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64697" w14:textId="35EB5F82" w:rsidR="00C43B10" w:rsidRPr="00CD67F2" w:rsidRDefault="00000000">
      <w:pPr>
        <w:jc w:val="right"/>
        <w:rPr>
          <w:lang w:val="pl-PL"/>
        </w:rPr>
      </w:pPr>
      <w:r w:rsidRPr="00CD67F2">
        <w:rPr>
          <w:lang w:val="pl-PL"/>
        </w:rPr>
        <w:t>Gołdap, 0</w:t>
      </w:r>
      <w:r w:rsidR="00CD67F2">
        <w:rPr>
          <w:lang w:val="pl-PL"/>
        </w:rPr>
        <w:t>3</w:t>
      </w:r>
      <w:r w:rsidRPr="00CD67F2">
        <w:rPr>
          <w:lang w:val="pl-PL"/>
        </w:rPr>
        <w:t>.11.2026 r.</w:t>
      </w:r>
    </w:p>
    <w:p w14:paraId="7F3ED49C" w14:textId="77777777" w:rsidR="00C43B10" w:rsidRPr="00CD67F2" w:rsidRDefault="00000000">
      <w:pPr>
        <w:spacing w:after="240"/>
        <w:rPr>
          <w:lang w:val="pl-PL"/>
        </w:rPr>
      </w:pPr>
      <w:r w:rsidRPr="00CD67F2">
        <w:rPr>
          <w:b/>
          <w:lang w:val="pl-PL"/>
        </w:rPr>
        <w:t>OR.272.13.2026</w:t>
      </w:r>
    </w:p>
    <w:p w14:paraId="286F68FF" w14:textId="77777777" w:rsidR="00C43B10" w:rsidRPr="00CD67F2" w:rsidRDefault="00000000">
      <w:pPr>
        <w:spacing w:after="80"/>
        <w:jc w:val="center"/>
        <w:rPr>
          <w:lang w:val="pl-PL"/>
        </w:rPr>
      </w:pPr>
      <w:r w:rsidRPr="00CD67F2">
        <w:rPr>
          <w:b/>
          <w:sz w:val="30"/>
          <w:lang w:val="pl-PL"/>
        </w:rPr>
        <w:t>ZAPYTANIE OFERTOWE</w:t>
      </w:r>
    </w:p>
    <w:p w14:paraId="551BD015" w14:textId="77777777" w:rsidR="00C43B10" w:rsidRPr="00CD67F2" w:rsidRDefault="00000000">
      <w:pPr>
        <w:spacing w:after="200"/>
        <w:jc w:val="center"/>
        <w:rPr>
          <w:lang w:val="pl-PL"/>
        </w:rPr>
      </w:pPr>
      <w:r w:rsidRPr="00CD67F2">
        <w:rPr>
          <w:b/>
          <w:lang w:val="pl-PL"/>
        </w:rPr>
        <w:t>„Roboty budowlane – remont dwóch łazienek umieszczonych na parterze budynku Starostwa Powiatowego w Gołdapi”</w:t>
      </w:r>
    </w:p>
    <w:p w14:paraId="270AA07A" w14:textId="77777777" w:rsidR="00C43B10" w:rsidRPr="00CD67F2" w:rsidRDefault="00000000">
      <w:pPr>
        <w:jc w:val="both"/>
        <w:rPr>
          <w:lang w:val="pl-PL"/>
        </w:rPr>
      </w:pPr>
      <w:r w:rsidRPr="00CD67F2">
        <w:rPr>
          <w:lang w:val="pl-PL"/>
        </w:rPr>
        <w:t>Zamawiający – Starostwo Powiatowe w Gołdapi, kierując się zasadą dokonywania wydatków w sposób celowy, oszczędny i przejrzysty, z zachowaniem zasady uzyskiwania najlepszych efektów z danych nakładów, zaprasza do złożenia oferty w postępowaniu o udzielenie zamówienia pn. „Roboty budowlane – remont dwóch łazienek umieszczonych na parterze budynku Starostwa Powiatowego w Gołdapi”.</w:t>
      </w:r>
    </w:p>
    <w:p w14:paraId="5DBB42E8" w14:textId="77777777" w:rsidR="00C43B10" w:rsidRPr="00CD67F2" w:rsidRDefault="00000000">
      <w:pPr>
        <w:keepNext/>
        <w:pBdr>
          <w:bottom w:val="single" w:sz="6" w:space="1" w:color="7F7F7F"/>
        </w:pBdr>
        <w:spacing w:before="200" w:after="80"/>
        <w:rPr>
          <w:lang w:val="pl-PL"/>
        </w:rPr>
      </w:pPr>
      <w:r w:rsidRPr="00CD67F2">
        <w:rPr>
          <w:b/>
          <w:lang w:val="pl-PL"/>
        </w:rPr>
        <w:t>I. NAZWA I ADRES ZAMAWIAJĄCEGO</w:t>
      </w:r>
    </w:p>
    <w:p w14:paraId="7402AF45" w14:textId="77777777" w:rsidR="00C43B10" w:rsidRPr="00CD67F2" w:rsidRDefault="00000000">
      <w:pPr>
        <w:rPr>
          <w:lang w:val="pl-PL"/>
        </w:rPr>
      </w:pPr>
      <w:r w:rsidRPr="00CD67F2">
        <w:rPr>
          <w:b/>
          <w:lang w:val="pl-PL"/>
        </w:rPr>
        <w:t>Starostwo Powiatowe w Gołdapi</w:t>
      </w:r>
      <w:r w:rsidRPr="00CD67F2">
        <w:rPr>
          <w:lang w:val="pl-PL"/>
        </w:rPr>
        <w:t>, ul. Krótka 1, 19-500 Gołdap, województwo warmińsko-mazurskie</w:t>
      </w:r>
    </w:p>
    <w:p w14:paraId="260AE6F9" w14:textId="77777777" w:rsidR="00C43B10" w:rsidRPr="00CD67F2" w:rsidRDefault="00000000">
      <w:pPr>
        <w:rPr>
          <w:lang w:val="pl-PL"/>
        </w:rPr>
      </w:pPr>
      <w:r w:rsidRPr="00CD67F2">
        <w:rPr>
          <w:lang w:val="pl-PL"/>
        </w:rPr>
        <w:t>NIP: 847 14 62 135, REGON: 511433976</w:t>
      </w:r>
    </w:p>
    <w:p w14:paraId="0B4BB082" w14:textId="77777777" w:rsidR="00C43B10" w:rsidRDefault="00000000">
      <w:r>
        <w:t>tel. 87 615 44 44, fax 87 615 44 45, e-mail: starostwo@powiatgoldap.pl</w:t>
      </w:r>
    </w:p>
    <w:p w14:paraId="71BF1ABA" w14:textId="77777777" w:rsidR="00C43B10" w:rsidRPr="00CD67F2" w:rsidRDefault="00000000">
      <w:pPr>
        <w:rPr>
          <w:lang w:val="pl-PL"/>
        </w:rPr>
      </w:pPr>
      <w:r w:rsidRPr="00CD67F2">
        <w:rPr>
          <w:lang w:val="pl-PL"/>
        </w:rPr>
        <w:t>strona internetowa: www.powiatgoldap.pl, Biuletyn Informacji Publicznej: bip.powiatgoldap.pl</w:t>
      </w:r>
    </w:p>
    <w:p w14:paraId="4B7157EB" w14:textId="77777777" w:rsidR="00C43B10" w:rsidRPr="00CD67F2" w:rsidRDefault="00000000">
      <w:pPr>
        <w:rPr>
          <w:lang w:val="pl-PL"/>
        </w:rPr>
      </w:pPr>
      <w:r w:rsidRPr="00CD67F2">
        <w:rPr>
          <w:lang w:val="pl-PL"/>
        </w:rPr>
        <w:t>Godziny pracy urzędu: poniedziałek 7:30–16:00, wtorek–czwartek 7:30–15:30, piątek 7:30–15:00.</w:t>
      </w:r>
    </w:p>
    <w:p w14:paraId="5646A012" w14:textId="21BBCA81" w:rsidR="00C43B10" w:rsidRPr="00CD67F2" w:rsidRDefault="00000000">
      <w:pPr>
        <w:rPr>
          <w:lang w:val="pl-PL"/>
        </w:rPr>
      </w:pPr>
      <w:r w:rsidRPr="00CD67F2">
        <w:rPr>
          <w:lang w:val="pl-PL"/>
        </w:rPr>
        <w:t>Osoba upoważniona do kontaktów z Wykonawcami: Marcin Radziszewski, tel. 87 615 44</w:t>
      </w:r>
      <w:r w:rsidR="00CD67F2" w:rsidRPr="00CD67F2">
        <w:rPr>
          <w:lang w:val="pl-PL"/>
        </w:rPr>
        <w:t xml:space="preserve"> 05</w:t>
      </w:r>
      <w:r w:rsidRPr="00CD67F2">
        <w:rPr>
          <w:lang w:val="pl-PL"/>
        </w:rPr>
        <w:t>, 507 690 268, e-mail: marcin.radziszewski@powiatgoldap.pl</w:t>
      </w:r>
    </w:p>
    <w:p w14:paraId="6E77BA3D" w14:textId="77777777" w:rsidR="00C43B10" w:rsidRPr="00CD67F2" w:rsidRDefault="00000000">
      <w:pPr>
        <w:keepNext/>
        <w:pBdr>
          <w:bottom w:val="single" w:sz="6" w:space="1" w:color="7F7F7F"/>
        </w:pBdr>
        <w:spacing w:before="200" w:after="80"/>
        <w:rPr>
          <w:lang w:val="pl-PL"/>
        </w:rPr>
      </w:pPr>
      <w:r w:rsidRPr="00CD67F2">
        <w:rPr>
          <w:b/>
          <w:lang w:val="pl-PL"/>
        </w:rPr>
        <w:t>II. TRYB UDZIELENIA ZAMÓWIENIA</w:t>
      </w:r>
    </w:p>
    <w:p w14:paraId="02309EFD" w14:textId="77777777" w:rsidR="00C43B10" w:rsidRPr="00CD67F2" w:rsidRDefault="00000000">
      <w:pPr>
        <w:ind w:left="425" w:hanging="425"/>
        <w:jc w:val="both"/>
        <w:rPr>
          <w:lang w:val="pl-PL"/>
        </w:rPr>
      </w:pPr>
      <w:r w:rsidRPr="00CD67F2">
        <w:rPr>
          <w:lang w:val="pl-PL"/>
        </w:rPr>
        <w:t>1.</w:t>
      </w:r>
      <w:r w:rsidRPr="00CD67F2">
        <w:rPr>
          <w:lang w:val="pl-PL"/>
        </w:rPr>
        <w:tab/>
        <w:t>Postępowanie prowadzone jest w trybie zapytania ofertowego, na podstawie Regulaminu udzielania zamówień publicznych, których wartość szacunkowa jest mniejsza niż 170 000 zł netto, wprowadzonego Zarządzeniem Nr 1/2021 Starosty Gołdapskiego z dnia 4 stycznia 2021 r. (ze zm.).</w:t>
      </w:r>
    </w:p>
    <w:p w14:paraId="1E5007E2" w14:textId="77777777" w:rsidR="00C43B10" w:rsidRPr="00CD67F2" w:rsidRDefault="00000000">
      <w:pPr>
        <w:ind w:left="425" w:hanging="425"/>
        <w:jc w:val="both"/>
        <w:rPr>
          <w:lang w:val="pl-PL"/>
        </w:rPr>
      </w:pPr>
      <w:r w:rsidRPr="00CD67F2">
        <w:rPr>
          <w:lang w:val="pl-PL"/>
        </w:rPr>
        <w:t>2.</w:t>
      </w:r>
      <w:r w:rsidRPr="00CD67F2">
        <w:rPr>
          <w:lang w:val="pl-PL"/>
        </w:rPr>
        <w:tab/>
        <w:t>Do postępowania nie stosuje się przepisów ustawy z dnia 11 września 2019 r. – Prawo zamówień publicznych (</w:t>
      </w:r>
      <w:proofErr w:type="spellStart"/>
      <w:r w:rsidRPr="00CD67F2">
        <w:rPr>
          <w:lang w:val="pl-PL"/>
        </w:rPr>
        <w:t>t.j</w:t>
      </w:r>
      <w:proofErr w:type="spellEnd"/>
      <w:r w:rsidRPr="00CD67F2">
        <w:rPr>
          <w:lang w:val="pl-PL"/>
        </w:rPr>
        <w:t>. Dz. U. z 2026 r. poz. 793), ponieważ wartość zamówienia jest mniejsza niż kwota wskazana w art. 2 ust. 1 pkt 1 tej ustawy.</w:t>
      </w:r>
    </w:p>
    <w:p w14:paraId="7F4B36E0" w14:textId="77777777" w:rsidR="00C43B10" w:rsidRPr="00CD67F2" w:rsidRDefault="00000000">
      <w:pPr>
        <w:ind w:left="425" w:hanging="425"/>
        <w:jc w:val="both"/>
        <w:rPr>
          <w:lang w:val="pl-PL"/>
        </w:rPr>
      </w:pPr>
      <w:r w:rsidRPr="00CD67F2">
        <w:rPr>
          <w:lang w:val="pl-PL"/>
        </w:rPr>
        <w:t>3.</w:t>
      </w:r>
      <w:r w:rsidRPr="00CD67F2">
        <w:rPr>
          <w:lang w:val="pl-PL"/>
        </w:rPr>
        <w:tab/>
        <w:t>Zapytanie ofertowe zostaje opublikowane w Biuletynie Informacji Publicznej Starostwa Powiatowego w Gołdapi.</w:t>
      </w:r>
    </w:p>
    <w:p w14:paraId="0385350D" w14:textId="77777777" w:rsidR="00C43B10" w:rsidRPr="00CD67F2" w:rsidRDefault="00000000">
      <w:pPr>
        <w:keepNext/>
        <w:pBdr>
          <w:bottom w:val="single" w:sz="6" w:space="1" w:color="7F7F7F"/>
        </w:pBdr>
        <w:spacing w:before="200" w:after="80"/>
        <w:rPr>
          <w:lang w:val="pl-PL"/>
        </w:rPr>
      </w:pPr>
      <w:r w:rsidRPr="00CD67F2">
        <w:rPr>
          <w:b/>
          <w:lang w:val="pl-PL"/>
        </w:rPr>
        <w:t>III. OPIS PRZEDMIOTU ZAMÓWIENIA</w:t>
      </w:r>
    </w:p>
    <w:p w14:paraId="2850E900" w14:textId="77777777" w:rsidR="00C43B10" w:rsidRPr="00CD67F2" w:rsidRDefault="00000000">
      <w:pPr>
        <w:ind w:left="425" w:hanging="425"/>
        <w:jc w:val="both"/>
        <w:rPr>
          <w:lang w:val="pl-PL"/>
        </w:rPr>
      </w:pPr>
      <w:r w:rsidRPr="00CD67F2">
        <w:rPr>
          <w:lang w:val="pl-PL"/>
        </w:rPr>
        <w:t>1.</w:t>
      </w:r>
      <w:r w:rsidRPr="00CD67F2">
        <w:rPr>
          <w:lang w:val="pl-PL"/>
        </w:rPr>
        <w:tab/>
        <w:t>Przedmiotem zamówienia są roboty budowlane polegające na remoncie dwóch łazienek zlokalizowanych na parterze budynku Starostwa Powiatowego w Gołdapi przy ul. Krótkiej 1, wraz z wymianą stolarki okiennej i drzwiowej, wymianą urządzeń higieniczno-sanitarnych i oświetlenia, wykonywane z materiałów i urządzeń zakupionych i dostarczonych przez Wykonawcę.</w:t>
      </w:r>
    </w:p>
    <w:p w14:paraId="43075E18" w14:textId="77777777" w:rsidR="00C43B10" w:rsidRPr="00CD67F2" w:rsidRDefault="00000000">
      <w:pPr>
        <w:ind w:left="425" w:hanging="425"/>
        <w:jc w:val="both"/>
        <w:rPr>
          <w:lang w:val="pl-PL"/>
        </w:rPr>
      </w:pPr>
      <w:r w:rsidRPr="00CD67F2">
        <w:rPr>
          <w:lang w:val="pl-PL"/>
        </w:rPr>
        <w:t>2.</w:t>
      </w:r>
      <w:r w:rsidRPr="00CD67F2">
        <w:rPr>
          <w:lang w:val="pl-PL"/>
        </w:rPr>
        <w:tab/>
      </w:r>
      <w:r w:rsidRPr="00CD67F2">
        <w:rPr>
          <w:b/>
          <w:lang w:val="pl-PL"/>
        </w:rPr>
        <w:t>Stan istniejący:</w:t>
      </w:r>
    </w:p>
    <w:p w14:paraId="0CB1A84C" w14:textId="0A47F845" w:rsidR="00C43B10" w:rsidRPr="00CD67F2" w:rsidRDefault="00000000">
      <w:pPr>
        <w:ind w:left="850" w:hanging="340"/>
        <w:jc w:val="both"/>
        <w:rPr>
          <w:lang w:val="pl-PL"/>
        </w:rPr>
      </w:pPr>
      <w:r w:rsidRPr="00CD67F2">
        <w:rPr>
          <w:lang w:val="pl-PL"/>
        </w:rPr>
        <w:t>1)</w:t>
      </w:r>
      <w:r w:rsidRPr="00CD67F2">
        <w:rPr>
          <w:lang w:val="pl-PL"/>
        </w:rPr>
        <w:tab/>
        <w:t>dwie łazienki (toalety) na parterze budynku urzędu, użytkowane przez pracowników i interesantów;</w:t>
      </w:r>
    </w:p>
    <w:p w14:paraId="16921C77" w14:textId="77777777" w:rsidR="00C43B10" w:rsidRPr="00CD67F2" w:rsidRDefault="00000000">
      <w:pPr>
        <w:ind w:left="850" w:hanging="340"/>
        <w:jc w:val="both"/>
        <w:rPr>
          <w:lang w:val="pl-PL"/>
        </w:rPr>
      </w:pPr>
      <w:r w:rsidRPr="00CD67F2">
        <w:rPr>
          <w:lang w:val="pl-PL"/>
        </w:rPr>
        <w:t>2)</w:t>
      </w:r>
      <w:r w:rsidRPr="00CD67F2">
        <w:rPr>
          <w:lang w:val="pl-PL"/>
        </w:rPr>
        <w:tab/>
        <w:t>ściany i posadzki wyłożone płytkami ceramicznymi przeznaczonymi do skucia – łącznie ok. 67 m²;</w:t>
      </w:r>
    </w:p>
    <w:p w14:paraId="7E5AC530" w14:textId="77777777" w:rsidR="00C43B10" w:rsidRPr="00CD67F2" w:rsidRDefault="00000000">
      <w:pPr>
        <w:ind w:left="850" w:hanging="340"/>
        <w:jc w:val="both"/>
        <w:rPr>
          <w:lang w:val="pl-PL"/>
        </w:rPr>
      </w:pPr>
      <w:r w:rsidRPr="00CD67F2">
        <w:rPr>
          <w:lang w:val="pl-PL"/>
        </w:rPr>
        <w:t>3)</w:t>
      </w:r>
      <w:r w:rsidRPr="00CD67F2">
        <w:rPr>
          <w:lang w:val="pl-PL"/>
        </w:rPr>
        <w:tab/>
        <w:t>sufity tynkowane, malowane – łącznie 10,6 m²;</w:t>
      </w:r>
    </w:p>
    <w:p w14:paraId="7B4BB8F9" w14:textId="77777777" w:rsidR="00C43B10" w:rsidRPr="00CD67F2" w:rsidRDefault="00000000">
      <w:pPr>
        <w:ind w:left="850" w:hanging="340"/>
        <w:jc w:val="both"/>
        <w:rPr>
          <w:lang w:val="pl-PL"/>
        </w:rPr>
      </w:pPr>
      <w:r w:rsidRPr="00CD67F2">
        <w:rPr>
          <w:lang w:val="pl-PL"/>
        </w:rPr>
        <w:t>4)</w:t>
      </w:r>
      <w:r w:rsidRPr="00CD67F2">
        <w:rPr>
          <w:lang w:val="pl-PL"/>
        </w:rPr>
        <w:tab/>
        <w:t>2 okna i 3 komplety drzwi przeznaczone do wymiany (po remoncie pozostają 2 komplety drzwi);</w:t>
      </w:r>
    </w:p>
    <w:p w14:paraId="6DE9D78F" w14:textId="63BDE812" w:rsidR="00C43B10" w:rsidRPr="00CD67F2" w:rsidRDefault="00000000" w:rsidP="00CD67F2">
      <w:pPr>
        <w:ind w:left="850" w:hanging="340"/>
        <w:jc w:val="both"/>
        <w:rPr>
          <w:lang w:val="pl-PL"/>
        </w:rPr>
      </w:pPr>
      <w:r w:rsidRPr="00CD67F2">
        <w:rPr>
          <w:lang w:val="pl-PL"/>
        </w:rPr>
        <w:t>5)</w:t>
      </w:r>
      <w:r w:rsidRPr="00CD67F2">
        <w:rPr>
          <w:lang w:val="pl-PL"/>
        </w:rPr>
        <w:tab/>
        <w:t>ściana działowa przeznaczona do rozbiórki – ściana nienośna.</w:t>
      </w:r>
    </w:p>
    <w:p w14:paraId="3EFF724C" w14:textId="2AEF2653" w:rsidR="00C43B10" w:rsidRPr="00CD67F2" w:rsidRDefault="0046141A">
      <w:pPr>
        <w:ind w:left="425" w:hanging="425"/>
        <w:jc w:val="both"/>
        <w:rPr>
          <w:lang w:val="pl-PL"/>
        </w:rPr>
      </w:pPr>
      <w:r>
        <w:rPr>
          <w:lang w:val="pl-PL"/>
        </w:rPr>
        <w:t>3.</w:t>
      </w:r>
      <w:r w:rsidRPr="00CD67F2">
        <w:rPr>
          <w:lang w:val="pl-PL"/>
        </w:rPr>
        <w:tab/>
      </w:r>
      <w:r w:rsidRPr="00CD67F2">
        <w:rPr>
          <w:b/>
          <w:lang w:val="pl-PL"/>
        </w:rPr>
        <w:t>Roboty rozbiórkowe i demontażowe:</w:t>
      </w:r>
    </w:p>
    <w:p w14:paraId="68D0B66F" w14:textId="77777777" w:rsidR="00C43B10" w:rsidRPr="00CD67F2" w:rsidRDefault="00000000">
      <w:pPr>
        <w:ind w:left="850" w:hanging="340"/>
        <w:jc w:val="both"/>
        <w:rPr>
          <w:lang w:val="pl-PL"/>
        </w:rPr>
      </w:pPr>
      <w:r w:rsidRPr="00CD67F2">
        <w:rPr>
          <w:lang w:val="pl-PL"/>
        </w:rPr>
        <w:t>1)</w:t>
      </w:r>
      <w:r w:rsidRPr="00CD67F2">
        <w:rPr>
          <w:lang w:val="pl-PL"/>
        </w:rPr>
        <w:tab/>
        <w:t>odcięcie i zabezpieczenie instalacji wodnej, kanalizacyjnej i elektrycznej przed rozpoczęciem demontażu;</w:t>
      </w:r>
    </w:p>
    <w:p w14:paraId="29F39E96" w14:textId="77777777" w:rsidR="00C43B10" w:rsidRPr="00CD67F2" w:rsidRDefault="00000000">
      <w:pPr>
        <w:ind w:left="850" w:hanging="340"/>
        <w:jc w:val="both"/>
        <w:rPr>
          <w:lang w:val="pl-PL"/>
        </w:rPr>
      </w:pPr>
      <w:r w:rsidRPr="00CD67F2">
        <w:rPr>
          <w:lang w:val="pl-PL"/>
        </w:rPr>
        <w:lastRenderedPageBreak/>
        <w:t>2)</w:t>
      </w:r>
      <w:r w:rsidRPr="00CD67F2">
        <w:rPr>
          <w:lang w:val="pl-PL"/>
        </w:rPr>
        <w:tab/>
        <w:t>demontaż przyborów sanitarnych (miski ustępowe, umywalki, pisuary), armatury, akcesoriów, opraw oświetleniowych i osprzętu elektrycznego; elementy wskazane przez Zamawiającego jako nadające się do dalszego użytku Wykonawca przekaże Zamawiającemu, pozostałe zutylizuje;</w:t>
      </w:r>
    </w:p>
    <w:p w14:paraId="0217A74E" w14:textId="77777777" w:rsidR="00C43B10" w:rsidRPr="00CD67F2" w:rsidRDefault="00000000">
      <w:pPr>
        <w:ind w:left="850" w:hanging="340"/>
        <w:jc w:val="both"/>
        <w:rPr>
          <w:lang w:val="pl-PL"/>
        </w:rPr>
      </w:pPr>
      <w:r w:rsidRPr="00CD67F2">
        <w:rPr>
          <w:lang w:val="pl-PL"/>
        </w:rPr>
        <w:t>3)</w:t>
      </w:r>
      <w:r w:rsidRPr="00CD67F2">
        <w:rPr>
          <w:lang w:val="pl-PL"/>
        </w:rPr>
        <w:tab/>
        <w:t>skucie płytek ściennych i posadzkowych wraz z warstwą kleju/zaprawy do warstwy nośnej, z możliwie najmniejszym naruszeniem tynków i podłoża;</w:t>
      </w:r>
    </w:p>
    <w:p w14:paraId="607A0166" w14:textId="3CE3B173" w:rsidR="00C43B10" w:rsidRPr="00CD67F2" w:rsidRDefault="00000000">
      <w:pPr>
        <w:ind w:left="850" w:hanging="340"/>
        <w:jc w:val="both"/>
        <w:rPr>
          <w:lang w:val="pl-PL"/>
        </w:rPr>
      </w:pPr>
      <w:r w:rsidRPr="00CD67F2">
        <w:rPr>
          <w:lang w:val="pl-PL"/>
        </w:rPr>
        <w:t>4)</w:t>
      </w:r>
      <w:r w:rsidRPr="00CD67F2">
        <w:rPr>
          <w:lang w:val="pl-PL"/>
        </w:rPr>
        <w:tab/>
        <w:t>demontaż 3 kompletów drzwi z ościeżnicami oraz 2 okien, bez uszkodzenia murów i elewacji;</w:t>
      </w:r>
    </w:p>
    <w:p w14:paraId="43948A63" w14:textId="77777777" w:rsidR="00C43B10" w:rsidRPr="00CD67F2" w:rsidRDefault="00000000">
      <w:pPr>
        <w:ind w:left="850" w:hanging="340"/>
        <w:jc w:val="both"/>
        <w:rPr>
          <w:lang w:val="pl-PL"/>
        </w:rPr>
      </w:pPr>
      <w:r w:rsidRPr="00CD67F2">
        <w:rPr>
          <w:lang w:val="pl-PL"/>
        </w:rPr>
        <w:t>5)</w:t>
      </w:r>
      <w:r w:rsidRPr="00CD67F2">
        <w:rPr>
          <w:lang w:val="pl-PL"/>
        </w:rPr>
        <w:tab/>
        <w:t>rozbiórka ściany działowej wraz z uzupełnieniem i wyrównaniem miejsc styku ze ścianami, posadzką i sufitem;</w:t>
      </w:r>
    </w:p>
    <w:p w14:paraId="348DCAC3" w14:textId="77777777" w:rsidR="00C43B10" w:rsidRPr="00CD67F2" w:rsidRDefault="00000000">
      <w:pPr>
        <w:ind w:left="850" w:hanging="340"/>
        <w:jc w:val="both"/>
        <w:rPr>
          <w:lang w:val="pl-PL"/>
        </w:rPr>
      </w:pPr>
      <w:r w:rsidRPr="00CD67F2">
        <w:rPr>
          <w:lang w:val="pl-PL"/>
        </w:rPr>
        <w:t>6)</w:t>
      </w:r>
      <w:r w:rsidRPr="00CD67F2">
        <w:rPr>
          <w:lang w:val="pl-PL"/>
        </w:rPr>
        <w:tab/>
        <w:t>bieżące usuwanie gruzu z miejsca robót, jego wywóz i przekazanie do zagospodarowania.</w:t>
      </w:r>
    </w:p>
    <w:p w14:paraId="3EA869AA" w14:textId="4EF7CBE4" w:rsidR="00C43B10" w:rsidRPr="00CD67F2" w:rsidRDefault="0046141A">
      <w:pPr>
        <w:ind w:left="425" w:hanging="425"/>
        <w:jc w:val="both"/>
        <w:rPr>
          <w:lang w:val="pl-PL"/>
        </w:rPr>
      </w:pPr>
      <w:r>
        <w:rPr>
          <w:lang w:val="pl-PL"/>
        </w:rPr>
        <w:t>4.</w:t>
      </w:r>
      <w:r w:rsidRPr="00CD67F2">
        <w:rPr>
          <w:lang w:val="pl-PL"/>
        </w:rPr>
        <w:tab/>
      </w:r>
      <w:r w:rsidRPr="00CD67F2">
        <w:rPr>
          <w:b/>
          <w:lang w:val="pl-PL"/>
        </w:rPr>
        <w:t>Instalacja wodno-kanalizacyjna:</w:t>
      </w:r>
    </w:p>
    <w:p w14:paraId="5DEA7BE4" w14:textId="77777777" w:rsidR="00C43B10" w:rsidRPr="00CD67F2" w:rsidRDefault="00000000">
      <w:pPr>
        <w:ind w:left="850" w:hanging="340"/>
        <w:jc w:val="both"/>
        <w:rPr>
          <w:lang w:val="pl-PL"/>
        </w:rPr>
      </w:pPr>
      <w:r w:rsidRPr="00CD67F2">
        <w:rPr>
          <w:lang w:val="pl-PL"/>
        </w:rPr>
        <w:t>1)</w:t>
      </w:r>
      <w:r w:rsidRPr="00CD67F2">
        <w:rPr>
          <w:lang w:val="pl-PL"/>
        </w:rPr>
        <w:tab/>
        <w:t xml:space="preserve">wymiana podejść wody zimnej i ciepłej do przyborów z rur PP lub PEX, od zaworów na pionach / </w:t>
      </w:r>
      <w:proofErr w:type="spellStart"/>
      <w:r w:rsidRPr="00CD67F2">
        <w:rPr>
          <w:lang w:val="pl-PL"/>
        </w:rPr>
        <w:t>odgałęzieniach</w:t>
      </w:r>
      <w:proofErr w:type="spellEnd"/>
      <w:r w:rsidRPr="00CD67F2">
        <w:rPr>
          <w:lang w:val="pl-PL"/>
        </w:rPr>
        <w:t xml:space="preserve"> do przyborów, z zaworem odcinającym przy każdym przyborze (zakres do potwierdzenia na wizji lokalnej);</w:t>
      </w:r>
    </w:p>
    <w:p w14:paraId="19376532" w14:textId="703B7C37" w:rsidR="00C43B10" w:rsidRPr="00CD67F2" w:rsidRDefault="00000000" w:rsidP="00174DCC">
      <w:pPr>
        <w:ind w:left="850" w:hanging="340"/>
        <w:jc w:val="both"/>
        <w:rPr>
          <w:lang w:val="pl-PL"/>
        </w:rPr>
      </w:pPr>
      <w:r w:rsidRPr="00CD67F2">
        <w:rPr>
          <w:lang w:val="pl-PL"/>
        </w:rPr>
        <w:t>2)</w:t>
      </w:r>
      <w:r w:rsidRPr="00CD67F2">
        <w:rPr>
          <w:lang w:val="pl-PL"/>
        </w:rPr>
        <w:tab/>
        <w:t>wymiana podejść kanalizacyjnych z rur PVC/PP o średnicach zgodnych z normą (</w:t>
      </w:r>
      <w:r w:rsidR="0046141A" w:rsidRPr="0046141A">
        <w:rPr>
          <w:rFonts w:cs="Times New Roman"/>
          <w:lang w:val="pl-PL"/>
        </w:rPr>
        <w:t>kompakt WC</w:t>
      </w:r>
      <w:r w:rsidRPr="00CD67F2">
        <w:rPr>
          <w:lang w:val="pl-PL"/>
        </w:rPr>
        <w:t xml:space="preserve"> Ø110 mm, umywalka i pisuar Ø40–50 mm), ze spadkami zapewniającymi prawidłowy odpływ;</w:t>
      </w:r>
    </w:p>
    <w:p w14:paraId="7D31E782" w14:textId="5C2669F5" w:rsidR="00C43B10" w:rsidRPr="00CD67F2" w:rsidRDefault="0046141A">
      <w:pPr>
        <w:ind w:left="850" w:hanging="340"/>
        <w:jc w:val="both"/>
        <w:rPr>
          <w:lang w:val="pl-PL"/>
        </w:rPr>
      </w:pPr>
      <w:r>
        <w:rPr>
          <w:lang w:val="pl-PL"/>
        </w:rPr>
        <w:t>3)</w:t>
      </w:r>
      <w:r w:rsidRPr="00CD67F2">
        <w:rPr>
          <w:lang w:val="pl-PL"/>
        </w:rPr>
        <w:tab/>
        <w:t>próba szczelności instalacji wodnej przed jej zakryciem</w:t>
      </w:r>
      <w:r w:rsidR="00174DCC">
        <w:rPr>
          <w:lang w:val="pl-PL"/>
        </w:rPr>
        <w:t>.</w:t>
      </w:r>
    </w:p>
    <w:p w14:paraId="7E8B56D7" w14:textId="63F9D41D" w:rsidR="00C43B10" w:rsidRPr="00CD67F2" w:rsidRDefault="0046141A">
      <w:pPr>
        <w:ind w:left="425" w:hanging="425"/>
        <w:jc w:val="both"/>
        <w:rPr>
          <w:lang w:val="pl-PL"/>
        </w:rPr>
      </w:pPr>
      <w:r>
        <w:rPr>
          <w:lang w:val="pl-PL"/>
        </w:rPr>
        <w:t>5.</w:t>
      </w:r>
      <w:r w:rsidRPr="00CD67F2">
        <w:rPr>
          <w:lang w:val="pl-PL"/>
        </w:rPr>
        <w:tab/>
      </w:r>
      <w:r w:rsidRPr="00CD67F2">
        <w:rPr>
          <w:b/>
          <w:lang w:val="pl-PL"/>
        </w:rPr>
        <w:t>Instalacja elektryczna i wentylacja:</w:t>
      </w:r>
    </w:p>
    <w:p w14:paraId="428F769C" w14:textId="59D555F3" w:rsidR="00C43B10" w:rsidRPr="00CD67F2" w:rsidRDefault="00000000">
      <w:pPr>
        <w:ind w:left="850" w:hanging="340"/>
        <w:jc w:val="both"/>
        <w:rPr>
          <w:lang w:val="pl-PL"/>
        </w:rPr>
      </w:pPr>
      <w:r w:rsidRPr="00CD67F2">
        <w:rPr>
          <w:lang w:val="pl-PL"/>
        </w:rPr>
        <w:t>1)</w:t>
      </w:r>
      <w:r w:rsidRPr="00CD67F2">
        <w:rPr>
          <w:lang w:val="pl-PL"/>
        </w:rPr>
        <w:tab/>
      </w:r>
      <w:r w:rsidR="00174DCC">
        <w:rPr>
          <w:lang w:val="pl-PL"/>
        </w:rPr>
        <w:t>dostosowanie</w:t>
      </w:r>
      <w:r w:rsidRPr="00CD67F2">
        <w:rPr>
          <w:lang w:val="pl-PL"/>
        </w:rPr>
        <w:t xml:space="preserve"> przewodów zasilających oświetlenie i osprzęt w obrębie łazienek – przewody miedziane prowadzone podtynkowo;</w:t>
      </w:r>
    </w:p>
    <w:p w14:paraId="14C605EF" w14:textId="2B388087" w:rsidR="00C43B10" w:rsidRPr="00CD67F2" w:rsidRDefault="00000000">
      <w:pPr>
        <w:ind w:left="850" w:hanging="340"/>
        <w:jc w:val="both"/>
        <w:rPr>
          <w:lang w:val="pl-PL"/>
        </w:rPr>
      </w:pPr>
      <w:r w:rsidRPr="00CD67F2">
        <w:rPr>
          <w:lang w:val="pl-PL"/>
        </w:rPr>
        <w:t>2)</w:t>
      </w:r>
      <w:r w:rsidRPr="00CD67F2">
        <w:rPr>
          <w:lang w:val="pl-PL"/>
        </w:rPr>
        <w:tab/>
        <w:t>montaż łączników i opraw z zachowaniem stref ochronnych pomieszczeń z umywalką zgodnie z normą PN-HD 60364-7-701; stopień ochrony osprzętu i opraw min. IP44;</w:t>
      </w:r>
    </w:p>
    <w:p w14:paraId="273D5BE0" w14:textId="6D046B30" w:rsidR="00C43B10" w:rsidRPr="00CD67F2" w:rsidRDefault="0046141A" w:rsidP="00174DCC">
      <w:pPr>
        <w:ind w:left="850" w:hanging="340"/>
        <w:jc w:val="both"/>
        <w:rPr>
          <w:lang w:val="pl-PL"/>
        </w:rPr>
      </w:pPr>
      <w:r>
        <w:rPr>
          <w:lang w:val="pl-PL"/>
        </w:rPr>
        <w:t>3)</w:t>
      </w:r>
      <w:r w:rsidRPr="00CD67F2">
        <w:rPr>
          <w:lang w:val="pl-PL"/>
        </w:rPr>
        <w:tab/>
        <w:t>oczyszczenie kanałów wentylacji grawitacyjnej i montaż nowych kratek wentylacyjnych</w:t>
      </w:r>
      <w:r w:rsidRPr="0046141A">
        <w:rPr>
          <w:rFonts w:cs="Times New Roman"/>
          <w:lang w:val="pl-PL"/>
        </w:rPr>
        <w:t>.</w:t>
      </w:r>
    </w:p>
    <w:p w14:paraId="77FA6322" w14:textId="7C4E0220" w:rsidR="00C43B10" w:rsidRPr="00CD67F2" w:rsidRDefault="0046141A">
      <w:pPr>
        <w:ind w:left="425" w:hanging="425"/>
        <w:jc w:val="both"/>
        <w:rPr>
          <w:lang w:val="pl-PL"/>
        </w:rPr>
      </w:pPr>
      <w:r>
        <w:rPr>
          <w:lang w:val="pl-PL"/>
        </w:rPr>
        <w:t>6.</w:t>
      </w:r>
      <w:r w:rsidRPr="00CD67F2">
        <w:rPr>
          <w:lang w:val="pl-PL"/>
        </w:rPr>
        <w:tab/>
      </w:r>
      <w:r w:rsidRPr="00CD67F2">
        <w:rPr>
          <w:b/>
          <w:lang w:val="pl-PL"/>
        </w:rPr>
        <w:t>Przygotowanie podłoży i hydroizolacja:</w:t>
      </w:r>
    </w:p>
    <w:p w14:paraId="5BBA097C" w14:textId="77777777" w:rsidR="00C43B10" w:rsidRPr="00CD67F2" w:rsidRDefault="00000000">
      <w:pPr>
        <w:ind w:left="850" w:hanging="340"/>
        <w:jc w:val="both"/>
        <w:rPr>
          <w:lang w:val="pl-PL"/>
        </w:rPr>
      </w:pPr>
      <w:r w:rsidRPr="00CD67F2">
        <w:rPr>
          <w:lang w:val="pl-PL"/>
        </w:rPr>
        <w:t>1)</w:t>
      </w:r>
      <w:r w:rsidRPr="00CD67F2">
        <w:rPr>
          <w:lang w:val="pl-PL"/>
        </w:rPr>
        <w:tab/>
        <w:t>uzupełnienie ubytków tynku i wyrównanie ścian po skuciu płytek – odchyłka od płaszczyzny nie większa niż 3 mm na długości 2 m; gruntowanie podłoża;</w:t>
      </w:r>
    </w:p>
    <w:p w14:paraId="4867ECBB" w14:textId="6F459E9F" w:rsidR="00C43B10" w:rsidRPr="00CD67F2" w:rsidRDefault="00000000" w:rsidP="00174DCC">
      <w:pPr>
        <w:ind w:left="850" w:hanging="340"/>
        <w:jc w:val="both"/>
        <w:rPr>
          <w:lang w:val="pl-PL"/>
        </w:rPr>
      </w:pPr>
      <w:r w:rsidRPr="00CD67F2">
        <w:rPr>
          <w:lang w:val="pl-PL"/>
        </w:rPr>
        <w:t>2)</w:t>
      </w:r>
      <w:r w:rsidRPr="00CD67F2">
        <w:rPr>
          <w:lang w:val="pl-PL"/>
        </w:rPr>
        <w:tab/>
        <w:t>wyrównanie podłoża posadzek masą samopoziomującą, z gruntowaniem</w:t>
      </w:r>
      <w:r w:rsidR="0046141A" w:rsidRPr="0046141A">
        <w:rPr>
          <w:rFonts w:cs="Times New Roman"/>
          <w:lang w:val="pl-PL"/>
        </w:rPr>
        <w:t>.</w:t>
      </w:r>
    </w:p>
    <w:p w14:paraId="55F19F25" w14:textId="427C3367" w:rsidR="00C43B10" w:rsidRPr="00CD67F2" w:rsidRDefault="0046141A">
      <w:pPr>
        <w:ind w:left="425" w:hanging="425"/>
        <w:jc w:val="both"/>
        <w:rPr>
          <w:lang w:val="pl-PL"/>
        </w:rPr>
      </w:pPr>
      <w:r>
        <w:rPr>
          <w:lang w:val="pl-PL"/>
        </w:rPr>
        <w:t>7.</w:t>
      </w:r>
      <w:r w:rsidRPr="00CD67F2">
        <w:rPr>
          <w:lang w:val="pl-PL"/>
        </w:rPr>
        <w:tab/>
      </w:r>
      <w:r w:rsidRPr="00CD67F2">
        <w:rPr>
          <w:b/>
          <w:lang w:val="pl-PL"/>
        </w:rPr>
        <w:t>Okładziny ścian i posadzek:</w:t>
      </w:r>
    </w:p>
    <w:p w14:paraId="317326C8" w14:textId="22EF909B" w:rsidR="00C43B10" w:rsidRPr="00CD67F2" w:rsidRDefault="00000000">
      <w:pPr>
        <w:ind w:left="850" w:hanging="340"/>
        <w:jc w:val="both"/>
        <w:rPr>
          <w:lang w:val="pl-PL"/>
        </w:rPr>
      </w:pPr>
      <w:r w:rsidRPr="00CD67F2">
        <w:rPr>
          <w:lang w:val="pl-PL"/>
        </w:rPr>
        <w:t>1)</w:t>
      </w:r>
      <w:r w:rsidRPr="00CD67F2">
        <w:rPr>
          <w:lang w:val="pl-PL"/>
        </w:rPr>
        <w:tab/>
        <w:t xml:space="preserve">licowanie ścian płytkami ceramicznymi na kleju elastycznym do </w:t>
      </w:r>
      <w:r w:rsidR="0046141A" w:rsidRPr="0046141A">
        <w:rPr>
          <w:rFonts w:cs="Times New Roman"/>
          <w:lang w:val="pl-PL"/>
        </w:rPr>
        <w:t>pełnej wysokości pomieszczenia (274 cm)</w:t>
      </w:r>
      <w:r w:rsidRPr="00CD67F2">
        <w:rPr>
          <w:lang w:val="pl-PL"/>
        </w:rPr>
        <w:t>; układ prosty, fuga szerokości 2–3 mm;</w:t>
      </w:r>
    </w:p>
    <w:p w14:paraId="29A3A66B" w14:textId="535AA05F" w:rsidR="00C43B10" w:rsidRPr="00CD67F2" w:rsidRDefault="00000000">
      <w:pPr>
        <w:ind w:left="850" w:hanging="340"/>
        <w:jc w:val="both"/>
        <w:rPr>
          <w:lang w:val="pl-PL"/>
        </w:rPr>
      </w:pPr>
      <w:r w:rsidRPr="00CD67F2">
        <w:rPr>
          <w:lang w:val="pl-PL"/>
        </w:rPr>
        <w:t>2)</w:t>
      </w:r>
      <w:r w:rsidRPr="00CD67F2">
        <w:rPr>
          <w:lang w:val="pl-PL"/>
        </w:rPr>
        <w:tab/>
        <w:t xml:space="preserve">posadzki z płytek </w:t>
      </w:r>
      <w:proofErr w:type="spellStart"/>
      <w:r w:rsidRPr="00CD67F2">
        <w:rPr>
          <w:lang w:val="pl-PL"/>
        </w:rPr>
        <w:t>gresowych</w:t>
      </w:r>
      <w:proofErr w:type="spellEnd"/>
      <w:r w:rsidRPr="00CD67F2">
        <w:rPr>
          <w:lang w:val="pl-PL"/>
        </w:rPr>
        <w:t xml:space="preserve"> na kleju elastycznym; przy drzwiach bez progu (wyrównanie poziomu z posadzką korytarza);</w:t>
      </w:r>
    </w:p>
    <w:p w14:paraId="06340F98" w14:textId="77777777" w:rsidR="00C43B10" w:rsidRPr="00CD67F2" w:rsidRDefault="00000000">
      <w:pPr>
        <w:ind w:left="850" w:hanging="340"/>
        <w:jc w:val="both"/>
        <w:rPr>
          <w:lang w:val="pl-PL"/>
        </w:rPr>
      </w:pPr>
      <w:r w:rsidRPr="00CD67F2">
        <w:rPr>
          <w:lang w:val="pl-PL"/>
        </w:rPr>
        <w:t>3)</w:t>
      </w:r>
      <w:r w:rsidRPr="00CD67F2">
        <w:rPr>
          <w:lang w:val="pl-PL"/>
        </w:rPr>
        <w:tab/>
        <w:t>narożniki zewnętrzne wykończone listwami narożnymi (aluminium/PCV) lub płytkami szlifowanymi pod kątem 45°;</w:t>
      </w:r>
    </w:p>
    <w:p w14:paraId="164700F4" w14:textId="77777777" w:rsidR="00C43B10" w:rsidRPr="00CD67F2" w:rsidRDefault="00000000">
      <w:pPr>
        <w:ind w:left="850" w:hanging="340"/>
        <w:jc w:val="both"/>
        <w:rPr>
          <w:lang w:val="pl-PL"/>
        </w:rPr>
      </w:pPr>
      <w:r w:rsidRPr="00CD67F2">
        <w:rPr>
          <w:lang w:val="pl-PL"/>
        </w:rPr>
        <w:t>4)</w:t>
      </w:r>
      <w:r w:rsidRPr="00CD67F2">
        <w:rPr>
          <w:lang w:val="pl-PL"/>
        </w:rPr>
        <w:tab/>
        <w:t>fugowanie fugą wodoodporną, naroża wewnętrzne oraz styki z przyborami i stolarką uszczelnione silikonem sanitarnym;</w:t>
      </w:r>
    </w:p>
    <w:p w14:paraId="3CFC561A" w14:textId="77777777" w:rsidR="00C43B10" w:rsidRPr="00CD67F2" w:rsidRDefault="00000000">
      <w:pPr>
        <w:ind w:left="850" w:hanging="340"/>
        <w:jc w:val="both"/>
        <w:rPr>
          <w:lang w:val="pl-PL"/>
        </w:rPr>
      </w:pPr>
      <w:r w:rsidRPr="00CD67F2">
        <w:rPr>
          <w:lang w:val="pl-PL"/>
        </w:rPr>
        <w:t>5)</w:t>
      </w:r>
      <w:r w:rsidRPr="00CD67F2">
        <w:rPr>
          <w:lang w:val="pl-PL"/>
        </w:rPr>
        <w:tab/>
        <w:t>otwory na przejścia instalacji wykonane otwornicą, z maskownicami (rozetami).</w:t>
      </w:r>
    </w:p>
    <w:p w14:paraId="377FE588" w14:textId="186FB063" w:rsidR="00C43B10" w:rsidRPr="00CD67F2" w:rsidRDefault="0046141A">
      <w:pPr>
        <w:ind w:left="425" w:hanging="425"/>
        <w:jc w:val="both"/>
        <w:rPr>
          <w:lang w:val="pl-PL"/>
        </w:rPr>
      </w:pPr>
      <w:r>
        <w:rPr>
          <w:lang w:val="pl-PL"/>
        </w:rPr>
        <w:t>8.</w:t>
      </w:r>
      <w:r w:rsidRPr="00CD67F2">
        <w:rPr>
          <w:lang w:val="pl-PL"/>
        </w:rPr>
        <w:tab/>
      </w:r>
      <w:r w:rsidRPr="00CD67F2">
        <w:rPr>
          <w:b/>
          <w:lang w:val="pl-PL"/>
        </w:rPr>
        <w:t>Sufity i ściany ponad okładziną:</w:t>
      </w:r>
    </w:p>
    <w:p w14:paraId="40957430" w14:textId="77777777" w:rsidR="00C43B10" w:rsidRPr="00CD67F2" w:rsidRDefault="00000000">
      <w:pPr>
        <w:ind w:left="850" w:hanging="340"/>
        <w:jc w:val="both"/>
        <w:rPr>
          <w:lang w:val="pl-PL"/>
        </w:rPr>
      </w:pPr>
      <w:r w:rsidRPr="00CD67F2">
        <w:rPr>
          <w:lang w:val="pl-PL"/>
        </w:rPr>
        <w:t>1)</w:t>
      </w:r>
      <w:r w:rsidRPr="00CD67F2">
        <w:rPr>
          <w:lang w:val="pl-PL"/>
        </w:rPr>
        <w:tab/>
        <w:t>usunięcie łuszczących się powłok, szpachlowanie gładzią, szlifowanie i gruntowanie;</w:t>
      </w:r>
    </w:p>
    <w:p w14:paraId="409730DA" w14:textId="77777777" w:rsidR="00C43B10" w:rsidRPr="00CD67F2" w:rsidRDefault="00000000">
      <w:pPr>
        <w:ind w:left="850" w:hanging="340"/>
        <w:jc w:val="both"/>
        <w:rPr>
          <w:lang w:val="pl-PL"/>
        </w:rPr>
      </w:pPr>
      <w:r w:rsidRPr="00CD67F2">
        <w:rPr>
          <w:lang w:val="pl-PL"/>
        </w:rPr>
        <w:t>2)</w:t>
      </w:r>
      <w:r w:rsidRPr="00CD67F2">
        <w:rPr>
          <w:lang w:val="pl-PL"/>
        </w:rPr>
        <w:tab/>
        <w:t>dwukrotne malowanie farbą lateksową do pomieszczeń wilgotnych, kolor biały, o klasie odporności na szorowanie na mokro 1 lub 2 wg PN-EN 13300 (dotyczy także ścian ponad okładziną z płytek, jeśli płytki nie sięgają sufitu).</w:t>
      </w:r>
    </w:p>
    <w:p w14:paraId="0339E5C1" w14:textId="7E88DC0E" w:rsidR="00C43B10" w:rsidRPr="00CD67F2" w:rsidRDefault="0046141A">
      <w:pPr>
        <w:ind w:left="425" w:hanging="425"/>
        <w:jc w:val="both"/>
        <w:rPr>
          <w:lang w:val="pl-PL"/>
        </w:rPr>
      </w:pPr>
      <w:r>
        <w:rPr>
          <w:lang w:val="pl-PL"/>
        </w:rPr>
        <w:t>9.</w:t>
      </w:r>
      <w:r w:rsidRPr="00CD67F2">
        <w:rPr>
          <w:lang w:val="pl-PL"/>
        </w:rPr>
        <w:tab/>
      </w:r>
      <w:r w:rsidRPr="00CD67F2">
        <w:rPr>
          <w:b/>
          <w:lang w:val="pl-PL"/>
        </w:rPr>
        <w:t>Stolarka okienna:</w:t>
      </w:r>
    </w:p>
    <w:p w14:paraId="5F2FC653" w14:textId="5297AA9A" w:rsidR="00C43B10" w:rsidRPr="00CD67F2" w:rsidRDefault="00000000">
      <w:pPr>
        <w:ind w:left="850" w:hanging="340"/>
        <w:jc w:val="both"/>
        <w:rPr>
          <w:lang w:val="pl-PL"/>
        </w:rPr>
      </w:pPr>
      <w:r w:rsidRPr="00CD67F2">
        <w:rPr>
          <w:lang w:val="pl-PL"/>
        </w:rPr>
        <w:t>1)</w:t>
      </w:r>
      <w:r w:rsidRPr="00CD67F2">
        <w:rPr>
          <w:lang w:val="pl-PL"/>
        </w:rPr>
        <w:tab/>
        <w:t xml:space="preserve">dostawa i montaż 2 okien PCV o parametrach wskazanych w pkt </w:t>
      </w:r>
      <w:r w:rsidR="0046141A" w:rsidRPr="0046141A">
        <w:rPr>
          <w:rFonts w:cs="Times New Roman"/>
          <w:lang w:val="pl-PL"/>
        </w:rPr>
        <w:t xml:space="preserve">14 </w:t>
      </w:r>
      <w:proofErr w:type="spellStart"/>
      <w:r w:rsidR="0046141A" w:rsidRPr="0046141A">
        <w:rPr>
          <w:rFonts w:cs="Times New Roman"/>
          <w:lang w:val="pl-PL"/>
        </w:rPr>
        <w:t>ppkt</w:t>
      </w:r>
      <w:proofErr w:type="spellEnd"/>
      <w:r w:rsidR="0046141A" w:rsidRPr="0046141A">
        <w:rPr>
          <w:rFonts w:cs="Times New Roman"/>
          <w:lang w:val="pl-PL"/>
        </w:rPr>
        <w:t xml:space="preserve"> 2</w:t>
      </w:r>
      <w:r w:rsidRPr="00CD67F2">
        <w:rPr>
          <w:lang w:val="pl-PL"/>
        </w:rPr>
        <w:t>, z uszczelnieniem połączenia z murem taśmami paroszczelnymi od wewnątrz i paroprzepuszczalnymi od zewnątrz oraz pianką montażową;</w:t>
      </w:r>
    </w:p>
    <w:p w14:paraId="46D8343F" w14:textId="15C90D1A" w:rsidR="00C43B10" w:rsidRPr="00CD67F2" w:rsidRDefault="00000000">
      <w:pPr>
        <w:ind w:left="850" w:hanging="340"/>
        <w:jc w:val="both"/>
        <w:rPr>
          <w:lang w:val="pl-PL"/>
        </w:rPr>
      </w:pPr>
      <w:r w:rsidRPr="00CD67F2">
        <w:rPr>
          <w:lang w:val="pl-PL"/>
        </w:rPr>
        <w:t>2)</w:t>
      </w:r>
      <w:r w:rsidRPr="00CD67F2">
        <w:rPr>
          <w:lang w:val="pl-PL"/>
        </w:rPr>
        <w:tab/>
        <w:t>montaż parapetów zewnętrznych (blacha powlekana w kolorze dotychczasowym);</w:t>
      </w:r>
    </w:p>
    <w:p w14:paraId="6F593A69" w14:textId="77777777" w:rsidR="00C43B10" w:rsidRPr="00CD67F2" w:rsidRDefault="00000000">
      <w:pPr>
        <w:ind w:left="850" w:hanging="340"/>
        <w:jc w:val="both"/>
        <w:rPr>
          <w:lang w:val="pl-PL"/>
        </w:rPr>
      </w:pPr>
      <w:r w:rsidRPr="00CD67F2">
        <w:rPr>
          <w:lang w:val="pl-PL"/>
        </w:rPr>
        <w:lastRenderedPageBreak/>
        <w:t>3)</w:t>
      </w:r>
      <w:r w:rsidRPr="00CD67F2">
        <w:rPr>
          <w:lang w:val="pl-PL"/>
        </w:rPr>
        <w:tab/>
        <w:t>obróbka ościeży wewnętrznych (tynk, gładź, malowanie) oraz naprawa tynku elewacji w obrębie otworów okiennych;</w:t>
      </w:r>
    </w:p>
    <w:p w14:paraId="4D22D311" w14:textId="77777777" w:rsidR="00C43B10" w:rsidRPr="00CD67F2" w:rsidRDefault="00000000">
      <w:pPr>
        <w:ind w:left="850" w:hanging="340"/>
        <w:jc w:val="both"/>
        <w:rPr>
          <w:lang w:val="pl-PL"/>
        </w:rPr>
      </w:pPr>
      <w:r w:rsidRPr="00CD67F2">
        <w:rPr>
          <w:lang w:val="pl-PL"/>
        </w:rPr>
        <w:t>4)</w:t>
      </w:r>
      <w:r w:rsidRPr="00CD67F2">
        <w:rPr>
          <w:lang w:val="pl-PL"/>
        </w:rPr>
        <w:tab/>
        <w:t>regulacja okuć i sprawdzenie działania okien.</w:t>
      </w:r>
    </w:p>
    <w:p w14:paraId="4C081601" w14:textId="369D88DF" w:rsidR="00C43B10" w:rsidRPr="00CD67F2" w:rsidRDefault="0046141A">
      <w:pPr>
        <w:ind w:left="425" w:hanging="425"/>
        <w:jc w:val="both"/>
        <w:rPr>
          <w:lang w:val="pl-PL"/>
        </w:rPr>
      </w:pPr>
      <w:r>
        <w:rPr>
          <w:lang w:val="pl-PL"/>
        </w:rPr>
        <w:t>10.</w:t>
      </w:r>
      <w:r w:rsidRPr="00CD67F2">
        <w:rPr>
          <w:lang w:val="pl-PL"/>
        </w:rPr>
        <w:tab/>
      </w:r>
      <w:r w:rsidRPr="00CD67F2">
        <w:rPr>
          <w:b/>
          <w:lang w:val="pl-PL"/>
        </w:rPr>
        <w:t>Stolarka drzwiowa:</w:t>
      </w:r>
    </w:p>
    <w:p w14:paraId="6D41149A" w14:textId="549FE961" w:rsidR="00C43B10" w:rsidRPr="00CD67F2" w:rsidRDefault="00000000">
      <w:pPr>
        <w:ind w:left="850" w:hanging="340"/>
        <w:jc w:val="both"/>
        <w:rPr>
          <w:lang w:val="pl-PL"/>
        </w:rPr>
      </w:pPr>
      <w:r w:rsidRPr="00CD67F2">
        <w:rPr>
          <w:lang w:val="pl-PL"/>
        </w:rPr>
        <w:t>1)</w:t>
      </w:r>
      <w:r w:rsidRPr="00CD67F2">
        <w:rPr>
          <w:lang w:val="pl-PL"/>
        </w:rPr>
        <w:tab/>
        <w:t xml:space="preserve">dostosowanie otworów drzwiowych do drzwi o wymiarach 100/205 cm wraz z wykonaniem </w:t>
      </w:r>
      <w:proofErr w:type="gramStart"/>
      <w:r w:rsidRPr="00CD67F2">
        <w:rPr>
          <w:lang w:val="pl-PL"/>
        </w:rPr>
        <w:t>nadproży</w:t>
      </w:r>
      <w:proofErr w:type="gramEnd"/>
      <w:r w:rsidRPr="00CD67F2">
        <w:rPr>
          <w:lang w:val="pl-PL"/>
        </w:rPr>
        <w:t xml:space="preserve"> </w:t>
      </w:r>
      <w:r w:rsidRPr="000D4E6C">
        <w:rPr>
          <w:lang w:val="pl-PL"/>
        </w:rPr>
        <w:t>jeżeli konieczne – do ustalenia na wizji lokalnej;</w:t>
      </w:r>
    </w:p>
    <w:p w14:paraId="74C05BE4" w14:textId="736CCBF7" w:rsidR="00C43B10" w:rsidRPr="00CD67F2" w:rsidRDefault="00000000">
      <w:pPr>
        <w:ind w:left="850" w:hanging="340"/>
        <w:jc w:val="both"/>
        <w:rPr>
          <w:lang w:val="pl-PL"/>
        </w:rPr>
      </w:pPr>
      <w:r w:rsidRPr="00CD67F2">
        <w:rPr>
          <w:lang w:val="pl-PL"/>
        </w:rPr>
        <w:t>2)</w:t>
      </w:r>
      <w:r w:rsidRPr="00CD67F2">
        <w:rPr>
          <w:lang w:val="pl-PL"/>
        </w:rPr>
        <w:tab/>
        <w:t xml:space="preserve">dostawa i montaż 2 kompletów drzwi o parametrach wskazanych w pkt </w:t>
      </w:r>
      <w:r w:rsidR="0046141A" w:rsidRPr="0046141A">
        <w:rPr>
          <w:rFonts w:cs="Times New Roman"/>
          <w:lang w:val="pl-PL"/>
        </w:rPr>
        <w:t xml:space="preserve">14 </w:t>
      </w:r>
      <w:proofErr w:type="spellStart"/>
      <w:r w:rsidR="0046141A" w:rsidRPr="0046141A">
        <w:rPr>
          <w:rFonts w:cs="Times New Roman"/>
          <w:lang w:val="pl-PL"/>
        </w:rPr>
        <w:t>ppkt</w:t>
      </w:r>
      <w:proofErr w:type="spellEnd"/>
      <w:r w:rsidR="0046141A" w:rsidRPr="0046141A">
        <w:rPr>
          <w:rFonts w:cs="Times New Roman"/>
          <w:lang w:val="pl-PL"/>
        </w:rPr>
        <w:t xml:space="preserve"> 3</w:t>
      </w:r>
      <w:r w:rsidRPr="00CD67F2">
        <w:rPr>
          <w:lang w:val="pl-PL"/>
        </w:rPr>
        <w:t>, z ościeżnicą regulowaną obejmującą mur;</w:t>
      </w:r>
    </w:p>
    <w:p w14:paraId="12923517" w14:textId="77777777" w:rsidR="00C43B10" w:rsidRPr="00CD67F2" w:rsidRDefault="00000000">
      <w:pPr>
        <w:ind w:left="850" w:hanging="340"/>
        <w:jc w:val="both"/>
        <w:rPr>
          <w:lang w:val="pl-PL"/>
        </w:rPr>
      </w:pPr>
      <w:r w:rsidRPr="00CD67F2">
        <w:rPr>
          <w:lang w:val="pl-PL"/>
        </w:rPr>
        <w:t>3)</w:t>
      </w:r>
      <w:r w:rsidRPr="00CD67F2">
        <w:rPr>
          <w:lang w:val="pl-PL"/>
        </w:rPr>
        <w:tab/>
        <w:t>drzwi z zamkiem łazienkowym WC (blokada z możliwością awaryjnego otwarcia z zewnątrz), klamkami i odbojnikiem;</w:t>
      </w:r>
    </w:p>
    <w:p w14:paraId="0E0B5F31" w14:textId="77777777" w:rsidR="00C43B10" w:rsidRPr="00CD67F2" w:rsidRDefault="00000000">
      <w:pPr>
        <w:ind w:left="850" w:hanging="340"/>
        <w:jc w:val="both"/>
        <w:rPr>
          <w:lang w:val="pl-PL"/>
        </w:rPr>
      </w:pPr>
      <w:r w:rsidRPr="00CD67F2">
        <w:rPr>
          <w:lang w:val="pl-PL"/>
        </w:rPr>
        <w:t>4)</w:t>
      </w:r>
      <w:r w:rsidRPr="00CD67F2">
        <w:rPr>
          <w:lang w:val="pl-PL"/>
        </w:rPr>
        <w:tab/>
        <w:t>obróbka ościeży po montażu drzwi.</w:t>
      </w:r>
    </w:p>
    <w:p w14:paraId="654F983D" w14:textId="00EC9035" w:rsidR="00C43B10" w:rsidRPr="00CD67F2" w:rsidRDefault="0046141A">
      <w:pPr>
        <w:ind w:left="425" w:hanging="425"/>
        <w:jc w:val="both"/>
        <w:rPr>
          <w:lang w:val="pl-PL"/>
        </w:rPr>
      </w:pPr>
      <w:r>
        <w:rPr>
          <w:lang w:val="pl-PL"/>
        </w:rPr>
        <w:t>11.</w:t>
      </w:r>
      <w:r w:rsidRPr="00CD67F2">
        <w:rPr>
          <w:lang w:val="pl-PL"/>
        </w:rPr>
        <w:tab/>
      </w:r>
      <w:r w:rsidRPr="00CD67F2">
        <w:rPr>
          <w:b/>
          <w:lang w:val="pl-PL"/>
        </w:rPr>
        <w:t>Urządzenia higieniczno-sanitarne i wyposażenie:</w:t>
      </w:r>
    </w:p>
    <w:p w14:paraId="39905A44" w14:textId="1B1BF566" w:rsidR="00C43B10" w:rsidRPr="00CD67F2" w:rsidRDefault="00000000">
      <w:pPr>
        <w:ind w:left="850" w:hanging="340"/>
        <w:jc w:val="both"/>
        <w:rPr>
          <w:lang w:val="pl-PL"/>
        </w:rPr>
      </w:pPr>
      <w:r w:rsidRPr="00CD67F2">
        <w:rPr>
          <w:lang w:val="pl-PL"/>
        </w:rPr>
        <w:t>1)</w:t>
      </w:r>
      <w:r w:rsidRPr="00CD67F2">
        <w:rPr>
          <w:lang w:val="pl-PL"/>
        </w:rPr>
        <w:tab/>
      </w:r>
      <w:r w:rsidR="000D4E6C">
        <w:rPr>
          <w:lang w:val="pl-PL"/>
        </w:rPr>
        <w:t xml:space="preserve">kompakt </w:t>
      </w:r>
      <w:r w:rsidR="0046141A" w:rsidRPr="0046141A">
        <w:rPr>
          <w:rFonts w:cs="Times New Roman"/>
          <w:lang w:val="pl-PL"/>
        </w:rPr>
        <w:t xml:space="preserve">WC </w:t>
      </w:r>
      <w:proofErr w:type="spellStart"/>
      <w:r w:rsidR="0046141A">
        <w:rPr>
          <w:rFonts w:cs="Times New Roman"/>
          <w:lang w:val="pl-PL"/>
        </w:rPr>
        <w:t>bezrantowy</w:t>
      </w:r>
      <w:proofErr w:type="spellEnd"/>
      <w:r w:rsidR="0046141A">
        <w:rPr>
          <w:rFonts w:cs="Times New Roman"/>
          <w:lang w:val="pl-PL"/>
        </w:rPr>
        <w:t xml:space="preserve"> </w:t>
      </w:r>
      <w:r w:rsidR="0046141A" w:rsidRPr="0046141A">
        <w:rPr>
          <w:rFonts w:cs="Times New Roman"/>
          <w:lang w:val="pl-PL"/>
        </w:rPr>
        <w:t>– 2</w:t>
      </w:r>
      <w:r w:rsidRPr="0046141A">
        <w:rPr>
          <w:lang w:val="pl-PL"/>
        </w:rPr>
        <w:t xml:space="preserve"> szt.;</w:t>
      </w:r>
    </w:p>
    <w:p w14:paraId="71E3B113" w14:textId="296ECF14" w:rsidR="00C43B10" w:rsidRPr="00CD67F2" w:rsidRDefault="00000000">
      <w:pPr>
        <w:ind w:left="850" w:hanging="340"/>
        <w:jc w:val="both"/>
        <w:rPr>
          <w:lang w:val="pl-PL"/>
        </w:rPr>
      </w:pPr>
      <w:r w:rsidRPr="00CD67F2">
        <w:rPr>
          <w:lang w:val="pl-PL"/>
        </w:rPr>
        <w:t>2)</w:t>
      </w:r>
      <w:r w:rsidRPr="00CD67F2">
        <w:rPr>
          <w:lang w:val="pl-PL"/>
        </w:rPr>
        <w:tab/>
        <w:t>umywalki z syfonem i baterią stojącą (</w:t>
      </w:r>
      <w:proofErr w:type="spellStart"/>
      <w:r w:rsidRPr="00CD67F2">
        <w:rPr>
          <w:lang w:val="pl-PL"/>
        </w:rPr>
        <w:t>mieszaczową</w:t>
      </w:r>
      <w:proofErr w:type="spellEnd"/>
      <w:r w:rsidRPr="00CD67F2">
        <w:rPr>
          <w:lang w:val="pl-PL"/>
        </w:rPr>
        <w:t xml:space="preserve"> lub czasową), montowane na wysokości ok. 82–85 cm – </w:t>
      </w:r>
      <w:r w:rsidR="000D4E6C" w:rsidRPr="0046141A">
        <w:rPr>
          <w:lang w:val="pl-PL"/>
        </w:rPr>
        <w:t>2</w:t>
      </w:r>
      <w:r w:rsidRPr="0046141A">
        <w:rPr>
          <w:lang w:val="pl-PL"/>
        </w:rPr>
        <w:t xml:space="preserve"> szt.;</w:t>
      </w:r>
    </w:p>
    <w:p w14:paraId="5E75EBD0" w14:textId="50D9E972" w:rsidR="00C43B10" w:rsidRPr="00CD67F2" w:rsidRDefault="0046141A">
      <w:pPr>
        <w:ind w:left="850" w:hanging="340"/>
        <w:jc w:val="both"/>
        <w:rPr>
          <w:lang w:val="pl-PL"/>
        </w:rPr>
      </w:pPr>
      <w:r>
        <w:rPr>
          <w:lang w:val="pl-PL"/>
        </w:rPr>
        <w:t>3)</w:t>
      </w:r>
      <w:r w:rsidRPr="00CD67F2">
        <w:rPr>
          <w:lang w:val="pl-PL"/>
        </w:rPr>
        <w:tab/>
        <w:t>lustra nad umywalkami, dozowniki mydła, podajniki ręczników papierowych, uchwyty na papier toaletowy, szczotki WC i kosze na odpady – komplet dla każdej łazienki;</w:t>
      </w:r>
    </w:p>
    <w:p w14:paraId="6CE47329" w14:textId="3C9B9C30" w:rsidR="00C43B10" w:rsidRPr="00CD67F2" w:rsidRDefault="0046141A">
      <w:pPr>
        <w:ind w:left="850" w:hanging="340"/>
        <w:jc w:val="both"/>
        <w:rPr>
          <w:lang w:val="pl-PL"/>
        </w:rPr>
      </w:pPr>
      <w:r>
        <w:rPr>
          <w:lang w:val="pl-PL"/>
        </w:rPr>
        <w:t>4)</w:t>
      </w:r>
      <w:r w:rsidRPr="00CD67F2">
        <w:rPr>
          <w:lang w:val="pl-PL"/>
        </w:rPr>
        <w:tab/>
        <w:t>rozmieszczenie przyborów i wyposażenia Wykonawca uzgodni z Zamawiającym przed rozpoczęciem robót instalacyjnych</w:t>
      </w:r>
      <w:r w:rsidRPr="0046141A">
        <w:rPr>
          <w:rFonts w:cs="Times New Roman"/>
          <w:lang w:val="pl-PL"/>
        </w:rPr>
        <w:t>;</w:t>
      </w:r>
    </w:p>
    <w:p w14:paraId="1322DB9E" w14:textId="0E9463D7" w:rsidR="00C43B10" w:rsidRPr="00CD67F2" w:rsidRDefault="0046141A">
      <w:pPr>
        <w:ind w:left="850" w:hanging="340"/>
        <w:jc w:val="both"/>
        <w:rPr>
          <w:lang w:val="pl-PL"/>
        </w:rPr>
      </w:pPr>
      <w:r>
        <w:rPr>
          <w:lang w:val="pl-PL"/>
        </w:rPr>
        <w:t>5)</w:t>
      </w:r>
      <w:r w:rsidRPr="00CD67F2">
        <w:rPr>
          <w:lang w:val="pl-PL"/>
        </w:rPr>
        <w:tab/>
      </w:r>
      <w:r w:rsidR="007D155E" w:rsidRPr="007D155E">
        <w:rPr>
          <w:lang w:val="pl-PL"/>
        </w:rPr>
        <w:t>j</w:t>
      </w:r>
      <w:r w:rsidRPr="007D155E">
        <w:rPr>
          <w:lang w:val="pl-PL"/>
        </w:rPr>
        <w:t xml:space="preserve">edna z łazienek ma być dostosowana do potrzeb osób z niepełnosprawnościami: </w:t>
      </w:r>
      <w:r w:rsidRPr="0046141A">
        <w:rPr>
          <w:rFonts w:cs="Times New Roman"/>
          <w:lang w:val="pl-PL"/>
        </w:rPr>
        <w:t xml:space="preserve">kompakt WC </w:t>
      </w:r>
      <w:proofErr w:type="spellStart"/>
      <w:r w:rsidRPr="0046141A">
        <w:rPr>
          <w:rFonts w:cs="Times New Roman"/>
          <w:lang w:val="pl-PL"/>
        </w:rPr>
        <w:t>bezrantowy</w:t>
      </w:r>
      <w:proofErr w:type="spellEnd"/>
      <w:r w:rsidRPr="007D155E">
        <w:rPr>
          <w:lang w:val="pl-PL"/>
        </w:rPr>
        <w:t xml:space="preserve"> na wysokości 45–50 cm, poręcze uchylne i stałe przy </w:t>
      </w:r>
      <w:r w:rsidRPr="0046141A">
        <w:rPr>
          <w:rFonts w:cs="Times New Roman"/>
          <w:lang w:val="pl-PL"/>
        </w:rPr>
        <w:t>kompakcie WC</w:t>
      </w:r>
      <w:r w:rsidRPr="007D155E">
        <w:rPr>
          <w:lang w:val="pl-PL"/>
        </w:rPr>
        <w:t>, umywalka z syfonem podtynkowym umożliwiająca podjazd wózkiem, lustro uchylne lub obniżone, przycisk przywołania pomocy.</w:t>
      </w:r>
    </w:p>
    <w:p w14:paraId="3B4FE948" w14:textId="06B1616E" w:rsidR="00C43B10" w:rsidRPr="00CD67F2" w:rsidRDefault="0046141A">
      <w:pPr>
        <w:ind w:left="425" w:hanging="425"/>
        <w:jc w:val="both"/>
        <w:rPr>
          <w:lang w:val="pl-PL"/>
        </w:rPr>
      </w:pPr>
      <w:r>
        <w:rPr>
          <w:lang w:val="pl-PL"/>
        </w:rPr>
        <w:t>12.</w:t>
      </w:r>
      <w:r w:rsidRPr="00CD67F2">
        <w:rPr>
          <w:lang w:val="pl-PL"/>
        </w:rPr>
        <w:tab/>
      </w:r>
      <w:r w:rsidRPr="00CD67F2">
        <w:rPr>
          <w:b/>
          <w:lang w:val="pl-PL"/>
        </w:rPr>
        <w:t>Oświetlenie i osprzęt:</w:t>
      </w:r>
    </w:p>
    <w:p w14:paraId="03B5416E" w14:textId="77777777" w:rsidR="00C43B10" w:rsidRPr="00CD67F2" w:rsidRDefault="00000000">
      <w:pPr>
        <w:ind w:left="850" w:hanging="340"/>
        <w:jc w:val="both"/>
        <w:rPr>
          <w:lang w:val="pl-PL"/>
        </w:rPr>
      </w:pPr>
      <w:r w:rsidRPr="00CD67F2">
        <w:rPr>
          <w:lang w:val="pl-PL"/>
        </w:rPr>
        <w:t>1)</w:t>
      </w:r>
      <w:r w:rsidRPr="00CD67F2">
        <w:rPr>
          <w:lang w:val="pl-PL"/>
        </w:rPr>
        <w:tab/>
        <w:t>dostawa i montaż 4 opraw oświetleniowych LED o stopniu ochrony min. IP44, barwa światła neutralna (ok. 4000 K), zapewniających natężenie oświetlenia min. 200 lx;</w:t>
      </w:r>
    </w:p>
    <w:p w14:paraId="5B9BDD5E" w14:textId="66891B3A" w:rsidR="00C43B10" w:rsidRPr="00CD67F2" w:rsidRDefault="00000000">
      <w:pPr>
        <w:ind w:left="850" w:hanging="340"/>
        <w:jc w:val="both"/>
        <w:rPr>
          <w:lang w:val="pl-PL"/>
        </w:rPr>
      </w:pPr>
      <w:r w:rsidRPr="00CD67F2">
        <w:rPr>
          <w:lang w:val="pl-PL"/>
        </w:rPr>
        <w:t>2)</w:t>
      </w:r>
      <w:r w:rsidRPr="00CD67F2">
        <w:rPr>
          <w:lang w:val="pl-PL"/>
        </w:rPr>
        <w:tab/>
        <w:t xml:space="preserve">dostawa i montaż </w:t>
      </w:r>
      <w:r w:rsidR="007D155E">
        <w:rPr>
          <w:lang w:val="pl-PL"/>
        </w:rPr>
        <w:t>w</w:t>
      </w:r>
      <w:r w:rsidRPr="00CD67F2">
        <w:rPr>
          <w:lang w:val="pl-PL"/>
        </w:rPr>
        <w:t xml:space="preserve">łączników o stopniu ochrony min. IP44 </w:t>
      </w:r>
      <w:r w:rsidRPr="0046141A">
        <w:rPr>
          <w:lang w:val="pl-PL"/>
        </w:rPr>
        <w:t xml:space="preserve">– </w:t>
      </w:r>
      <w:r w:rsidR="007D155E" w:rsidRPr="0046141A">
        <w:rPr>
          <w:lang w:val="pl-PL"/>
        </w:rPr>
        <w:t xml:space="preserve">2 </w:t>
      </w:r>
      <w:r w:rsidRPr="0046141A">
        <w:rPr>
          <w:lang w:val="pl-PL"/>
        </w:rPr>
        <w:t>szt.</w:t>
      </w:r>
    </w:p>
    <w:p w14:paraId="05885923" w14:textId="617F34BC" w:rsidR="00C43B10" w:rsidRPr="00CD67F2" w:rsidRDefault="0046141A">
      <w:pPr>
        <w:ind w:left="425" w:hanging="425"/>
        <w:jc w:val="both"/>
        <w:rPr>
          <w:lang w:val="pl-PL"/>
        </w:rPr>
      </w:pPr>
      <w:r>
        <w:rPr>
          <w:lang w:val="pl-PL"/>
        </w:rPr>
        <w:t>13.</w:t>
      </w:r>
      <w:r w:rsidRPr="00CD67F2">
        <w:rPr>
          <w:lang w:val="pl-PL"/>
        </w:rPr>
        <w:tab/>
      </w:r>
      <w:r w:rsidRPr="00CD67F2">
        <w:rPr>
          <w:b/>
          <w:lang w:val="pl-PL"/>
        </w:rPr>
        <w:t>Prace porządkowe i przekazanie:</w:t>
      </w:r>
    </w:p>
    <w:p w14:paraId="019E879E" w14:textId="013F70B5" w:rsidR="00C43B10" w:rsidRPr="00CD67F2" w:rsidRDefault="00000000" w:rsidP="007D155E">
      <w:pPr>
        <w:ind w:left="850" w:hanging="340"/>
        <w:jc w:val="both"/>
        <w:rPr>
          <w:lang w:val="pl-PL"/>
        </w:rPr>
      </w:pPr>
      <w:r w:rsidRPr="00CD67F2">
        <w:rPr>
          <w:lang w:val="pl-PL"/>
        </w:rPr>
        <w:t>1)</w:t>
      </w:r>
      <w:r w:rsidRPr="00CD67F2">
        <w:rPr>
          <w:lang w:val="pl-PL"/>
        </w:rPr>
        <w:tab/>
        <w:t>sprzątanie końcowe łazienek oraz ciągów komunikacyjnych użytkowanych przez Wykonawcę, mycie okien, płytek i przyborów</w:t>
      </w:r>
      <w:r w:rsidR="0046141A" w:rsidRPr="0046141A">
        <w:rPr>
          <w:rFonts w:cs="Times New Roman"/>
          <w:lang w:val="pl-PL"/>
        </w:rPr>
        <w:t>.</w:t>
      </w:r>
    </w:p>
    <w:p w14:paraId="39C56787" w14:textId="52774E82" w:rsidR="00C43B10" w:rsidRPr="00CD67F2" w:rsidRDefault="0046141A">
      <w:pPr>
        <w:ind w:left="425" w:hanging="425"/>
        <w:jc w:val="both"/>
        <w:rPr>
          <w:lang w:val="pl-PL"/>
        </w:rPr>
      </w:pPr>
      <w:r>
        <w:rPr>
          <w:lang w:val="pl-PL"/>
        </w:rPr>
        <w:t>14.</w:t>
      </w:r>
      <w:r w:rsidRPr="00CD67F2">
        <w:rPr>
          <w:lang w:val="pl-PL"/>
        </w:rPr>
        <w:tab/>
      </w:r>
      <w:r w:rsidRPr="00CD67F2">
        <w:rPr>
          <w:b/>
          <w:lang w:val="pl-PL"/>
        </w:rPr>
        <w:t>Wymagania materiałowe (minimalne):</w:t>
      </w:r>
    </w:p>
    <w:p w14:paraId="6521898C" w14:textId="77777777" w:rsidR="00C43B10" w:rsidRPr="00CD67F2" w:rsidRDefault="00000000">
      <w:pPr>
        <w:ind w:left="850" w:hanging="340"/>
        <w:jc w:val="both"/>
        <w:rPr>
          <w:lang w:val="pl-PL"/>
        </w:rPr>
      </w:pPr>
      <w:r w:rsidRPr="00CD67F2">
        <w:rPr>
          <w:lang w:val="pl-PL"/>
        </w:rPr>
        <w:t>1)</w:t>
      </w:r>
      <w:r w:rsidRPr="00CD67F2">
        <w:rPr>
          <w:lang w:val="pl-PL"/>
        </w:rPr>
        <w:tab/>
        <w:t xml:space="preserve">płytki ścienne ceramiczne I gatunku; płytki podłogowe </w:t>
      </w:r>
      <w:proofErr w:type="spellStart"/>
      <w:r w:rsidRPr="00CD67F2">
        <w:rPr>
          <w:lang w:val="pl-PL"/>
        </w:rPr>
        <w:t>gresowe</w:t>
      </w:r>
      <w:proofErr w:type="spellEnd"/>
      <w:r w:rsidRPr="00CD67F2">
        <w:rPr>
          <w:lang w:val="pl-PL"/>
        </w:rPr>
        <w:t xml:space="preserve"> I gatunku o antypoślizgowości min. R10 i klasie ścieralności min. PEI IV; kleje elastyczne klasy min. C2TE, fugi wodoodporne klasy min. CG2WA, silikon sanitarny z dodatkiem grzybobójczym;</w:t>
      </w:r>
    </w:p>
    <w:p w14:paraId="5F5CF76D" w14:textId="3517921F" w:rsidR="00C43B10" w:rsidRPr="00CD67F2" w:rsidRDefault="0046141A">
      <w:pPr>
        <w:ind w:left="850" w:hanging="340"/>
        <w:jc w:val="both"/>
        <w:rPr>
          <w:lang w:val="pl-PL"/>
        </w:rPr>
      </w:pPr>
      <w:r>
        <w:rPr>
          <w:lang w:val="pl-PL"/>
        </w:rPr>
        <w:t>2)</w:t>
      </w:r>
      <w:r w:rsidRPr="00CD67F2">
        <w:rPr>
          <w:lang w:val="pl-PL"/>
        </w:rPr>
        <w:tab/>
        <w:t xml:space="preserve">okna PCV: profil min. 5-komorowy, współczynnik przenikania ciepła </w:t>
      </w:r>
      <w:proofErr w:type="spellStart"/>
      <w:r w:rsidRPr="00CD67F2">
        <w:rPr>
          <w:lang w:val="pl-PL"/>
        </w:rPr>
        <w:t>Uw</w:t>
      </w:r>
      <w:proofErr w:type="spellEnd"/>
      <w:r w:rsidRPr="00CD67F2">
        <w:rPr>
          <w:lang w:val="pl-PL"/>
        </w:rPr>
        <w:t xml:space="preserve"> ≤ 0,9 W/(m²·K), szyba ornamentowa (nieprzezierna), okucia uchylno-</w:t>
      </w:r>
      <w:proofErr w:type="spellStart"/>
      <w:r w:rsidRPr="00CD67F2">
        <w:rPr>
          <w:lang w:val="pl-PL"/>
        </w:rPr>
        <w:t>rozwierne</w:t>
      </w:r>
      <w:proofErr w:type="spellEnd"/>
      <w:r w:rsidRPr="00CD67F2">
        <w:rPr>
          <w:lang w:val="pl-PL"/>
        </w:rPr>
        <w:t xml:space="preserve">, kolor biały, wymiary wg otworów istniejących </w:t>
      </w:r>
      <w:r w:rsidRPr="0046141A">
        <w:rPr>
          <w:lang w:val="pl-PL"/>
        </w:rPr>
        <w:t>(157×97 cm);</w:t>
      </w:r>
    </w:p>
    <w:p w14:paraId="0C8CFE72" w14:textId="114A429A" w:rsidR="00C43B10" w:rsidRPr="00CD67F2" w:rsidRDefault="0046141A">
      <w:pPr>
        <w:ind w:left="850" w:hanging="340"/>
        <w:jc w:val="both"/>
        <w:rPr>
          <w:lang w:val="pl-PL"/>
        </w:rPr>
      </w:pPr>
      <w:r>
        <w:rPr>
          <w:lang w:val="pl-PL"/>
        </w:rPr>
        <w:t>3)</w:t>
      </w:r>
      <w:r w:rsidRPr="00CD67F2">
        <w:rPr>
          <w:lang w:val="pl-PL"/>
        </w:rPr>
        <w:tab/>
        <w:t>drzwi łazienkowe HPL o wymiarach 100/205 z ościeżnicą regulowaną odporną na wilgoć, z tulejami wentylacyjnymi lub podcięciem wentylacyjnym, zamkiem łazienkowym WC i klamką;</w:t>
      </w:r>
    </w:p>
    <w:p w14:paraId="180A19D5" w14:textId="3F100364" w:rsidR="00C43B10" w:rsidRPr="00CD67F2" w:rsidRDefault="0046141A">
      <w:pPr>
        <w:ind w:left="850" w:hanging="340"/>
        <w:jc w:val="both"/>
        <w:rPr>
          <w:lang w:val="pl-PL"/>
        </w:rPr>
      </w:pPr>
      <w:r>
        <w:rPr>
          <w:lang w:val="pl-PL"/>
        </w:rPr>
        <w:t>4)</w:t>
      </w:r>
      <w:r w:rsidRPr="00CD67F2">
        <w:rPr>
          <w:lang w:val="pl-PL"/>
        </w:rPr>
        <w:tab/>
        <w:t xml:space="preserve">ceramika sanitarna I gatunku, </w:t>
      </w:r>
      <w:r w:rsidRPr="0046141A">
        <w:rPr>
          <w:rFonts w:cs="Times New Roman"/>
          <w:lang w:val="pl-PL"/>
        </w:rPr>
        <w:t>kompakty WC</w:t>
      </w:r>
      <w:r w:rsidRPr="00CD67F2">
        <w:rPr>
          <w:lang w:val="pl-PL"/>
        </w:rPr>
        <w:t xml:space="preserve"> </w:t>
      </w:r>
      <w:proofErr w:type="spellStart"/>
      <w:r w:rsidRPr="00CD67F2">
        <w:rPr>
          <w:lang w:val="pl-PL"/>
        </w:rPr>
        <w:t>bezrantowe</w:t>
      </w:r>
      <w:proofErr w:type="spellEnd"/>
      <w:r w:rsidR="000D4E6C">
        <w:rPr>
          <w:lang w:val="pl-PL"/>
        </w:rPr>
        <w:t>,</w:t>
      </w:r>
      <w:r w:rsidRPr="00CD67F2">
        <w:rPr>
          <w:lang w:val="pl-PL"/>
        </w:rPr>
        <w:t xml:space="preserve"> armatura chromowana z </w:t>
      </w:r>
      <w:proofErr w:type="spellStart"/>
      <w:r w:rsidRPr="00CD67F2">
        <w:rPr>
          <w:lang w:val="pl-PL"/>
        </w:rPr>
        <w:t>perlatorami</w:t>
      </w:r>
      <w:proofErr w:type="spellEnd"/>
      <w:r w:rsidRPr="00CD67F2">
        <w:rPr>
          <w:lang w:val="pl-PL"/>
        </w:rPr>
        <w:t>; akcesoria ze stali nierdzewnej lub tworzywa o podwyższonej odporności;</w:t>
      </w:r>
    </w:p>
    <w:p w14:paraId="568DBF9E" w14:textId="44D6661A" w:rsidR="00C43B10" w:rsidRPr="00CD67F2" w:rsidRDefault="0046141A">
      <w:pPr>
        <w:ind w:left="850" w:hanging="340"/>
        <w:jc w:val="both"/>
        <w:rPr>
          <w:lang w:val="pl-PL"/>
        </w:rPr>
      </w:pPr>
      <w:r>
        <w:rPr>
          <w:lang w:val="pl-PL"/>
        </w:rPr>
        <w:t>5)</w:t>
      </w:r>
      <w:r w:rsidRPr="00CD67F2">
        <w:rPr>
          <w:lang w:val="pl-PL"/>
        </w:rPr>
        <w:tab/>
        <w:t>oprawy oświetleniowe LED i łączniki o stopniu ochrony min. IP44.</w:t>
      </w:r>
    </w:p>
    <w:p w14:paraId="16FCF5EE" w14:textId="5E1C84D1" w:rsidR="00C43B10" w:rsidRPr="00CD67F2" w:rsidRDefault="0046141A">
      <w:pPr>
        <w:ind w:left="425" w:hanging="425"/>
        <w:jc w:val="both"/>
        <w:rPr>
          <w:lang w:val="pl-PL"/>
        </w:rPr>
      </w:pPr>
      <w:r>
        <w:rPr>
          <w:lang w:val="pl-PL"/>
        </w:rPr>
        <w:t>15.</w:t>
      </w:r>
      <w:r w:rsidRPr="00CD67F2">
        <w:rPr>
          <w:lang w:val="pl-PL"/>
        </w:rPr>
        <w:tab/>
        <w:t>Wszystkie materiały i urządzenia muszą być fabrycznie nowe, I gatunku, dopuszczone do obrotu i stosowania w budownictwie (deklaracje właściwości użytkowych / certyfikaty). Przed zakupem Wykonawca uzgodni z Zamawiającym kolorystykę i wzory płytek, białego montażu i osprzętu oraz przedstawi karty materiałowe.</w:t>
      </w:r>
    </w:p>
    <w:p w14:paraId="017363A9" w14:textId="78C558F9" w:rsidR="00C43B10" w:rsidRPr="00CD67F2" w:rsidRDefault="0046141A">
      <w:pPr>
        <w:ind w:left="425" w:hanging="425"/>
        <w:jc w:val="both"/>
        <w:rPr>
          <w:lang w:val="pl-PL"/>
        </w:rPr>
      </w:pPr>
      <w:r>
        <w:rPr>
          <w:lang w:val="pl-PL"/>
        </w:rPr>
        <w:lastRenderedPageBreak/>
        <w:t>16.</w:t>
      </w:r>
      <w:r w:rsidRPr="00CD67F2">
        <w:rPr>
          <w:lang w:val="pl-PL"/>
        </w:rPr>
        <w:tab/>
        <w:t>Wskazane w opisie nazwy własne, znaki towarowe lub produkty (np. „AQUA”) określają minimalny standard jakościowy. Zamawiający dopuszcza rozwiązania równoważne o parametrach nie gorszych niż wskazane. Wykonawca, który powołuje się na rozwiązania równoważne, wykazuje ich równoważność.</w:t>
      </w:r>
    </w:p>
    <w:p w14:paraId="42C306B6" w14:textId="1F2C24AE" w:rsidR="00C43B10" w:rsidRPr="00CD67F2" w:rsidRDefault="0046141A">
      <w:pPr>
        <w:ind w:left="425" w:hanging="425"/>
        <w:jc w:val="both"/>
        <w:rPr>
          <w:lang w:val="pl-PL"/>
        </w:rPr>
      </w:pPr>
      <w:r>
        <w:rPr>
          <w:lang w:val="pl-PL"/>
        </w:rPr>
        <w:t>17.</w:t>
      </w:r>
      <w:r w:rsidRPr="00CD67F2">
        <w:rPr>
          <w:lang w:val="pl-PL"/>
        </w:rPr>
        <w:tab/>
      </w:r>
      <w:r w:rsidRPr="00CD67F2">
        <w:rPr>
          <w:b/>
          <w:lang w:val="pl-PL"/>
        </w:rPr>
        <w:t>Dokumenty przekazywane przy odbiorze końcowym:</w:t>
      </w:r>
    </w:p>
    <w:p w14:paraId="34042D19" w14:textId="173C26B4" w:rsidR="00C43B10" w:rsidRPr="00CD67F2" w:rsidRDefault="00000000" w:rsidP="007D155E">
      <w:pPr>
        <w:ind w:left="850" w:hanging="340"/>
        <w:jc w:val="both"/>
        <w:rPr>
          <w:lang w:val="pl-PL"/>
        </w:rPr>
      </w:pPr>
      <w:r w:rsidRPr="00CD67F2">
        <w:rPr>
          <w:lang w:val="pl-PL"/>
        </w:rPr>
        <w:t>1)</w:t>
      </w:r>
      <w:r w:rsidRPr="00CD67F2">
        <w:rPr>
          <w:lang w:val="pl-PL"/>
        </w:rPr>
        <w:tab/>
        <w:t>deklaracje właściwości użytkowych / certyfikaty wbudowanych materiałów i urządzeń</w:t>
      </w:r>
      <w:r w:rsidR="0046141A" w:rsidRPr="0046141A">
        <w:rPr>
          <w:rFonts w:cs="Times New Roman"/>
          <w:lang w:val="pl-PL"/>
        </w:rPr>
        <w:t>;</w:t>
      </w:r>
    </w:p>
    <w:p w14:paraId="1F42D992" w14:textId="0A417001" w:rsidR="00C43B10" w:rsidRPr="00CD67F2" w:rsidRDefault="0046141A">
      <w:pPr>
        <w:ind w:left="850" w:hanging="340"/>
        <w:jc w:val="both"/>
        <w:rPr>
          <w:lang w:val="pl-PL"/>
        </w:rPr>
      </w:pPr>
      <w:r>
        <w:rPr>
          <w:lang w:val="pl-PL"/>
        </w:rPr>
        <w:t>2)</w:t>
      </w:r>
      <w:r w:rsidRPr="00CD67F2">
        <w:rPr>
          <w:lang w:val="pl-PL"/>
        </w:rPr>
        <w:tab/>
        <w:t>karty gwarancyjne i instrukcje obsługi zamontowanych urządzeń i stolarki</w:t>
      </w:r>
      <w:r w:rsidRPr="0046141A">
        <w:rPr>
          <w:rFonts w:cs="Times New Roman"/>
          <w:lang w:val="pl-PL"/>
        </w:rPr>
        <w:t>.</w:t>
      </w:r>
    </w:p>
    <w:p w14:paraId="69AF4CB4" w14:textId="22C07BBB" w:rsidR="00C43B10" w:rsidRPr="00CD67F2" w:rsidRDefault="0046141A">
      <w:pPr>
        <w:ind w:left="425" w:hanging="425"/>
        <w:jc w:val="both"/>
        <w:rPr>
          <w:lang w:val="pl-PL"/>
        </w:rPr>
      </w:pPr>
      <w:r>
        <w:rPr>
          <w:lang w:val="pl-PL"/>
        </w:rPr>
        <w:t>18.</w:t>
      </w:r>
      <w:r w:rsidRPr="00CD67F2">
        <w:rPr>
          <w:lang w:val="pl-PL"/>
        </w:rPr>
        <w:tab/>
      </w:r>
      <w:r w:rsidRPr="00CD67F2">
        <w:rPr>
          <w:b/>
          <w:lang w:val="pl-PL"/>
        </w:rPr>
        <w:t>Organizacja robót:</w:t>
      </w:r>
    </w:p>
    <w:p w14:paraId="051E8350" w14:textId="77777777" w:rsidR="00C43B10" w:rsidRPr="00CD67F2" w:rsidRDefault="00000000">
      <w:pPr>
        <w:ind w:left="850" w:hanging="340"/>
        <w:jc w:val="both"/>
        <w:rPr>
          <w:lang w:val="pl-PL"/>
        </w:rPr>
      </w:pPr>
      <w:r w:rsidRPr="00CD67F2">
        <w:rPr>
          <w:lang w:val="pl-PL"/>
        </w:rPr>
        <w:t>1)</w:t>
      </w:r>
      <w:r w:rsidRPr="00CD67F2">
        <w:rPr>
          <w:lang w:val="pl-PL"/>
        </w:rPr>
        <w:tab/>
        <w:t>roboty prowadzone będą w czynnym budynku urzędu; Wykonawca zabezpieczy pomieszczenia przyległe i ciągi komunikacyjne przed pyłem i zabrudzeniem;</w:t>
      </w:r>
    </w:p>
    <w:p w14:paraId="7EA05971" w14:textId="77777777" w:rsidR="00C43B10" w:rsidRPr="00CD67F2" w:rsidRDefault="00000000">
      <w:pPr>
        <w:ind w:left="850" w:hanging="340"/>
        <w:jc w:val="both"/>
        <w:rPr>
          <w:lang w:val="pl-PL"/>
        </w:rPr>
      </w:pPr>
      <w:r w:rsidRPr="00CD67F2">
        <w:rPr>
          <w:lang w:val="pl-PL"/>
        </w:rPr>
        <w:t>2)</w:t>
      </w:r>
      <w:r w:rsidRPr="00CD67F2">
        <w:rPr>
          <w:lang w:val="pl-PL"/>
        </w:rPr>
        <w:tab/>
        <w:t>prace szczególnie uciążliwe (hałas, kucie) Wykonawca wykonuje w terminach uzgodnionych z Zamawiającym, w miarę możliwości poza godzinami obsługi interesantów;</w:t>
      </w:r>
    </w:p>
    <w:p w14:paraId="68944BE5" w14:textId="77777777" w:rsidR="00C43B10" w:rsidRPr="00CD67F2" w:rsidRDefault="00000000">
      <w:pPr>
        <w:ind w:left="850" w:hanging="340"/>
        <w:jc w:val="both"/>
        <w:rPr>
          <w:lang w:val="pl-PL"/>
        </w:rPr>
      </w:pPr>
      <w:r w:rsidRPr="00CD67F2">
        <w:rPr>
          <w:lang w:val="pl-PL"/>
        </w:rPr>
        <w:t>3)</w:t>
      </w:r>
      <w:r w:rsidRPr="00CD67F2">
        <w:rPr>
          <w:lang w:val="pl-PL"/>
        </w:rPr>
        <w:tab/>
        <w:t>Wykonawca zgłasza Zamawiającemu do odbioru roboty zanikające i ulegające zakryciu (instalacje, hydroizolacja) przed ich zakryciem;</w:t>
      </w:r>
    </w:p>
    <w:p w14:paraId="1C30762C" w14:textId="77777777" w:rsidR="00C43B10" w:rsidRPr="00CD67F2" w:rsidRDefault="00000000">
      <w:pPr>
        <w:ind w:left="850" w:hanging="340"/>
        <w:jc w:val="both"/>
        <w:rPr>
          <w:lang w:val="pl-PL"/>
        </w:rPr>
      </w:pPr>
      <w:r w:rsidRPr="00CD67F2">
        <w:rPr>
          <w:lang w:val="pl-PL"/>
        </w:rPr>
        <w:t>4)</w:t>
      </w:r>
      <w:r w:rsidRPr="00CD67F2">
        <w:rPr>
          <w:lang w:val="pl-PL"/>
        </w:rPr>
        <w:tab/>
        <w:t>Wykonawca jest wytwórcą odpadów powstałych w trakcie robót i odpowiada za ich wywóz oraz zagospodarowanie zgodnie z ustawą z dnia 14 grudnia 2012 r. o odpadach;</w:t>
      </w:r>
    </w:p>
    <w:p w14:paraId="0A3231A2" w14:textId="77777777" w:rsidR="00C43B10" w:rsidRPr="00CD67F2" w:rsidRDefault="00000000">
      <w:pPr>
        <w:ind w:left="850" w:hanging="340"/>
        <w:jc w:val="both"/>
        <w:rPr>
          <w:lang w:val="pl-PL"/>
        </w:rPr>
      </w:pPr>
      <w:r w:rsidRPr="00CD67F2">
        <w:rPr>
          <w:lang w:val="pl-PL"/>
        </w:rPr>
        <w:t>5)</w:t>
      </w:r>
      <w:r w:rsidRPr="00CD67F2">
        <w:rPr>
          <w:lang w:val="pl-PL"/>
        </w:rPr>
        <w:tab/>
        <w:t>Wykonawca odpowiada za przestrzeganie przepisów BHP i ppoż. na terenie robót.</w:t>
      </w:r>
    </w:p>
    <w:p w14:paraId="42A6B771" w14:textId="310D6A9F" w:rsidR="00C43B10" w:rsidRPr="00CD67F2" w:rsidRDefault="0046141A">
      <w:pPr>
        <w:ind w:left="425" w:hanging="425"/>
        <w:jc w:val="both"/>
        <w:rPr>
          <w:lang w:val="pl-PL"/>
        </w:rPr>
      </w:pPr>
      <w:r>
        <w:rPr>
          <w:lang w:val="pl-PL"/>
        </w:rPr>
        <w:t>19.</w:t>
      </w:r>
      <w:r w:rsidRPr="00CD67F2">
        <w:rPr>
          <w:lang w:val="pl-PL"/>
        </w:rPr>
        <w:tab/>
      </w:r>
      <w:r w:rsidRPr="00CD67F2">
        <w:rPr>
          <w:b/>
          <w:lang w:val="pl-PL"/>
        </w:rPr>
        <w:t>Kody CPV:</w:t>
      </w:r>
    </w:p>
    <w:p w14:paraId="10D84E9C" w14:textId="77777777" w:rsidR="00C43B10" w:rsidRPr="00CD67F2" w:rsidRDefault="00000000">
      <w:pPr>
        <w:ind w:left="850" w:hanging="340"/>
        <w:jc w:val="both"/>
        <w:rPr>
          <w:lang w:val="pl-PL"/>
        </w:rPr>
      </w:pPr>
      <w:r w:rsidRPr="00CD67F2">
        <w:rPr>
          <w:lang w:val="pl-PL"/>
        </w:rPr>
        <w:t>1)</w:t>
      </w:r>
      <w:r w:rsidRPr="00CD67F2">
        <w:rPr>
          <w:lang w:val="pl-PL"/>
        </w:rPr>
        <w:tab/>
        <w:t>45211310-5 Roboty budowlane w zakresie łazienek (kod główny),</w:t>
      </w:r>
    </w:p>
    <w:p w14:paraId="554C6101" w14:textId="77777777" w:rsidR="00C43B10" w:rsidRPr="00CD67F2" w:rsidRDefault="00000000">
      <w:pPr>
        <w:ind w:left="850" w:hanging="340"/>
        <w:jc w:val="both"/>
        <w:rPr>
          <w:lang w:val="pl-PL"/>
        </w:rPr>
      </w:pPr>
      <w:r w:rsidRPr="00CD67F2">
        <w:rPr>
          <w:lang w:val="pl-PL"/>
        </w:rPr>
        <w:t>2)</w:t>
      </w:r>
      <w:r w:rsidRPr="00CD67F2">
        <w:rPr>
          <w:lang w:val="pl-PL"/>
        </w:rPr>
        <w:tab/>
        <w:t>45111300-1 Roboty rozbiórkowe,</w:t>
      </w:r>
    </w:p>
    <w:p w14:paraId="6E325540" w14:textId="77777777" w:rsidR="00C43B10" w:rsidRPr="00CD67F2" w:rsidRDefault="00000000">
      <w:pPr>
        <w:ind w:left="850" w:hanging="340"/>
        <w:jc w:val="both"/>
        <w:rPr>
          <w:lang w:val="pl-PL"/>
        </w:rPr>
      </w:pPr>
      <w:r w:rsidRPr="00CD67F2">
        <w:rPr>
          <w:lang w:val="pl-PL"/>
        </w:rPr>
        <w:t>3)</w:t>
      </w:r>
      <w:r w:rsidRPr="00CD67F2">
        <w:rPr>
          <w:lang w:val="pl-PL"/>
        </w:rPr>
        <w:tab/>
        <w:t>45431000-7 Kładzenie płytek,</w:t>
      </w:r>
    </w:p>
    <w:p w14:paraId="1BFD7C0D" w14:textId="77777777" w:rsidR="00C43B10" w:rsidRPr="00CD67F2" w:rsidRDefault="00000000">
      <w:pPr>
        <w:ind w:left="850" w:hanging="340"/>
        <w:jc w:val="both"/>
        <w:rPr>
          <w:lang w:val="pl-PL"/>
        </w:rPr>
      </w:pPr>
      <w:r w:rsidRPr="00CD67F2">
        <w:rPr>
          <w:lang w:val="pl-PL"/>
        </w:rPr>
        <w:t>4)</w:t>
      </w:r>
      <w:r w:rsidRPr="00CD67F2">
        <w:rPr>
          <w:lang w:val="pl-PL"/>
        </w:rPr>
        <w:tab/>
        <w:t>45421100-5 Instalowanie drzwi i okien, i podobnych elementów,</w:t>
      </w:r>
    </w:p>
    <w:p w14:paraId="668CC5AD" w14:textId="77777777" w:rsidR="00C43B10" w:rsidRPr="00CD67F2" w:rsidRDefault="00000000">
      <w:pPr>
        <w:ind w:left="850" w:hanging="340"/>
        <w:jc w:val="both"/>
        <w:rPr>
          <w:lang w:val="pl-PL"/>
        </w:rPr>
      </w:pPr>
      <w:r w:rsidRPr="00CD67F2">
        <w:rPr>
          <w:lang w:val="pl-PL"/>
        </w:rPr>
        <w:t>5)</w:t>
      </w:r>
      <w:r w:rsidRPr="00CD67F2">
        <w:rPr>
          <w:lang w:val="pl-PL"/>
        </w:rPr>
        <w:tab/>
        <w:t>45332400-7 Roboty instalacyjne w zakresie urządzeń sanitarnych,</w:t>
      </w:r>
    </w:p>
    <w:p w14:paraId="41887E93" w14:textId="77777777" w:rsidR="00C43B10" w:rsidRPr="00CD67F2" w:rsidRDefault="00000000">
      <w:pPr>
        <w:ind w:left="850" w:hanging="340"/>
        <w:jc w:val="both"/>
        <w:rPr>
          <w:lang w:val="pl-PL"/>
        </w:rPr>
      </w:pPr>
      <w:r w:rsidRPr="00CD67F2">
        <w:rPr>
          <w:lang w:val="pl-PL"/>
        </w:rPr>
        <w:t>6)</w:t>
      </w:r>
      <w:r w:rsidRPr="00CD67F2">
        <w:rPr>
          <w:lang w:val="pl-PL"/>
        </w:rPr>
        <w:tab/>
        <w:t>45311000-0 Roboty w zakresie okablowania oraz instalacji elektrycznych,</w:t>
      </w:r>
    </w:p>
    <w:p w14:paraId="2C6CA97E" w14:textId="77777777" w:rsidR="00C43B10" w:rsidRPr="00CD67F2" w:rsidRDefault="00000000">
      <w:pPr>
        <w:ind w:left="850" w:hanging="340"/>
        <w:jc w:val="both"/>
        <w:rPr>
          <w:lang w:val="pl-PL"/>
        </w:rPr>
      </w:pPr>
      <w:r w:rsidRPr="00CD67F2">
        <w:rPr>
          <w:lang w:val="pl-PL"/>
        </w:rPr>
        <w:t>7)</w:t>
      </w:r>
      <w:r w:rsidRPr="00CD67F2">
        <w:rPr>
          <w:lang w:val="pl-PL"/>
        </w:rPr>
        <w:tab/>
        <w:t>45442100-8 Roboty malarskie.</w:t>
      </w:r>
    </w:p>
    <w:p w14:paraId="5FAF0350" w14:textId="77777777" w:rsidR="00C43B10" w:rsidRPr="00CD67F2" w:rsidRDefault="00000000">
      <w:pPr>
        <w:keepNext/>
        <w:pBdr>
          <w:bottom w:val="single" w:sz="6" w:space="1" w:color="7F7F7F"/>
        </w:pBdr>
        <w:spacing w:before="200" w:after="80"/>
        <w:rPr>
          <w:lang w:val="pl-PL"/>
        </w:rPr>
      </w:pPr>
      <w:r w:rsidRPr="00CD67F2">
        <w:rPr>
          <w:b/>
          <w:lang w:val="pl-PL"/>
        </w:rPr>
        <w:t>IV. TERMIN REALIZACJI ZAMÓWIENIA</w:t>
      </w:r>
    </w:p>
    <w:p w14:paraId="581F0B46" w14:textId="56FD784E" w:rsidR="00C43B10" w:rsidRPr="00CD67F2" w:rsidRDefault="00000000">
      <w:pPr>
        <w:jc w:val="both"/>
        <w:rPr>
          <w:lang w:val="pl-PL"/>
        </w:rPr>
      </w:pPr>
      <w:r w:rsidRPr="00CD67F2">
        <w:rPr>
          <w:lang w:val="pl-PL"/>
        </w:rPr>
        <w:t xml:space="preserve">Od dnia podpisania umowy do dnia </w:t>
      </w:r>
      <w:r w:rsidR="007D155E">
        <w:rPr>
          <w:b/>
          <w:lang w:val="pl-PL"/>
        </w:rPr>
        <w:t>30</w:t>
      </w:r>
      <w:r w:rsidRPr="00CD67F2">
        <w:rPr>
          <w:b/>
          <w:lang w:val="pl-PL"/>
        </w:rPr>
        <w:t xml:space="preserve"> grudnia 2026 r.</w:t>
      </w:r>
    </w:p>
    <w:p w14:paraId="3A0055E5" w14:textId="77777777" w:rsidR="00C43B10" w:rsidRPr="00CD67F2" w:rsidRDefault="00000000">
      <w:pPr>
        <w:keepNext/>
        <w:pBdr>
          <w:bottom w:val="single" w:sz="6" w:space="1" w:color="7F7F7F"/>
        </w:pBdr>
        <w:spacing w:before="200" w:after="80"/>
        <w:rPr>
          <w:lang w:val="pl-PL"/>
        </w:rPr>
      </w:pPr>
      <w:r w:rsidRPr="00CD67F2">
        <w:rPr>
          <w:b/>
          <w:lang w:val="pl-PL"/>
        </w:rPr>
        <w:t>V. GWARANCJA I RĘKOJMIA</w:t>
      </w:r>
    </w:p>
    <w:p w14:paraId="39EC0763" w14:textId="727E7A57" w:rsidR="00C43B10" w:rsidRPr="00CD67F2" w:rsidRDefault="00000000">
      <w:pPr>
        <w:jc w:val="both"/>
        <w:rPr>
          <w:lang w:val="pl-PL"/>
        </w:rPr>
      </w:pPr>
      <w:r w:rsidRPr="00CD67F2">
        <w:rPr>
          <w:lang w:val="pl-PL"/>
        </w:rPr>
        <w:t xml:space="preserve">Wykonawca udzieli gwarancji jakości oraz rękojmi za wady na wykonane roboty, zamontowaną stolarkę i urządzenia na okres </w:t>
      </w:r>
      <w:r w:rsidR="007D155E">
        <w:rPr>
          <w:b/>
          <w:lang w:val="pl-PL"/>
        </w:rPr>
        <w:t>24</w:t>
      </w:r>
      <w:r w:rsidRPr="00CD67F2">
        <w:rPr>
          <w:b/>
          <w:lang w:val="pl-PL"/>
        </w:rPr>
        <w:t xml:space="preserve"> miesięcy</w:t>
      </w:r>
      <w:r w:rsidRPr="00CD67F2">
        <w:rPr>
          <w:lang w:val="pl-PL"/>
        </w:rPr>
        <w:t>, licząc od dnia podpisania protokołu odbioru końcowego bez zastrzeżeń.</w:t>
      </w:r>
    </w:p>
    <w:p w14:paraId="2EE42899" w14:textId="77777777" w:rsidR="00C43B10" w:rsidRPr="00CD67F2" w:rsidRDefault="00000000">
      <w:pPr>
        <w:keepNext/>
        <w:pBdr>
          <w:bottom w:val="single" w:sz="6" w:space="1" w:color="7F7F7F"/>
        </w:pBdr>
        <w:spacing w:before="200" w:after="80"/>
        <w:rPr>
          <w:lang w:val="pl-PL"/>
        </w:rPr>
      </w:pPr>
      <w:r w:rsidRPr="00CD67F2">
        <w:rPr>
          <w:b/>
          <w:lang w:val="pl-PL"/>
        </w:rPr>
        <w:t>VI. PODSTAWY WYKLUCZENIA</w:t>
      </w:r>
    </w:p>
    <w:p w14:paraId="01F641F0" w14:textId="77777777" w:rsidR="00C43B10" w:rsidRPr="00CD67F2" w:rsidRDefault="00000000">
      <w:pPr>
        <w:jc w:val="both"/>
        <w:rPr>
          <w:lang w:val="pl-PL"/>
        </w:rPr>
      </w:pPr>
      <w:r w:rsidRPr="00CD67F2">
        <w:rPr>
          <w:lang w:val="pl-PL"/>
        </w:rPr>
        <w:t xml:space="preserve">Z postępowania wyklucza się Wykonawcę, w </w:t>
      </w:r>
      <w:proofErr w:type="gramStart"/>
      <w:r w:rsidRPr="00CD67F2">
        <w:rPr>
          <w:lang w:val="pl-PL"/>
        </w:rPr>
        <w:t>stosunku</w:t>
      </w:r>
      <w:proofErr w:type="gramEnd"/>
      <w:r w:rsidRPr="00CD67F2">
        <w:rPr>
          <w:lang w:val="pl-PL"/>
        </w:rPr>
        <w:t xml:space="preserve"> do którego zachodzą przesłanki określone w art. 7 ust. 1 ustawy z dnia 13 kwietnia 2022 r. o szczególnych rozwiązaniach w zakresie przeciwdziałania wspieraniu agresji na Ukrainę oraz służących ochronie bezpieczeństwa narodowego, stosowanych odpowiednio. Na potwierdzenie Wykonawca składa oświadczenie według Załącznika nr 3.</w:t>
      </w:r>
    </w:p>
    <w:p w14:paraId="5F4C4B2F" w14:textId="77777777" w:rsidR="00C43B10" w:rsidRPr="00CD67F2" w:rsidRDefault="00000000">
      <w:pPr>
        <w:keepNext/>
        <w:pBdr>
          <w:bottom w:val="single" w:sz="6" w:space="1" w:color="7F7F7F"/>
        </w:pBdr>
        <w:spacing w:before="200" w:after="80"/>
        <w:rPr>
          <w:lang w:val="pl-PL"/>
        </w:rPr>
      </w:pPr>
      <w:r w:rsidRPr="00CD67F2">
        <w:rPr>
          <w:b/>
          <w:lang w:val="pl-PL"/>
        </w:rPr>
        <w:t>VII. WARUNKI PŁATNOŚCI</w:t>
      </w:r>
    </w:p>
    <w:p w14:paraId="0CED305B" w14:textId="77777777" w:rsidR="00C43B10" w:rsidRPr="00CD67F2" w:rsidRDefault="00000000">
      <w:pPr>
        <w:ind w:left="425" w:hanging="425"/>
        <w:jc w:val="both"/>
        <w:rPr>
          <w:lang w:val="pl-PL"/>
        </w:rPr>
      </w:pPr>
      <w:r w:rsidRPr="00CD67F2">
        <w:rPr>
          <w:lang w:val="pl-PL"/>
        </w:rPr>
        <w:t>1.</w:t>
      </w:r>
      <w:r w:rsidRPr="00CD67F2">
        <w:rPr>
          <w:lang w:val="pl-PL"/>
        </w:rPr>
        <w:tab/>
        <w:t>Wynagrodzenie ryczałtowe płatne będzie jednorazowo, przelewem na rachunek bankowy Wykonawcy, w terminie 14 dni od dnia doręczenia Zamawiającemu prawidłowo wystawionej faktury VAT.</w:t>
      </w:r>
    </w:p>
    <w:p w14:paraId="0264DB38" w14:textId="77777777" w:rsidR="00C43B10" w:rsidRPr="00CD67F2" w:rsidRDefault="00000000">
      <w:pPr>
        <w:ind w:left="425" w:hanging="425"/>
        <w:jc w:val="both"/>
        <w:rPr>
          <w:lang w:val="pl-PL"/>
        </w:rPr>
      </w:pPr>
      <w:r w:rsidRPr="00CD67F2">
        <w:rPr>
          <w:lang w:val="pl-PL"/>
        </w:rPr>
        <w:t>2.</w:t>
      </w:r>
      <w:r w:rsidRPr="00CD67F2">
        <w:rPr>
          <w:lang w:val="pl-PL"/>
        </w:rPr>
        <w:tab/>
        <w:t>Podstawą wystawienia faktury jest protokół odbioru końcowego podpisany przez Zamawiającego bez zastrzeżeń.</w:t>
      </w:r>
    </w:p>
    <w:p w14:paraId="723AA3BF" w14:textId="77777777" w:rsidR="00C43B10" w:rsidRPr="00CD67F2" w:rsidRDefault="00000000">
      <w:pPr>
        <w:ind w:left="425" w:hanging="425"/>
        <w:jc w:val="both"/>
        <w:rPr>
          <w:lang w:val="pl-PL"/>
        </w:rPr>
      </w:pPr>
      <w:r w:rsidRPr="00CD67F2">
        <w:rPr>
          <w:lang w:val="pl-PL"/>
        </w:rPr>
        <w:t>3.</w:t>
      </w:r>
      <w:r w:rsidRPr="00CD67F2">
        <w:rPr>
          <w:lang w:val="pl-PL"/>
        </w:rPr>
        <w:tab/>
        <w:t>Zamawiający nie przewiduje udzielania zaliczek ani płatności częściowych.</w:t>
      </w:r>
    </w:p>
    <w:p w14:paraId="4EA8BD44" w14:textId="77777777" w:rsidR="00C43B10" w:rsidRPr="00CD67F2" w:rsidRDefault="00000000">
      <w:pPr>
        <w:ind w:left="425" w:hanging="425"/>
        <w:jc w:val="both"/>
        <w:rPr>
          <w:lang w:val="pl-PL"/>
        </w:rPr>
      </w:pPr>
      <w:r w:rsidRPr="00CD67F2">
        <w:rPr>
          <w:lang w:val="pl-PL"/>
        </w:rPr>
        <w:lastRenderedPageBreak/>
        <w:t>4.</w:t>
      </w:r>
      <w:r w:rsidRPr="00CD67F2">
        <w:rPr>
          <w:lang w:val="pl-PL"/>
        </w:rPr>
        <w:tab/>
        <w:t>Fakturę należy wystawić zgodnie z obowiązującymi przepisami, w tym z wykorzystaniem Krajowego Systemu e-Faktur (</w:t>
      </w:r>
      <w:proofErr w:type="spellStart"/>
      <w:r w:rsidRPr="00CD67F2">
        <w:rPr>
          <w:lang w:val="pl-PL"/>
        </w:rPr>
        <w:t>KSeF</w:t>
      </w:r>
      <w:proofErr w:type="spellEnd"/>
      <w:r w:rsidRPr="00CD67F2">
        <w:rPr>
          <w:lang w:val="pl-PL"/>
        </w:rPr>
        <w:t>), jeżeli Wykonawcę obowiązuje taki obowiązek. Zamawiający może stosować mechanizm podzielonej płatności.</w:t>
      </w:r>
    </w:p>
    <w:p w14:paraId="3A71B33E" w14:textId="77777777" w:rsidR="00C43B10" w:rsidRPr="00CD67F2" w:rsidRDefault="00000000">
      <w:pPr>
        <w:keepNext/>
        <w:pBdr>
          <w:bottom w:val="single" w:sz="6" w:space="1" w:color="7F7F7F"/>
        </w:pBdr>
        <w:spacing w:before="200" w:after="80"/>
        <w:rPr>
          <w:lang w:val="pl-PL"/>
        </w:rPr>
      </w:pPr>
      <w:r w:rsidRPr="00CD67F2">
        <w:rPr>
          <w:b/>
          <w:lang w:val="pl-PL"/>
        </w:rPr>
        <w:t>VIII. OPIS SPOSOBU PRZYGOTOWANIA OFERTY</w:t>
      </w:r>
    </w:p>
    <w:p w14:paraId="36F62DB0" w14:textId="77777777" w:rsidR="00C43B10" w:rsidRPr="00CD67F2" w:rsidRDefault="00000000">
      <w:pPr>
        <w:ind w:left="425" w:hanging="425"/>
        <w:jc w:val="both"/>
        <w:rPr>
          <w:lang w:val="pl-PL"/>
        </w:rPr>
      </w:pPr>
      <w:r w:rsidRPr="00CD67F2">
        <w:rPr>
          <w:lang w:val="pl-PL"/>
        </w:rPr>
        <w:t>1.</w:t>
      </w:r>
      <w:r w:rsidRPr="00CD67F2">
        <w:rPr>
          <w:lang w:val="pl-PL"/>
        </w:rPr>
        <w:tab/>
        <w:t>Ofertę sporządza się w języku polskim, na Formularzu ofertowym stanowiącym Załącznik nr 1.</w:t>
      </w:r>
    </w:p>
    <w:p w14:paraId="1D437C73" w14:textId="77777777" w:rsidR="00C43B10" w:rsidRPr="00CD67F2" w:rsidRDefault="00000000">
      <w:pPr>
        <w:ind w:left="425" w:hanging="425"/>
        <w:jc w:val="both"/>
        <w:rPr>
          <w:lang w:val="pl-PL"/>
        </w:rPr>
      </w:pPr>
      <w:r w:rsidRPr="00CD67F2">
        <w:rPr>
          <w:lang w:val="pl-PL"/>
        </w:rPr>
        <w:t>2.</w:t>
      </w:r>
      <w:r w:rsidRPr="00CD67F2">
        <w:rPr>
          <w:lang w:val="pl-PL"/>
        </w:rPr>
        <w:tab/>
        <w:t>Kompletna oferta zawiera:</w:t>
      </w:r>
    </w:p>
    <w:p w14:paraId="3AC172B4" w14:textId="7DB3BF98" w:rsidR="00C43B10" w:rsidRPr="00CD67F2" w:rsidRDefault="00000000" w:rsidP="007D155E">
      <w:pPr>
        <w:ind w:left="850" w:hanging="340"/>
        <w:jc w:val="both"/>
        <w:rPr>
          <w:lang w:val="pl-PL"/>
        </w:rPr>
      </w:pPr>
      <w:r w:rsidRPr="00CD67F2">
        <w:rPr>
          <w:lang w:val="pl-PL"/>
        </w:rPr>
        <w:t>1)</w:t>
      </w:r>
      <w:r w:rsidRPr="00CD67F2">
        <w:rPr>
          <w:lang w:val="pl-PL"/>
        </w:rPr>
        <w:tab/>
        <w:t>wypełniony i podpisany Formularz ofertowy (Załącznik nr 1);</w:t>
      </w:r>
    </w:p>
    <w:p w14:paraId="2A5A3510" w14:textId="6A8FF15F" w:rsidR="00C43B10" w:rsidRPr="00CD67F2" w:rsidRDefault="0046141A">
      <w:pPr>
        <w:ind w:left="850" w:hanging="340"/>
        <w:jc w:val="both"/>
        <w:rPr>
          <w:lang w:val="pl-PL"/>
        </w:rPr>
      </w:pPr>
      <w:r>
        <w:rPr>
          <w:lang w:val="pl-PL"/>
        </w:rPr>
        <w:t>2)</w:t>
      </w:r>
      <w:r w:rsidRPr="00CD67F2">
        <w:rPr>
          <w:lang w:val="pl-PL"/>
        </w:rPr>
        <w:tab/>
        <w:t>oświadczenie o niepodleganiu wykluczeniu (Załącznik nr 3);</w:t>
      </w:r>
    </w:p>
    <w:p w14:paraId="61B28033" w14:textId="3DBE04F7" w:rsidR="00C43B10" w:rsidRPr="00CD67F2" w:rsidRDefault="0046141A">
      <w:pPr>
        <w:ind w:left="850" w:hanging="340"/>
        <w:jc w:val="both"/>
        <w:rPr>
          <w:lang w:val="pl-PL"/>
        </w:rPr>
      </w:pPr>
      <w:r>
        <w:rPr>
          <w:lang w:val="pl-PL"/>
        </w:rPr>
        <w:t>3)</w:t>
      </w:r>
      <w:r w:rsidRPr="00CD67F2">
        <w:rPr>
          <w:lang w:val="pl-PL"/>
        </w:rPr>
        <w:tab/>
        <w:t>pełnomocnictwo – jeżeli ofertę podpisuje osoba, której umocowanie nie wynika z dokumentów rejestrowych (KRS/CEIDG).</w:t>
      </w:r>
    </w:p>
    <w:p w14:paraId="17ED191E" w14:textId="77777777" w:rsidR="00C43B10" w:rsidRPr="00CD67F2" w:rsidRDefault="00000000">
      <w:pPr>
        <w:ind w:left="425" w:hanging="425"/>
        <w:jc w:val="both"/>
        <w:rPr>
          <w:lang w:val="pl-PL"/>
        </w:rPr>
      </w:pPr>
      <w:r w:rsidRPr="00CD67F2">
        <w:rPr>
          <w:lang w:val="pl-PL"/>
        </w:rPr>
        <w:t>3.</w:t>
      </w:r>
      <w:r w:rsidRPr="00CD67F2">
        <w:rPr>
          <w:lang w:val="pl-PL"/>
        </w:rPr>
        <w:tab/>
        <w:t>Ofertę podpisuje osoba (osoby) uprawniona do reprezentowania Wykonawcy. Oferta składana pocztą elektroniczną może mieć postać skanu podpisanych dokumentów (PDF) albo dokumentów elektronicznych opatrzonych kwalifikowanym podpisem elektronicznym, podpisem zaufanym lub podpisem osobistym.</w:t>
      </w:r>
    </w:p>
    <w:p w14:paraId="7DE95FA6" w14:textId="27397E54" w:rsidR="00C43B10" w:rsidRPr="00CD67F2" w:rsidRDefault="00000000">
      <w:pPr>
        <w:ind w:left="425" w:hanging="425"/>
        <w:jc w:val="both"/>
        <w:rPr>
          <w:lang w:val="pl-PL"/>
        </w:rPr>
      </w:pPr>
      <w:r w:rsidRPr="00CD67F2">
        <w:rPr>
          <w:lang w:val="pl-PL"/>
        </w:rPr>
        <w:t>4.</w:t>
      </w:r>
      <w:r w:rsidRPr="00CD67F2">
        <w:rPr>
          <w:lang w:val="pl-PL"/>
        </w:rPr>
        <w:tab/>
        <w:t>Cenę oferty należy podać jako cenę ryczałtową brutto w złotych polskich, z dokładnością do dwóch miejsc po przecinku, z uwzględnieniem podatku VAT w stawce 23%.</w:t>
      </w:r>
    </w:p>
    <w:p w14:paraId="7D0755A4" w14:textId="77777777" w:rsidR="00C43B10" w:rsidRPr="00CD67F2" w:rsidRDefault="00000000">
      <w:pPr>
        <w:ind w:left="425" w:hanging="425"/>
        <w:jc w:val="both"/>
        <w:rPr>
          <w:lang w:val="pl-PL"/>
        </w:rPr>
      </w:pPr>
      <w:r w:rsidRPr="00CD67F2">
        <w:rPr>
          <w:lang w:val="pl-PL"/>
        </w:rPr>
        <w:t>5.</w:t>
      </w:r>
      <w:r w:rsidRPr="00CD67F2">
        <w:rPr>
          <w:lang w:val="pl-PL"/>
        </w:rPr>
        <w:tab/>
        <w:t>Cena musi obejmować wszystkie koszty niezbędne do realizacji zamówienia, w tym materiały, urządzenia, robociznę, pracę sprzętu, transport, zabezpieczenie terenu robót, wywóz i utylizację odpadów oraz koszty pośrednie i zysk.</w:t>
      </w:r>
    </w:p>
    <w:p w14:paraId="1D6D7BFA" w14:textId="77777777" w:rsidR="00C43B10" w:rsidRPr="00CD67F2" w:rsidRDefault="00000000">
      <w:pPr>
        <w:ind w:left="425" w:hanging="425"/>
        <w:jc w:val="both"/>
        <w:rPr>
          <w:lang w:val="pl-PL"/>
        </w:rPr>
      </w:pPr>
      <w:r w:rsidRPr="00CD67F2">
        <w:rPr>
          <w:lang w:val="pl-PL"/>
        </w:rPr>
        <w:t>6.</w:t>
      </w:r>
      <w:r w:rsidRPr="00CD67F2">
        <w:rPr>
          <w:lang w:val="pl-PL"/>
        </w:rPr>
        <w:tab/>
        <w:t>Termin związania ofertą wynosi 30 dni. Bieg terminu rozpoczyna się wraz z upływem terminu składania ofert.</w:t>
      </w:r>
    </w:p>
    <w:p w14:paraId="0C39E1FE" w14:textId="77777777" w:rsidR="00C43B10" w:rsidRPr="00CD67F2" w:rsidRDefault="00000000">
      <w:pPr>
        <w:ind w:left="425" w:hanging="425"/>
        <w:jc w:val="both"/>
        <w:rPr>
          <w:lang w:val="pl-PL"/>
        </w:rPr>
      </w:pPr>
      <w:r w:rsidRPr="00CD67F2">
        <w:rPr>
          <w:lang w:val="pl-PL"/>
        </w:rPr>
        <w:t>7.</w:t>
      </w:r>
      <w:r w:rsidRPr="00CD67F2">
        <w:rPr>
          <w:lang w:val="pl-PL"/>
        </w:rPr>
        <w:tab/>
        <w:t>Wykonawca ponosi wszelkie koszty związane z przygotowaniem i złożeniem oferty. Zamawiający nie przewiduje zwrotu kosztów udziału w postępowaniu.</w:t>
      </w:r>
    </w:p>
    <w:p w14:paraId="239F7B48" w14:textId="77777777" w:rsidR="00C43B10" w:rsidRPr="00CD67F2" w:rsidRDefault="00000000">
      <w:pPr>
        <w:ind w:left="425" w:hanging="425"/>
        <w:jc w:val="both"/>
        <w:rPr>
          <w:lang w:val="pl-PL"/>
        </w:rPr>
      </w:pPr>
      <w:r w:rsidRPr="00CD67F2">
        <w:rPr>
          <w:lang w:val="pl-PL"/>
        </w:rPr>
        <w:t>8.</w:t>
      </w:r>
      <w:r w:rsidRPr="00CD67F2">
        <w:rPr>
          <w:lang w:val="pl-PL"/>
        </w:rPr>
        <w:tab/>
        <w:t>Wykonawca może złożyć tylko jedną ofertę. Zamawiający nie dopuszcza składania ofert częściowych ani wariantowych.</w:t>
      </w:r>
    </w:p>
    <w:p w14:paraId="384940DD" w14:textId="77777777" w:rsidR="00C43B10" w:rsidRPr="00CD67F2" w:rsidRDefault="00000000">
      <w:pPr>
        <w:keepNext/>
        <w:pBdr>
          <w:bottom w:val="single" w:sz="6" w:space="1" w:color="7F7F7F"/>
        </w:pBdr>
        <w:spacing w:before="200" w:after="80"/>
        <w:rPr>
          <w:lang w:val="pl-PL"/>
        </w:rPr>
      </w:pPr>
      <w:r w:rsidRPr="00CD67F2">
        <w:rPr>
          <w:b/>
          <w:lang w:val="pl-PL"/>
        </w:rPr>
        <w:t>IX. MIEJSCE I TERMIN SKŁADANIA ORAZ OTWARCIA OFERT</w:t>
      </w:r>
    </w:p>
    <w:p w14:paraId="6D4A319A" w14:textId="6D5AFEAA" w:rsidR="00C43B10" w:rsidRPr="00CD67F2" w:rsidRDefault="00000000">
      <w:pPr>
        <w:ind w:left="425" w:hanging="425"/>
        <w:jc w:val="both"/>
        <w:rPr>
          <w:lang w:val="pl-PL"/>
        </w:rPr>
      </w:pPr>
      <w:r w:rsidRPr="00CD67F2">
        <w:rPr>
          <w:lang w:val="pl-PL"/>
        </w:rPr>
        <w:t>1.</w:t>
      </w:r>
      <w:r w:rsidRPr="00CD67F2">
        <w:rPr>
          <w:lang w:val="pl-PL"/>
        </w:rPr>
        <w:tab/>
        <w:t xml:space="preserve">Ofertę należy złożyć do dnia </w:t>
      </w:r>
      <w:r w:rsidR="007D155E">
        <w:rPr>
          <w:b/>
          <w:lang w:val="pl-PL"/>
        </w:rPr>
        <w:t>12</w:t>
      </w:r>
      <w:r w:rsidRPr="00CD67F2">
        <w:rPr>
          <w:b/>
          <w:lang w:val="pl-PL"/>
        </w:rPr>
        <w:t xml:space="preserve"> listopada 2026 r. do godz. 10:00</w:t>
      </w:r>
      <w:r w:rsidRPr="00CD67F2">
        <w:rPr>
          <w:lang w:val="pl-PL"/>
        </w:rPr>
        <w:t>:</w:t>
      </w:r>
    </w:p>
    <w:p w14:paraId="525DE08C" w14:textId="77777777" w:rsidR="00C43B10" w:rsidRPr="00CD67F2" w:rsidRDefault="00000000" w:rsidP="0046141A">
      <w:pPr>
        <w:ind w:left="850" w:hanging="340"/>
        <w:jc w:val="both"/>
        <w:rPr>
          <w:lang w:val="pl-PL"/>
        </w:rPr>
      </w:pPr>
      <w:r w:rsidRPr="00CD67F2">
        <w:rPr>
          <w:lang w:val="pl-PL"/>
        </w:rPr>
        <w:t>a)</w:t>
      </w:r>
      <w:r w:rsidRPr="00CD67F2">
        <w:rPr>
          <w:lang w:val="pl-PL"/>
        </w:rPr>
        <w:tab/>
        <w:t>pocztą elektroniczną na adres: marcin.radziszewski@powiatgoldap.pl, w tytule wiadomości: „Oferta – remont łazienek OR.272.13.2026</w:t>
      </w:r>
      <w:proofErr w:type="gramStart"/>
      <w:r w:rsidRPr="00CD67F2">
        <w:rPr>
          <w:lang w:val="pl-PL"/>
        </w:rPr>
        <w:t>”,</w:t>
      </w:r>
      <w:proofErr w:type="gramEnd"/>
      <w:r w:rsidRPr="00CD67F2">
        <w:rPr>
          <w:lang w:val="pl-PL"/>
        </w:rPr>
        <w:t xml:space="preserve"> albo</w:t>
      </w:r>
    </w:p>
    <w:p w14:paraId="767C4195" w14:textId="1E28D80D" w:rsidR="00C43B10" w:rsidRPr="00CD67F2" w:rsidRDefault="00000000" w:rsidP="0046141A">
      <w:pPr>
        <w:ind w:left="850" w:hanging="340"/>
        <w:jc w:val="both"/>
        <w:rPr>
          <w:lang w:val="pl-PL"/>
        </w:rPr>
      </w:pPr>
      <w:r w:rsidRPr="00CD67F2">
        <w:rPr>
          <w:lang w:val="pl-PL"/>
        </w:rPr>
        <w:t>b)</w:t>
      </w:r>
      <w:r w:rsidRPr="00CD67F2">
        <w:rPr>
          <w:lang w:val="pl-PL"/>
        </w:rPr>
        <w:tab/>
        <w:t>w formie pisemnej w Biurze Obsługi Mieszkańców na parterze budynku Starostwa Powiatowego w Gołdapi, ul. Krótka 1, w zamkniętej kopercie z dopiskiem: „Oferta – remont łazienek OR.272.13.2026</w:t>
      </w:r>
      <w:r w:rsidR="0046141A" w:rsidRPr="0046141A">
        <w:rPr>
          <w:rFonts w:cs="Times New Roman"/>
          <w:lang w:val="pl-PL"/>
        </w:rPr>
        <w:t>”.</w:t>
      </w:r>
    </w:p>
    <w:p w14:paraId="17ECF275" w14:textId="77777777" w:rsidR="00C43B10" w:rsidRPr="00CD67F2" w:rsidRDefault="00000000">
      <w:pPr>
        <w:ind w:left="425" w:hanging="425"/>
        <w:jc w:val="both"/>
        <w:rPr>
          <w:lang w:val="pl-PL"/>
        </w:rPr>
      </w:pPr>
      <w:r w:rsidRPr="00CD67F2">
        <w:rPr>
          <w:lang w:val="pl-PL"/>
        </w:rPr>
        <w:t>2.</w:t>
      </w:r>
      <w:r w:rsidRPr="00CD67F2">
        <w:rPr>
          <w:lang w:val="pl-PL"/>
        </w:rPr>
        <w:tab/>
        <w:t>O terminie złożenia oferty decyduje data i godzina jej wpływu do Zamawiającego. Oferty złożone po terminie nie będą rozpatrywane.</w:t>
      </w:r>
    </w:p>
    <w:p w14:paraId="3A9ABDB7" w14:textId="77777777" w:rsidR="00C43B10" w:rsidRPr="00CD67F2" w:rsidRDefault="00000000">
      <w:pPr>
        <w:keepNext/>
        <w:pBdr>
          <w:bottom w:val="single" w:sz="6" w:space="1" w:color="7F7F7F"/>
        </w:pBdr>
        <w:spacing w:before="200" w:after="80"/>
        <w:rPr>
          <w:lang w:val="pl-PL"/>
        </w:rPr>
      </w:pPr>
      <w:r w:rsidRPr="00CD67F2">
        <w:rPr>
          <w:b/>
          <w:lang w:val="pl-PL"/>
        </w:rPr>
        <w:t>X. KRYTERIA OCENY OFERT</w:t>
      </w:r>
    </w:p>
    <w:p w14:paraId="5D6CE13B" w14:textId="77777777" w:rsidR="00C43B10" w:rsidRPr="00CD67F2" w:rsidRDefault="00000000">
      <w:pPr>
        <w:ind w:left="425" w:hanging="425"/>
        <w:jc w:val="both"/>
        <w:rPr>
          <w:lang w:val="pl-PL"/>
        </w:rPr>
      </w:pPr>
      <w:r w:rsidRPr="00CD67F2">
        <w:rPr>
          <w:lang w:val="pl-PL"/>
        </w:rPr>
        <w:t>1.</w:t>
      </w:r>
      <w:r w:rsidRPr="00CD67F2">
        <w:rPr>
          <w:lang w:val="pl-PL"/>
        </w:rPr>
        <w:tab/>
        <w:t xml:space="preserve">Przy wyborze oferty Zamawiający zastosuje kryterium: </w:t>
      </w:r>
      <w:r w:rsidRPr="00CD67F2">
        <w:rPr>
          <w:b/>
          <w:lang w:val="pl-PL"/>
        </w:rPr>
        <w:t>cena – waga 100%</w:t>
      </w:r>
      <w:r w:rsidRPr="00CD67F2">
        <w:rPr>
          <w:lang w:val="pl-PL"/>
        </w:rPr>
        <w:t>.</w:t>
      </w:r>
    </w:p>
    <w:p w14:paraId="350986C6" w14:textId="77777777" w:rsidR="00C43B10" w:rsidRPr="00CD67F2" w:rsidRDefault="00000000">
      <w:pPr>
        <w:ind w:left="425" w:hanging="425"/>
        <w:jc w:val="both"/>
        <w:rPr>
          <w:lang w:val="pl-PL"/>
        </w:rPr>
      </w:pPr>
      <w:r w:rsidRPr="00CD67F2">
        <w:rPr>
          <w:lang w:val="pl-PL"/>
        </w:rPr>
        <w:t>2.</w:t>
      </w:r>
      <w:r w:rsidRPr="00CD67F2">
        <w:rPr>
          <w:lang w:val="pl-PL"/>
        </w:rPr>
        <w:tab/>
        <w:t>Punkty w kryterium cena zostaną obliczone według wzoru: P = (</w:t>
      </w:r>
      <w:proofErr w:type="spellStart"/>
      <w:r w:rsidRPr="00CD67F2">
        <w:rPr>
          <w:lang w:val="pl-PL"/>
        </w:rPr>
        <w:t>Cmin</w:t>
      </w:r>
      <w:proofErr w:type="spellEnd"/>
      <w:r w:rsidRPr="00CD67F2">
        <w:rPr>
          <w:lang w:val="pl-PL"/>
        </w:rPr>
        <w:t xml:space="preserve"> / </w:t>
      </w:r>
      <w:proofErr w:type="spellStart"/>
      <w:r w:rsidRPr="00CD67F2">
        <w:rPr>
          <w:lang w:val="pl-PL"/>
        </w:rPr>
        <w:t>Cbad</w:t>
      </w:r>
      <w:proofErr w:type="spellEnd"/>
      <w:r w:rsidRPr="00CD67F2">
        <w:rPr>
          <w:lang w:val="pl-PL"/>
        </w:rPr>
        <w:t xml:space="preserve">) × 100 pkt, gdzie </w:t>
      </w:r>
      <w:proofErr w:type="spellStart"/>
      <w:r w:rsidRPr="00CD67F2">
        <w:rPr>
          <w:lang w:val="pl-PL"/>
        </w:rPr>
        <w:t>Cmin</w:t>
      </w:r>
      <w:proofErr w:type="spellEnd"/>
      <w:r w:rsidRPr="00CD67F2">
        <w:rPr>
          <w:lang w:val="pl-PL"/>
        </w:rPr>
        <w:t xml:space="preserve"> – najniższa cena spośród ofert niepodlegających odrzuceniu, </w:t>
      </w:r>
      <w:proofErr w:type="spellStart"/>
      <w:r w:rsidRPr="00CD67F2">
        <w:rPr>
          <w:lang w:val="pl-PL"/>
        </w:rPr>
        <w:t>Cbad</w:t>
      </w:r>
      <w:proofErr w:type="spellEnd"/>
      <w:r w:rsidRPr="00CD67F2">
        <w:rPr>
          <w:lang w:val="pl-PL"/>
        </w:rPr>
        <w:t xml:space="preserve"> – cena oferty badanej.</w:t>
      </w:r>
    </w:p>
    <w:p w14:paraId="49843AD0" w14:textId="77777777" w:rsidR="00C43B10" w:rsidRPr="00CD67F2" w:rsidRDefault="00000000">
      <w:pPr>
        <w:ind w:left="425" w:hanging="425"/>
        <w:jc w:val="both"/>
        <w:rPr>
          <w:lang w:val="pl-PL"/>
        </w:rPr>
      </w:pPr>
      <w:r w:rsidRPr="00CD67F2">
        <w:rPr>
          <w:lang w:val="pl-PL"/>
        </w:rPr>
        <w:t>3.</w:t>
      </w:r>
      <w:r w:rsidRPr="00CD67F2">
        <w:rPr>
          <w:lang w:val="pl-PL"/>
        </w:rPr>
        <w:tab/>
        <w:t>Za najkorzystniejszą zostanie uznana oferta, która uzyska największą liczbę punktów. Jeżeli nie będzie można wybrać oferty najkorzystniejszej z uwagi na złożenie ofert o takiej samej cenie, Zamawiający wezwie Wykonawców, którzy złożyli te oferty, do złożenia ofert dodatkowych.</w:t>
      </w:r>
    </w:p>
    <w:p w14:paraId="70D11214" w14:textId="77777777" w:rsidR="00C43B10" w:rsidRPr="00CD67F2" w:rsidRDefault="00000000">
      <w:pPr>
        <w:keepNext/>
        <w:pBdr>
          <w:bottom w:val="single" w:sz="6" w:space="1" w:color="7F7F7F"/>
        </w:pBdr>
        <w:spacing w:before="200" w:after="80"/>
        <w:rPr>
          <w:lang w:val="pl-PL"/>
        </w:rPr>
      </w:pPr>
      <w:r w:rsidRPr="00CD67F2">
        <w:rPr>
          <w:b/>
          <w:lang w:val="pl-PL"/>
        </w:rPr>
        <w:lastRenderedPageBreak/>
        <w:t>XI. WYJAŚNIENIA, WIZJA LOKALNA I KOMUNIKACJA</w:t>
      </w:r>
    </w:p>
    <w:p w14:paraId="1FAF8546" w14:textId="1EC61903" w:rsidR="00C43B10" w:rsidRPr="00CD67F2" w:rsidRDefault="00000000">
      <w:pPr>
        <w:ind w:left="425" w:hanging="425"/>
        <w:jc w:val="both"/>
        <w:rPr>
          <w:lang w:val="pl-PL"/>
        </w:rPr>
      </w:pPr>
      <w:r w:rsidRPr="00CD67F2">
        <w:rPr>
          <w:lang w:val="pl-PL"/>
        </w:rPr>
        <w:t>1.</w:t>
      </w:r>
      <w:r w:rsidRPr="00CD67F2">
        <w:rPr>
          <w:lang w:val="pl-PL"/>
        </w:rPr>
        <w:tab/>
        <w:t xml:space="preserve">Pytania dotyczące treści zapytania ofertowego należy kierować pocztą elektroniczną na adres marcin.radziszewski@powiatgoldap.pl do dnia </w:t>
      </w:r>
      <w:r w:rsidR="007D155E">
        <w:rPr>
          <w:b/>
          <w:lang w:val="pl-PL"/>
        </w:rPr>
        <w:t>10</w:t>
      </w:r>
      <w:r w:rsidRPr="00CD67F2">
        <w:rPr>
          <w:b/>
          <w:lang w:val="pl-PL"/>
        </w:rPr>
        <w:t xml:space="preserve"> listopada 2026 r.</w:t>
      </w:r>
      <w:r w:rsidRPr="00CD67F2">
        <w:rPr>
          <w:lang w:val="pl-PL"/>
        </w:rPr>
        <w:t xml:space="preserve"> Odpowiedzi, bez ujawniania źródła zapytania, Zamawiający zamieści w BIP.</w:t>
      </w:r>
    </w:p>
    <w:p w14:paraId="2B989996" w14:textId="12A42E7C" w:rsidR="00C43B10" w:rsidRPr="00CD67F2" w:rsidRDefault="00000000">
      <w:pPr>
        <w:ind w:left="425" w:hanging="425"/>
        <w:jc w:val="both"/>
        <w:rPr>
          <w:lang w:val="pl-PL"/>
        </w:rPr>
      </w:pPr>
      <w:r w:rsidRPr="00CD67F2">
        <w:rPr>
          <w:lang w:val="pl-PL"/>
        </w:rPr>
        <w:t>2.</w:t>
      </w:r>
      <w:r w:rsidRPr="00CD67F2">
        <w:rPr>
          <w:lang w:val="pl-PL"/>
        </w:rPr>
        <w:tab/>
        <w:t xml:space="preserve">Zamawiający zaleca przeprowadzenie wizji lokalnej przed złożeniem oferty, w celu weryfikacji zakresu i ilości robót. Wizja lokalna jest możliwa w dni robocze do dnia </w:t>
      </w:r>
      <w:r w:rsidR="007D155E">
        <w:rPr>
          <w:b/>
          <w:lang w:val="pl-PL"/>
        </w:rPr>
        <w:t>10</w:t>
      </w:r>
      <w:r w:rsidRPr="00CD67F2">
        <w:rPr>
          <w:b/>
          <w:lang w:val="pl-PL"/>
        </w:rPr>
        <w:t xml:space="preserve"> listopada 2026 r.</w:t>
      </w:r>
      <w:r w:rsidRPr="00CD67F2">
        <w:rPr>
          <w:lang w:val="pl-PL"/>
        </w:rPr>
        <w:t xml:space="preserve">, w godzinach pracy urzędu, po wcześniejszym uzgodnieniu terminu </w:t>
      </w:r>
      <w:r w:rsidR="0046141A" w:rsidRPr="0046141A">
        <w:rPr>
          <w:rFonts w:cs="Times New Roman"/>
          <w:lang w:val="pl-PL"/>
        </w:rPr>
        <w:t>telefonicznie</w:t>
      </w:r>
      <w:r w:rsidRPr="00CD67F2">
        <w:rPr>
          <w:lang w:val="pl-PL"/>
        </w:rPr>
        <w:t xml:space="preserve"> z osobą wskazaną w pkt I.</w:t>
      </w:r>
    </w:p>
    <w:p w14:paraId="1848CA17" w14:textId="77777777" w:rsidR="00C43B10" w:rsidRPr="00CD67F2" w:rsidRDefault="00000000">
      <w:pPr>
        <w:ind w:left="425" w:hanging="425"/>
        <w:jc w:val="both"/>
        <w:rPr>
          <w:lang w:val="pl-PL"/>
        </w:rPr>
      </w:pPr>
      <w:r w:rsidRPr="00CD67F2">
        <w:rPr>
          <w:lang w:val="pl-PL"/>
        </w:rPr>
        <w:t>3.</w:t>
      </w:r>
      <w:r w:rsidRPr="00CD67F2">
        <w:rPr>
          <w:lang w:val="pl-PL"/>
        </w:rPr>
        <w:tab/>
        <w:t>Niezapoznanie się przez Wykonawcę z miejscem robót nie może stanowić podstawy roszczeń o dodatkowe wynagrodzenie z tytułu robót możliwych do przewidzenia na etapie składania oferty.</w:t>
      </w:r>
    </w:p>
    <w:p w14:paraId="3B7D897B" w14:textId="77777777" w:rsidR="00C43B10" w:rsidRPr="00CD67F2" w:rsidRDefault="00000000">
      <w:pPr>
        <w:keepNext/>
        <w:pBdr>
          <w:bottom w:val="single" w:sz="6" w:space="1" w:color="7F7F7F"/>
        </w:pBdr>
        <w:spacing w:before="200" w:after="80"/>
        <w:rPr>
          <w:lang w:val="pl-PL"/>
        </w:rPr>
      </w:pPr>
      <w:r w:rsidRPr="00CD67F2">
        <w:rPr>
          <w:b/>
          <w:lang w:val="pl-PL"/>
        </w:rPr>
        <w:t>XII. INFORMACJE DODATKOWE</w:t>
      </w:r>
    </w:p>
    <w:p w14:paraId="5A100534" w14:textId="77777777" w:rsidR="00C43B10" w:rsidRPr="00CD67F2" w:rsidRDefault="00000000">
      <w:pPr>
        <w:ind w:left="425" w:hanging="425"/>
        <w:jc w:val="both"/>
        <w:rPr>
          <w:lang w:val="pl-PL"/>
        </w:rPr>
      </w:pPr>
      <w:r w:rsidRPr="00CD67F2">
        <w:rPr>
          <w:lang w:val="pl-PL"/>
        </w:rPr>
        <w:t>1.</w:t>
      </w:r>
      <w:r w:rsidRPr="00CD67F2">
        <w:rPr>
          <w:lang w:val="pl-PL"/>
        </w:rPr>
        <w:tab/>
        <w:t>Zamawiający może wezwać Wykonawcę do złożenia wyjaśnień lub uzupełnienia dokumentów oraz poprawić w ofercie oczywiste omyłki pisarskie i rachunkowe, niezwłocznie zawiadamiając o tym Wykonawcę.</w:t>
      </w:r>
    </w:p>
    <w:p w14:paraId="33A48DB5" w14:textId="77777777" w:rsidR="00C43B10" w:rsidRPr="00CD67F2" w:rsidRDefault="00000000">
      <w:pPr>
        <w:ind w:left="425" w:hanging="425"/>
        <w:jc w:val="both"/>
        <w:rPr>
          <w:lang w:val="pl-PL"/>
        </w:rPr>
      </w:pPr>
      <w:r w:rsidRPr="00CD67F2">
        <w:rPr>
          <w:lang w:val="pl-PL"/>
        </w:rPr>
        <w:t>2.</w:t>
      </w:r>
      <w:r w:rsidRPr="00CD67F2">
        <w:rPr>
          <w:lang w:val="pl-PL"/>
        </w:rPr>
        <w:tab/>
        <w:t>Zamawiający może zwrócić się do Wykonawcy o wyjaśnienie ceny, jeżeli wyda się ona rażąco niska w stosunku do przedmiotu zamówienia.</w:t>
      </w:r>
    </w:p>
    <w:p w14:paraId="4ADD2F39" w14:textId="77777777" w:rsidR="00C43B10" w:rsidRPr="00CD67F2" w:rsidRDefault="00000000">
      <w:pPr>
        <w:ind w:left="425" w:hanging="425"/>
        <w:jc w:val="both"/>
        <w:rPr>
          <w:lang w:val="pl-PL"/>
        </w:rPr>
      </w:pPr>
      <w:r w:rsidRPr="00CD67F2">
        <w:rPr>
          <w:lang w:val="pl-PL"/>
        </w:rPr>
        <w:t>3.</w:t>
      </w:r>
      <w:r w:rsidRPr="00CD67F2">
        <w:rPr>
          <w:lang w:val="pl-PL"/>
        </w:rPr>
        <w:tab/>
        <w:t xml:space="preserve">Złożenie oferty nie tworzy po stronie Wykonawcy roszczenia o zawarcie umowy. Zamawiający może unieważnić postępowanie bez podania przyczyny, w </w:t>
      </w:r>
      <w:proofErr w:type="gramStart"/>
      <w:r w:rsidRPr="00CD67F2">
        <w:rPr>
          <w:lang w:val="pl-PL"/>
        </w:rPr>
        <w:t>szczególności</w:t>
      </w:r>
      <w:proofErr w:type="gramEnd"/>
      <w:r w:rsidRPr="00CD67F2">
        <w:rPr>
          <w:lang w:val="pl-PL"/>
        </w:rPr>
        <w:t xml:space="preserve"> gdy cena najkorzystniejszej oferty przekroczy kwotę przeznaczoną na sfinansowanie zamówienia.</w:t>
      </w:r>
    </w:p>
    <w:p w14:paraId="226968B6" w14:textId="77777777" w:rsidR="00C43B10" w:rsidRPr="00CD67F2" w:rsidRDefault="00000000">
      <w:pPr>
        <w:ind w:left="425" w:hanging="425"/>
        <w:jc w:val="both"/>
        <w:rPr>
          <w:lang w:val="pl-PL"/>
        </w:rPr>
      </w:pPr>
      <w:r w:rsidRPr="00CD67F2">
        <w:rPr>
          <w:lang w:val="pl-PL"/>
        </w:rPr>
        <w:t>4.</w:t>
      </w:r>
      <w:r w:rsidRPr="00CD67F2">
        <w:rPr>
          <w:lang w:val="pl-PL"/>
        </w:rPr>
        <w:tab/>
        <w:t>Informację o wyborze oferty najkorzystniejszej Zamawiający przekaże Wykonawcom, którzy złożyli oferty, a informację o udzieleniu zamówienia zamieści w BIP.</w:t>
      </w:r>
    </w:p>
    <w:p w14:paraId="40E2E123" w14:textId="77777777" w:rsidR="00C43B10" w:rsidRPr="00CD67F2" w:rsidRDefault="00000000">
      <w:pPr>
        <w:ind w:left="425" w:hanging="425"/>
        <w:jc w:val="both"/>
        <w:rPr>
          <w:lang w:val="pl-PL"/>
        </w:rPr>
      </w:pPr>
      <w:r w:rsidRPr="00CD67F2">
        <w:rPr>
          <w:lang w:val="pl-PL"/>
        </w:rPr>
        <w:t>5.</w:t>
      </w:r>
      <w:r w:rsidRPr="00CD67F2">
        <w:rPr>
          <w:lang w:val="pl-PL"/>
        </w:rPr>
        <w:tab/>
        <w:t>Z wybranym Wykonawcą zostanie zawarta umowa według projektu stanowiącego Załącznik nr 4.</w:t>
      </w:r>
    </w:p>
    <w:p w14:paraId="5AE3DF71" w14:textId="77777777" w:rsidR="00C43B10" w:rsidRPr="00CD67F2" w:rsidRDefault="00000000">
      <w:pPr>
        <w:ind w:left="425" w:hanging="425"/>
        <w:jc w:val="both"/>
        <w:rPr>
          <w:lang w:val="pl-PL"/>
        </w:rPr>
      </w:pPr>
      <w:r w:rsidRPr="00CD67F2">
        <w:rPr>
          <w:lang w:val="pl-PL"/>
        </w:rPr>
        <w:t>6.</w:t>
      </w:r>
      <w:r w:rsidRPr="00CD67F2">
        <w:rPr>
          <w:lang w:val="pl-PL"/>
        </w:rPr>
        <w:tab/>
        <w:t>Informacje dotyczące przetwarzania danych osobowych zawiera Załącznik nr 2.</w:t>
      </w:r>
    </w:p>
    <w:p w14:paraId="72FFE92F" w14:textId="77777777" w:rsidR="00C43B10" w:rsidRPr="00CD67F2" w:rsidRDefault="00000000">
      <w:pPr>
        <w:keepNext/>
        <w:pBdr>
          <w:bottom w:val="single" w:sz="6" w:space="1" w:color="7F7F7F"/>
        </w:pBdr>
        <w:spacing w:before="200" w:after="80"/>
        <w:rPr>
          <w:lang w:val="pl-PL"/>
        </w:rPr>
      </w:pPr>
      <w:r w:rsidRPr="00CD67F2">
        <w:rPr>
          <w:b/>
          <w:lang w:val="pl-PL"/>
        </w:rPr>
        <w:t>XIII. ZAŁĄCZNIKI</w:t>
      </w:r>
    </w:p>
    <w:p w14:paraId="5EA1A8EF" w14:textId="77777777" w:rsidR="00C43B10" w:rsidRPr="00CD67F2" w:rsidRDefault="00000000">
      <w:pPr>
        <w:ind w:left="425" w:hanging="425"/>
        <w:jc w:val="both"/>
        <w:rPr>
          <w:lang w:val="pl-PL"/>
        </w:rPr>
      </w:pPr>
      <w:r w:rsidRPr="00CD67F2">
        <w:rPr>
          <w:lang w:val="pl-PL"/>
        </w:rPr>
        <w:t>1.</w:t>
      </w:r>
      <w:r w:rsidRPr="00CD67F2">
        <w:rPr>
          <w:lang w:val="pl-PL"/>
        </w:rPr>
        <w:tab/>
        <w:t>Załącznik nr 1 – Formularz ofertowy</w:t>
      </w:r>
    </w:p>
    <w:p w14:paraId="7ADAB236" w14:textId="77777777" w:rsidR="00C43B10" w:rsidRPr="00CD67F2" w:rsidRDefault="00000000">
      <w:pPr>
        <w:ind w:left="425" w:hanging="425"/>
        <w:jc w:val="both"/>
        <w:rPr>
          <w:lang w:val="pl-PL"/>
        </w:rPr>
      </w:pPr>
      <w:r w:rsidRPr="00CD67F2">
        <w:rPr>
          <w:lang w:val="pl-PL"/>
        </w:rPr>
        <w:t>2.</w:t>
      </w:r>
      <w:r w:rsidRPr="00CD67F2">
        <w:rPr>
          <w:lang w:val="pl-PL"/>
        </w:rPr>
        <w:tab/>
        <w:t>Załącznik nr 2 – Klauzula informacyjna RODO</w:t>
      </w:r>
    </w:p>
    <w:p w14:paraId="32F3B635" w14:textId="77777777" w:rsidR="00C43B10" w:rsidRPr="00CD67F2" w:rsidRDefault="00000000">
      <w:pPr>
        <w:ind w:left="425" w:hanging="425"/>
        <w:jc w:val="both"/>
        <w:rPr>
          <w:lang w:val="pl-PL"/>
        </w:rPr>
      </w:pPr>
      <w:r w:rsidRPr="00CD67F2">
        <w:rPr>
          <w:lang w:val="pl-PL"/>
        </w:rPr>
        <w:t>3.</w:t>
      </w:r>
      <w:r w:rsidRPr="00CD67F2">
        <w:rPr>
          <w:lang w:val="pl-PL"/>
        </w:rPr>
        <w:tab/>
        <w:t>Załącznik nr 3 – Oświadczenie Wykonawcy o niepodleganiu wykluczeniu</w:t>
      </w:r>
    </w:p>
    <w:p w14:paraId="5D3D8545" w14:textId="72690858" w:rsidR="00C43B10" w:rsidRPr="00CD67F2" w:rsidRDefault="00000000" w:rsidP="007D155E">
      <w:pPr>
        <w:ind w:left="425" w:hanging="425"/>
        <w:jc w:val="both"/>
        <w:rPr>
          <w:lang w:val="pl-PL"/>
        </w:rPr>
      </w:pPr>
      <w:r w:rsidRPr="00CD67F2">
        <w:rPr>
          <w:lang w:val="pl-PL"/>
        </w:rPr>
        <w:t>4.</w:t>
      </w:r>
      <w:r w:rsidRPr="00CD67F2">
        <w:rPr>
          <w:lang w:val="pl-PL"/>
        </w:rPr>
        <w:tab/>
        <w:t>Załącznik nr 4 – Projekt umowy</w:t>
      </w:r>
    </w:p>
    <w:p w14:paraId="1C2EA2F4" w14:textId="2608990D" w:rsidR="00C43B10" w:rsidRPr="00CD67F2" w:rsidRDefault="00C43B10" w:rsidP="00FE0F66">
      <w:pPr>
        <w:spacing w:after="600"/>
        <w:jc w:val="center"/>
        <w:rPr>
          <w:lang w:val="pl-PL"/>
        </w:rPr>
      </w:pPr>
    </w:p>
    <w:p w14:paraId="37A53DD0" w14:textId="0EF2F45E" w:rsidR="00C43B10" w:rsidRDefault="00FE0F66" w:rsidP="00FE0F66">
      <w:pPr>
        <w:spacing w:after="0"/>
        <w:rPr>
          <w:lang w:val="pl-PL"/>
        </w:rPr>
      </w:pPr>
      <w:r>
        <w:rPr>
          <w:lang w:val="pl-PL"/>
        </w:rPr>
        <w:t xml:space="preserve">                                                                                                                                       STAROSTA</w:t>
      </w:r>
    </w:p>
    <w:p w14:paraId="6F3A8A21" w14:textId="1C9B0D98" w:rsidR="00FE0F66" w:rsidRPr="00CD67F2" w:rsidRDefault="00FE0F66" w:rsidP="00FE0F66">
      <w:pPr>
        <w:spacing w:after="0"/>
        <w:jc w:val="right"/>
        <w:rPr>
          <w:lang w:val="pl-PL"/>
        </w:rPr>
      </w:pPr>
      <w:proofErr w:type="gramStart"/>
      <w:r>
        <w:rPr>
          <w:lang w:val="pl-PL"/>
        </w:rPr>
        <w:t>Krzysztof  Tomasz</w:t>
      </w:r>
      <w:proofErr w:type="gramEnd"/>
      <w:r>
        <w:rPr>
          <w:lang w:val="pl-PL"/>
        </w:rPr>
        <w:t xml:space="preserve">  </w:t>
      </w:r>
      <w:proofErr w:type="spellStart"/>
      <w:r>
        <w:rPr>
          <w:lang w:val="pl-PL"/>
        </w:rPr>
        <w:t>Kazaniecki</w:t>
      </w:r>
      <w:proofErr w:type="spellEnd"/>
    </w:p>
    <w:sectPr w:rsidR="00FE0F66" w:rsidRPr="00CD67F2" w:rsidSect="00034616">
      <w:headerReference w:type="even" r:id="rId8"/>
      <w:headerReference w:type="default" r:id="rId9"/>
      <w:footerReference w:type="even" r:id="rId10"/>
      <w:footerReference w:type="default" r:id="rId11"/>
      <w:headerReference w:type="first" r:id="rId12"/>
      <w:footerReference w:type="first" r:id="rId13"/>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ED74" w14:textId="77777777" w:rsidR="00D3180B" w:rsidRDefault="00D3180B">
      <w:pPr>
        <w:spacing w:after="0" w:line="240" w:lineRule="auto"/>
      </w:pPr>
      <w:r>
        <w:separator/>
      </w:r>
    </w:p>
  </w:endnote>
  <w:endnote w:type="continuationSeparator" w:id="0">
    <w:p w14:paraId="54599083" w14:textId="77777777" w:rsidR="00D3180B" w:rsidRDefault="00D31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8C53" w14:textId="77777777" w:rsidR="0046141A" w:rsidRDefault="0046141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97DA8" w14:textId="77777777" w:rsidR="00C43B10" w:rsidRDefault="00000000">
    <w:pPr>
      <w:pStyle w:val="Stopka"/>
      <w:jc w:val="center"/>
    </w:pPr>
    <w:r>
      <w:rPr>
        <w:sz w:val="18"/>
      </w:rPr>
      <w:t xml:space="preserve">OR.272.13.2026 – </w:t>
    </w:r>
    <w:proofErr w:type="spellStart"/>
    <w:r>
      <w:rPr>
        <w:sz w:val="18"/>
      </w:rPr>
      <w:t>Zapytanie</w:t>
    </w:r>
    <w:proofErr w:type="spellEnd"/>
    <w:r>
      <w:rPr>
        <w:sz w:val="18"/>
      </w:rPr>
      <w:t xml:space="preserve"> </w:t>
    </w:r>
    <w:proofErr w:type="spellStart"/>
    <w:r>
      <w:rPr>
        <w:sz w:val="18"/>
      </w:rPr>
      <w:t>ofertowe</w:t>
    </w:r>
    <w:proofErr w:type="spellEnd"/>
    <w:r>
      <w:rPr>
        <w:sz w:val="18"/>
      </w:rPr>
      <w:t xml:space="preserve"> – </w:t>
    </w:r>
    <w:proofErr w:type="spellStart"/>
    <w:r>
      <w:rPr>
        <w:sz w:val="18"/>
      </w:rPr>
      <w:t>strona</w:t>
    </w:r>
    <w:proofErr w:type="spellEnd"/>
    <w:r>
      <w:rPr>
        <w:sz w:val="18"/>
      </w:rPr>
      <w:t xml:space="preserve"> </w:t>
    </w:r>
    <w:r>
      <w:rPr>
        <w:sz w:val="18"/>
      </w:rPr>
      <w:fldChar w:fldCharType="begin"/>
    </w:r>
    <w:r>
      <w:rPr>
        <w:sz w:val="18"/>
      </w:rPr>
      <w:instrText>PAGE</w:instrText>
    </w:r>
    <w:r>
      <w:rPr>
        <w:sz w:val="18"/>
      </w:rPr>
      <w:fldChar w:fldCharType="separate"/>
    </w:r>
    <w:r w:rsidR="00CD67F2">
      <w:rPr>
        <w:noProof/>
        <w:sz w:val="18"/>
      </w:rPr>
      <w:t>1</w:t>
    </w:r>
    <w:r>
      <w:rPr>
        <w:sz w:val="18"/>
      </w:rPr>
      <w:fldChar w:fldCharType="end"/>
    </w:r>
    <w:r>
      <w:rPr>
        <w:sz w:val="18"/>
      </w:rPr>
      <w:t xml:space="preserve"> z </w:t>
    </w:r>
    <w:r>
      <w:rPr>
        <w:sz w:val="18"/>
      </w:rPr>
      <w:fldChar w:fldCharType="begin"/>
    </w:r>
    <w:r>
      <w:rPr>
        <w:sz w:val="18"/>
      </w:rPr>
      <w:instrText>NUMPAGES</w:instrText>
    </w:r>
    <w:r>
      <w:rPr>
        <w:sz w:val="18"/>
      </w:rPr>
      <w:fldChar w:fldCharType="separate"/>
    </w:r>
    <w:r w:rsidR="00CD67F2">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4840" w14:textId="77777777" w:rsidR="0046141A" w:rsidRDefault="004614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7C72" w14:textId="77777777" w:rsidR="00D3180B" w:rsidRDefault="00D3180B">
      <w:pPr>
        <w:spacing w:after="0" w:line="240" w:lineRule="auto"/>
      </w:pPr>
      <w:r>
        <w:separator/>
      </w:r>
    </w:p>
  </w:footnote>
  <w:footnote w:type="continuationSeparator" w:id="0">
    <w:p w14:paraId="032091B0" w14:textId="77777777" w:rsidR="00D3180B" w:rsidRDefault="00D31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D01B" w14:textId="77777777" w:rsidR="0046141A" w:rsidRDefault="0046141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DB1FA" w14:textId="77777777" w:rsidR="0046141A" w:rsidRDefault="0046141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0888" w14:textId="77777777" w:rsidR="0046141A" w:rsidRDefault="0046141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767314177">
    <w:abstractNumId w:val="8"/>
  </w:num>
  <w:num w:numId="2" w16cid:durableId="514804358">
    <w:abstractNumId w:val="6"/>
  </w:num>
  <w:num w:numId="3" w16cid:durableId="1801726007">
    <w:abstractNumId w:val="5"/>
  </w:num>
  <w:num w:numId="4" w16cid:durableId="1758088675">
    <w:abstractNumId w:val="4"/>
  </w:num>
  <w:num w:numId="5" w16cid:durableId="1147935031">
    <w:abstractNumId w:val="7"/>
  </w:num>
  <w:num w:numId="6" w16cid:durableId="2075080366">
    <w:abstractNumId w:val="3"/>
  </w:num>
  <w:num w:numId="7" w16cid:durableId="1305548593">
    <w:abstractNumId w:val="2"/>
  </w:num>
  <w:num w:numId="8" w16cid:durableId="1936017454">
    <w:abstractNumId w:val="1"/>
  </w:num>
  <w:num w:numId="9" w16cid:durableId="678385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E6C"/>
    <w:rsid w:val="0015074B"/>
    <w:rsid w:val="00174DCC"/>
    <w:rsid w:val="0029639D"/>
    <w:rsid w:val="002D6D82"/>
    <w:rsid w:val="00326F90"/>
    <w:rsid w:val="00451839"/>
    <w:rsid w:val="0046141A"/>
    <w:rsid w:val="007D155E"/>
    <w:rsid w:val="00907FAB"/>
    <w:rsid w:val="00AA1D8D"/>
    <w:rsid w:val="00AB3E5A"/>
    <w:rsid w:val="00AF3689"/>
    <w:rsid w:val="00B47730"/>
    <w:rsid w:val="00C43B10"/>
    <w:rsid w:val="00CB0664"/>
    <w:rsid w:val="00CD67F2"/>
    <w:rsid w:val="00D3180B"/>
    <w:rsid w:val="00FC693F"/>
    <w:rsid w:val="00FE0F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37A3F"/>
  <w14:defaultImageDpi w14:val="300"/>
  <w15:docId w15:val="{501A3F04-DDD0-4908-AE57-326030C8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64" w:lineRule="auto"/>
    </w:pPr>
    <w:rPr>
      <w:rFonts w:ascii="Times New Roman" w:eastAsia="Times New Roman" w:hAnsi="Times New Roman"/>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DBE01B0-E682-47A0-A2AF-8AC81CC195AB}">
  <we:reference id="WA200010725" version="1.0.0.1" store="Omex" storeType="OMEX"/>
  <we:alternateReferences>
    <we:reference id="WA200010725" version="1.0.0.1" store="WA200010725" storeType="OMEX"/>
  </we:alternateReferences>
  <we:properties>
    <we:property name="claude.fileId" value="&quot;8ba4699c-f457-466f-ac90-7fdf4010ba7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2354</Words>
  <Characters>14129</Characters>
  <Application>Microsoft Office Word</Application>
  <DocSecurity>0</DocSecurity>
  <Lines>117</Lines>
  <Paragraphs>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Marcin Radziszewski</cp:lastModifiedBy>
  <cp:revision>3</cp:revision>
  <dcterms:created xsi:type="dcterms:W3CDTF">2026-11-03T11:08:00Z</dcterms:created>
  <dcterms:modified xsi:type="dcterms:W3CDTF">2026-11-04T07:05:00Z</dcterms:modified>
  <cp:category/>
</cp:coreProperties>
</file>