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43E194" w14:textId="77777777" w:rsidR="00517C60" w:rsidRDefault="00000000">
      <w:pPr>
        <w:spacing w:after="60"/>
        <w:jc w:val="right"/>
      </w:pPr>
      <w:r>
        <w:rPr>
          <w:b/>
          <w:bCs/>
        </w:rPr>
        <w:t>Załącznik nr 9 do SWZ – Projektowane postanowienia umowy</w:t>
      </w:r>
    </w:p>
    <w:p w14:paraId="2931B71F" w14:textId="77777777" w:rsidR="00517C60" w:rsidRDefault="00000000">
      <w:pPr>
        <w:spacing w:after="240"/>
        <w:jc w:val="right"/>
      </w:pPr>
      <w:r>
        <w:rPr>
          <w:b/>
          <w:bCs/>
        </w:rPr>
        <w:t>Znak sprawy: OR.272.5.2026</w:t>
      </w:r>
    </w:p>
    <w:p w14:paraId="734AD742" w14:textId="77777777" w:rsidR="00517C60" w:rsidRDefault="00000000">
      <w:pPr>
        <w:spacing w:after="80"/>
        <w:jc w:val="center"/>
      </w:pPr>
      <w:r>
        <w:rPr>
          <w:b/>
          <w:bCs/>
          <w:sz w:val="24"/>
          <w:szCs w:val="24"/>
        </w:rPr>
        <w:t>UMOWA NR ……………</w:t>
      </w:r>
    </w:p>
    <w:p w14:paraId="1930E542" w14:textId="77777777" w:rsidR="00517C60" w:rsidRDefault="00000000">
      <w:pPr>
        <w:spacing w:after="100" w:line="264" w:lineRule="auto"/>
        <w:jc w:val="both"/>
      </w:pPr>
      <w:r>
        <w:t>zawarta w dniu ……………… 2026 r. w Gołdapi pomiędzy:</w:t>
      </w:r>
    </w:p>
    <w:p w14:paraId="03D7C635" w14:textId="77777777" w:rsidR="00517C60" w:rsidRDefault="00000000">
      <w:pPr>
        <w:spacing w:after="100" w:line="264" w:lineRule="auto"/>
        <w:jc w:val="both"/>
      </w:pPr>
      <w:r>
        <w:t>Powiatem Gołdapskim, ul. Krótka 1, 19-500 Gołdap, NIP 8471516948, REGON 519634600, reprezentowanym przez Zarząd Powiatu Gołdapskiego, w imieniu którego działają:</w:t>
      </w:r>
    </w:p>
    <w:p w14:paraId="07DB9FB2" w14:textId="77777777" w:rsidR="00517C60" w:rsidRDefault="00000000">
      <w:pPr>
        <w:spacing w:after="100" w:line="264" w:lineRule="auto"/>
        <w:jc w:val="both"/>
      </w:pPr>
      <w:r>
        <w:t>1) ……………………………… – ………………………,</w:t>
      </w:r>
    </w:p>
    <w:p w14:paraId="0F8A2B3C" w14:textId="77777777" w:rsidR="00517C60" w:rsidRDefault="00000000">
      <w:pPr>
        <w:spacing w:after="100" w:line="264" w:lineRule="auto"/>
        <w:jc w:val="both"/>
      </w:pPr>
      <w:r>
        <w:t>2) ……………………………… – ………………………,</w:t>
      </w:r>
    </w:p>
    <w:p w14:paraId="42A95FC8" w14:textId="77777777" w:rsidR="00517C60" w:rsidRDefault="00000000">
      <w:pPr>
        <w:spacing w:after="100" w:line="264" w:lineRule="auto"/>
        <w:jc w:val="both"/>
      </w:pPr>
      <w:r>
        <w:t>przy kontrasygnacie Skarbnika Powiatu – ………………………,</w:t>
      </w:r>
    </w:p>
    <w:p w14:paraId="76CC6454" w14:textId="77777777" w:rsidR="00517C60" w:rsidRDefault="00000000">
      <w:pPr>
        <w:spacing w:after="100" w:line="264" w:lineRule="auto"/>
        <w:jc w:val="both"/>
      </w:pPr>
      <w:r>
        <w:t>zwanym dalej „Zamawiającym”,</w:t>
      </w:r>
    </w:p>
    <w:p w14:paraId="1A31E134" w14:textId="77777777" w:rsidR="00517C60" w:rsidRDefault="00000000">
      <w:pPr>
        <w:spacing w:after="100" w:line="264" w:lineRule="auto"/>
        <w:jc w:val="both"/>
      </w:pPr>
      <w:r>
        <w:t>a</w:t>
      </w:r>
    </w:p>
    <w:p w14:paraId="069956F2" w14:textId="77777777" w:rsidR="00517C60" w:rsidRDefault="00000000">
      <w:pPr>
        <w:spacing w:after="100" w:line="264" w:lineRule="auto"/>
        <w:jc w:val="both"/>
      </w:pPr>
      <w:r>
        <w:t>……………………………………………………………… z siedzibą w ………………………, ul. ………………………, wpisaną/-ym do ……………………… pod numerem ………………, NIP ………………, REGON ………………, reprezentowaną/-ym przez: ………………………………,</w:t>
      </w:r>
    </w:p>
    <w:p w14:paraId="43A9273A" w14:textId="77777777" w:rsidR="00517C60" w:rsidRDefault="00000000">
      <w:pPr>
        <w:spacing w:after="100" w:line="264" w:lineRule="auto"/>
        <w:jc w:val="both"/>
      </w:pPr>
      <w:r>
        <w:t>zwaną/-ym dalej „Wykonawcą”,</w:t>
      </w:r>
    </w:p>
    <w:p w14:paraId="4B52C771" w14:textId="77777777" w:rsidR="00517C60" w:rsidRDefault="00000000">
      <w:pPr>
        <w:spacing w:after="100" w:line="264" w:lineRule="auto"/>
        <w:jc w:val="both"/>
      </w:pPr>
      <w:r>
        <w:t>łącznie zwanymi „Stronami”.</w:t>
      </w:r>
    </w:p>
    <w:p w14:paraId="41BA1F0E" w14:textId="77777777" w:rsidR="00517C60" w:rsidRDefault="00000000">
      <w:pPr>
        <w:spacing w:after="100" w:line="264" w:lineRule="auto"/>
        <w:jc w:val="both"/>
      </w:pPr>
      <w:r>
        <w:t>Umowa została zawarta w wyniku wyboru oferty Wykonawcy w postępowaniu o udzielenie zamówienia publicznego prowadzonym w trybie podstawowym bez negocjacji, o którym mowa w art. 275 pkt 1 ustawy z dnia 11 września 2019 r. – Prawo zamówień publicznych (t.j. Dz. U. z 2024 r. poz. 1320 ze zm., dalej „Pzp”), pn. „Zaprojektowanie i wdrożenie Systemu do monitorowania zużycia energii budynku Starostwa Powiatowego w Gołdapi” w ramach projektu „Rozwój e-usług publicznych w Powiecie Gołdapskim”.</w:t>
      </w:r>
    </w:p>
    <w:p w14:paraId="1C46303C" w14:textId="77777777" w:rsidR="00517C60" w:rsidRDefault="00000000">
      <w:pPr>
        <w:keepNext/>
        <w:spacing w:before="240" w:after="40"/>
        <w:jc w:val="center"/>
      </w:pPr>
      <w:r>
        <w:rPr>
          <w:b/>
          <w:bCs/>
        </w:rPr>
        <w:t>§ 1</w:t>
      </w:r>
    </w:p>
    <w:p w14:paraId="4BB52099" w14:textId="77777777" w:rsidR="00517C60" w:rsidRDefault="00000000">
      <w:pPr>
        <w:keepNext/>
        <w:spacing w:after="120"/>
        <w:jc w:val="center"/>
      </w:pPr>
      <w:r>
        <w:rPr>
          <w:b/>
          <w:bCs/>
        </w:rPr>
        <w:t>Definicje</w:t>
      </w:r>
    </w:p>
    <w:p w14:paraId="7EB06D43" w14:textId="77777777" w:rsidR="00517C60" w:rsidRDefault="00000000">
      <w:pPr>
        <w:tabs>
          <w:tab w:val="left" w:pos="567"/>
        </w:tabs>
        <w:spacing w:after="80" w:line="264" w:lineRule="auto"/>
        <w:ind w:left="567" w:hanging="567"/>
        <w:jc w:val="both"/>
      </w:pPr>
      <w:r>
        <w:t>1.</w:t>
      </w:r>
      <w:r>
        <w:tab/>
        <w:t>Pojęcia pisane wielką literą mają znaczenie nadane im w Słowniku zawartym w Opisie Przedmiotu Zamówienia (Załącznik nr 1 do Umowy, dalej „OPZ”), chyba że Umowa stanowi inaczej.</w:t>
      </w:r>
    </w:p>
    <w:p w14:paraId="515CA1D1" w14:textId="77777777" w:rsidR="00517C60" w:rsidRDefault="00000000">
      <w:pPr>
        <w:tabs>
          <w:tab w:val="left" w:pos="567"/>
        </w:tabs>
        <w:spacing w:after="80" w:line="264" w:lineRule="auto"/>
        <w:ind w:left="567" w:hanging="567"/>
        <w:jc w:val="both"/>
      </w:pPr>
      <w:r>
        <w:t>2.</w:t>
      </w:r>
      <w:r>
        <w:tab/>
        <w:t>Dodatkowo, na potrzeby Umowy, Strony przyjmują następujące definicje:</w:t>
      </w:r>
    </w:p>
    <w:p w14:paraId="69B8C024" w14:textId="77777777" w:rsidR="00517C60" w:rsidRDefault="00000000">
      <w:pPr>
        <w:tabs>
          <w:tab w:val="left" w:pos="1134"/>
        </w:tabs>
        <w:spacing w:after="80" w:line="264" w:lineRule="auto"/>
        <w:ind w:left="1134" w:hanging="567"/>
        <w:jc w:val="both"/>
      </w:pPr>
      <w:r>
        <w:t>1)</w:t>
      </w:r>
      <w:r>
        <w:tab/>
        <w:t>„Oferta” – oferta Wykonawcy złożona w postępowaniu, stanowiąca Załącznik nr 3 do Umowy, wraz z formularzem ofertowo-technicznym i deklaracjami złożonymi w ramach kryteriów oceny ofert;</w:t>
      </w:r>
    </w:p>
    <w:p w14:paraId="6FB01086" w14:textId="77777777" w:rsidR="00517C60" w:rsidRDefault="00000000">
      <w:pPr>
        <w:tabs>
          <w:tab w:val="left" w:pos="1134"/>
        </w:tabs>
        <w:spacing w:after="80" w:line="264" w:lineRule="auto"/>
        <w:ind w:left="1134" w:hanging="567"/>
        <w:jc w:val="both"/>
      </w:pPr>
      <w:r>
        <w:t>2)</w:t>
      </w:r>
      <w:r>
        <w:tab/>
        <w:t>„Termin Umowny” – termin wykonania Wdrożenia (zakończenia Etapu II i zgłoszenia gotowości do Odbioru Wdrożenia), określony w § 3 ust. 1;</w:t>
      </w:r>
    </w:p>
    <w:p w14:paraId="5076D0A7" w14:textId="77777777" w:rsidR="00517C60" w:rsidRDefault="00000000">
      <w:pPr>
        <w:tabs>
          <w:tab w:val="left" w:pos="1134"/>
        </w:tabs>
        <w:spacing w:after="80" w:line="264" w:lineRule="auto"/>
        <w:ind w:left="1134" w:hanging="567"/>
        <w:jc w:val="both"/>
      </w:pPr>
      <w:r>
        <w:t>3)</w:t>
      </w:r>
      <w:r>
        <w:tab/>
        <w:t>„Komisja Odbiorowa” – komisja powołana przez Zamawiającego do dokonywania odbiorów, o której mowa w § 10;</w:t>
      </w:r>
    </w:p>
    <w:p w14:paraId="792F66C3" w14:textId="77777777" w:rsidR="00517C60" w:rsidRDefault="00000000">
      <w:pPr>
        <w:tabs>
          <w:tab w:val="left" w:pos="1134"/>
        </w:tabs>
        <w:spacing w:after="80" w:line="264" w:lineRule="auto"/>
        <w:ind w:left="1134" w:hanging="567"/>
        <w:jc w:val="both"/>
      </w:pPr>
      <w:r>
        <w:t>4)</w:t>
      </w:r>
      <w:r>
        <w:tab/>
        <w:t>„Elementy Sprzętowe” – wszystkie dostarczone przez Wykonawcę urządzenia i elementy infrastruktury technicznej Systemu, w szczególności urządzenia obiektowe, moduły odczytowe, bramy komunikacyjne i okablowanie;</w:t>
      </w:r>
    </w:p>
    <w:p w14:paraId="2A864DB6" w14:textId="77777777" w:rsidR="00517C60" w:rsidRDefault="00000000">
      <w:pPr>
        <w:tabs>
          <w:tab w:val="left" w:pos="1134"/>
        </w:tabs>
        <w:spacing w:after="80" w:line="264" w:lineRule="auto"/>
        <w:ind w:left="1134" w:hanging="567"/>
        <w:jc w:val="both"/>
      </w:pPr>
      <w:r>
        <w:t>5)</w:t>
      </w:r>
      <w:r>
        <w:tab/>
        <w:t>„Rozwiązania Aplikacyjne” – Oprogramowanie Standardowe i Oprogramowanie Dedykowane wchodzące w skład Systemu, w tym oprogramowanie warstwy nadzorczej (SCADA/HMI/BMS);</w:t>
      </w:r>
    </w:p>
    <w:p w14:paraId="7D601728" w14:textId="77777777" w:rsidR="00517C60" w:rsidRDefault="00000000">
      <w:pPr>
        <w:tabs>
          <w:tab w:val="left" w:pos="1134"/>
        </w:tabs>
        <w:spacing w:after="80" w:line="264" w:lineRule="auto"/>
        <w:ind w:left="1134" w:hanging="567"/>
        <w:jc w:val="both"/>
      </w:pPr>
      <w:r>
        <w:t>6)</w:t>
      </w:r>
      <w:r>
        <w:tab/>
        <w:t>„Okres Serwisu” – okres świadczenia Serwisu Utrzymaniowego i wsparcia dla Rozwiązań Aplikacyjnych, określony w § 12 ust. 1;</w:t>
      </w:r>
    </w:p>
    <w:p w14:paraId="6A6543C7" w14:textId="77777777" w:rsidR="00517C60" w:rsidRDefault="00000000">
      <w:pPr>
        <w:tabs>
          <w:tab w:val="left" w:pos="1134"/>
        </w:tabs>
        <w:spacing w:after="80" w:line="264" w:lineRule="auto"/>
        <w:ind w:left="1134" w:hanging="567"/>
        <w:jc w:val="both"/>
      </w:pPr>
      <w:r>
        <w:t>7)</w:t>
      </w:r>
      <w:r>
        <w:tab/>
        <w:t>„Okres Gwarancji Sprzętowej” – okres gwarancji na Elementy Sprzętowe, określony w § 11 ust. 2.</w:t>
      </w:r>
    </w:p>
    <w:p w14:paraId="49E61903" w14:textId="77777777" w:rsidR="00517C60" w:rsidRDefault="00000000">
      <w:pPr>
        <w:keepNext/>
        <w:spacing w:before="240" w:after="40"/>
        <w:jc w:val="center"/>
      </w:pPr>
      <w:r>
        <w:rPr>
          <w:b/>
          <w:bCs/>
        </w:rPr>
        <w:lastRenderedPageBreak/>
        <w:t>§ 2</w:t>
      </w:r>
    </w:p>
    <w:p w14:paraId="1B5A5B43" w14:textId="77777777" w:rsidR="00517C60" w:rsidRDefault="00000000">
      <w:pPr>
        <w:keepNext/>
        <w:spacing w:after="120"/>
        <w:jc w:val="center"/>
      </w:pPr>
      <w:r>
        <w:rPr>
          <w:b/>
          <w:bCs/>
        </w:rPr>
        <w:t>Przedmiot Umowy</w:t>
      </w:r>
    </w:p>
    <w:p w14:paraId="746BE4A4" w14:textId="77777777" w:rsidR="00517C60" w:rsidRDefault="00000000">
      <w:pPr>
        <w:tabs>
          <w:tab w:val="left" w:pos="567"/>
        </w:tabs>
        <w:spacing w:after="80" w:line="264" w:lineRule="auto"/>
        <w:ind w:left="567" w:hanging="567"/>
        <w:jc w:val="both"/>
      </w:pPr>
      <w:r>
        <w:t>1.</w:t>
      </w:r>
      <w:r>
        <w:tab/>
        <w:t>Przedmiotem Umowy jest:</w:t>
      </w:r>
    </w:p>
    <w:p w14:paraId="6A2F5678" w14:textId="77777777" w:rsidR="00517C60" w:rsidRDefault="00000000">
      <w:pPr>
        <w:tabs>
          <w:tab w:val="left" w:pos="1134"/>
        </w:tabs>
        <w:spacing w:after="80" w:line="264" w:lineRule="auto"/>
        <w:ind w:left="1134" w:hanging="567"/>
        <w:jc w:val="both"/>
      </w:pPr>
      <w:r>
        <w:t>1)</w:t>
      </w:r>
      <w:r>
        <w:tab/>
        <w:t>zaprojektowanie i wdrożenie Systemu do monitorowania zużycia energii budynku Starostwa Powiatowego w Gołdapi, w tym dostawa, montaż, konfiguracja i uruchomienie Elementów Sprzętowych oraz dostarczenie, instalacja i konfiguracja Rozwiązań Aplikacyjnych wraz z wymaganymi licencjami;</w:t>
      </w:r>
    </w:p>
    <w:p w14:paraId="35153334" w14:textId="77777777" w:rsidR="00517C60" w:rsidRDefault="00000000">
      <w:pPr>
        <w:tabs>
          <w:tab w:val="left" w:pos="1134"/>
        </w:tabs>
        <w:spacing w:after="80" w:line="264" w:lineRule="auto"/>
        <w:ind w:left="1134" w:hanging="567"/>
        <w:jc w:val="both"/>
      </w:pPr>
      <w:r>
        <w:t>2)</w:t>
      </w:r>
      <w:r>
        <w:tab/>
        <w:t>przeprowadzenie, w terminach uzgodnionych z Zamawiającym, szkoleń pracowników w zakresie obsługi Systemu oraz administratora Zamawiającego w zakresie administrowania Systemem;</w:t>
      </w:r>
    </w:p>
    <w:p w14:paraId="095A242A" w14:textId="77777777" w:rsidR="00517C60" w:rsidRDefault="00000000">
      <w:pPr>
        <w:tabs>
          <w:tab w:val="left" w:pos="1134"/>
        </w:tabs>
        <w:spacing w:after="80" w:line="264" w:lineRule="auto"/>
        <w:ind w:left="1134" w:hanging="567"/>
        <w:jc w:val="both"/>
      </w:pPr>
      <w:r>
        <w:t>3)</w:t>
      </w:r>
      <w:r>
        <w:tab/>
        <w:t>zapewnienie jednomiesięcznej Asysty Powdrożeniowej w okresie stabilizacji Systemu;</w:t>
      </w:r>
    </w:p>
    <w:p w14:paraId="622A23AA" w14:textId="77777777" w:rsidR="00517C60" w:rsidRDefault="00000000">
      <w:pPr>
        <w:tabs>
          <w:tab w:val="left" w:pos="1134"/>
        </w:tabs>
        <w:spacing w:after="80" w:line="264" w:lineRule="auto"/>
        <w:ind w:left="1134" w:hanging="567"/>
        <w:jc w:val="both"/>
      </w:pPr>
      <w:r>
        <w:t>4)</w:t>
      </w:r>
      <w:r>
        <w:tab/>
        <w:t>świadczenie Serwisu Utrzymaniowego i wsparcia dla Rozwiązań Aplikacyjnych przez Okres Serwisu;</w:t>
      </w:r>
    </w:p>
    <w:p w14:paraId="05A72ABF" w14:textId="77777777" w:rsidR="00517C60" w:rsidRDefault="00000000">
      <w:pPr>
        <w:tabs>
          <w:tab w:val="left" w:pos="1134"/>
        </w:tabs>
        <w:spacing w:after="80" w:line="264" w:lineRule="auto"/>
        <w:ind w:left="1134" w:hanging="567"/>
        <w:jc w:val="both"/>
      </w:pPr>
      <w:r>
        <w:t>5)</w:t>
      </w:r>
      <w:r>
        <w:tab/>
        <w:t>udzielenie gwarancji na Elementy Sprzętowe na Okres Gwarancji Sprzętowej;</w:t>
      </w:r>
    </w:p>
    <w:p w14:paraId="791F89C5" w14:textId="77777777" w:rsidR="00517C60" w:rsidRDefault="00000000">
      <w:pPr>
        <w:spacing w:after="100" w:line="264" w:lineRule="auto"/>
        <w:ind w:left="567"/>
        <w:jc w:val="both"/>
      </w:pPr>
      <w:r>
        <w:t>– zwane dalej łącznie „Przedmiotem Umowy”.</w:t>
      </w:r>
    </w:p>
    <w:p w14:paraId="49F54719" w14:textId="77777777" w:rsidR="00517C60" w:rsidRDefault="00000000">
      <w:pPr>
        <w:tabs>
          <w:tab w:val="left" w:pos="567"/>
        </w:tabs>
        <w:spacing w:after="80" w:line="264" w:lineRule="auto"/>
        <w:ind w:left="567" w:hanging="567"/>
        <w:jc w:val="both"/>
      </w:pPr>
      <w:r>
        <w:t>2.</w:t>
      </w:r>
      <w:r>
        <w:tab/>
        <w:t>Szczegółowy zakres Przedmiotu Umowy określają: OPZ (Załącznik nr 1), Założenia do projektowania – parametry minimalne sprzętu i oprogramowania oraz zakres prac (Załącznik nr 2) oraz Oferta (Załącznik nr 3).</w:t>
      </w:r>
    </w:p>
    <w:p w14:paraId="61B55FB9" w14:textId="77777777" w:rsidR="00517C60" w:rsidRDefault="00000000">
      <w:pPr>
        <w:tabs>
          <w:tab w:val="left" w:pos="567"/>
        </w:tabs>
        <w:spacing w:after="80" w:line="264" w:lineRule="auto"/>
        <w:ind w:left="567" w:hanging="567"/>
        <w:jc w:val="both"/>
      </w:pPr>
      <w:r>
        <w:t>3.</w:t>
      </w:r>
      <w:r>
        <w:tab/>
        <w:t>Wdrożenie realizowane będzie w podziale na Etapy:</w:t>
      </w:r>
    </w:p>
    <w:p w14:paraId="06262DA7" w14:textId="77777777" w:rsidR="00517C60" w:rsidRDefault="00000000">
      <w:pPr>
        <w:tabs>
          <w:tab w:val="left" w:pos="1134"/>
        </w:tabs>
        <w:spacing w:after="80" w:line="264" w:lineRule="auto"/>
        <w:ind w:left="1134" w:hanging="567"/>
        <w:jc w:val="both"/>
      </w:pPr>
      <w:r>
        <w:t>1)</w:t>
      </w:r>
      <w:r>
        <w:tab/>
        <w:t>Etap I – Analiza Przedwdrożeniowa;</w:t>
      </w:r>
    </w:p>
    <w:p w14:paraId="01B2134C" w14:textId="77777777" w:rsidR="00517C60" w:rsidRDefault="00000000">
      <w:pPr>
        <w:tabs>
          <w:tab w:val="left" w:pos="1134"/>
        </w:tabs>
        <w:spacing w:after="80" w:line="264" w:lineRule="auto"/>
        <w:ind w:left="1134" w:hanging="567"/>
        <w:jc w:val="both"/>
      </w:pPr>
      <w:r>
        <w:t>2)</w:t>
      </w:r>
      <w:r>
        <w:tab/>
        <w:t>Etap II – Dostarczenie Oprogramowania oraz wdrożenie Systemu, zakończone Odbiorem Wdrożenia.</w:t>
      </w:r>
    </w:p>
    <w:p w14:paraId="279B03DB" w14:textId="77777777" w:rsidR="00517C60" w:rsidRDefault="00000000">
      <w:pPr>
        <w:tabs>
          <w:tab w:val="left" w:pos="567"/>
        </w:tabs>
        <w:spacing w:after="80" w:line="264" w:lineRule="auto"/>
        <w:ind w:left="567" w:hanging="567"/>
        <w:jc w:val="both"/>
      </w:pPr>
      <w:r>
        <w:t>4.</w:t>
      </w:r>
      <w:r>
        <w:tab/>
        <w:t>Wykonawca oświadcza, że zapoznał się z dokumentacją postępowania, w tym z dokumentacją fotograficzną istniejących urządzeń pomiarowych, oraz że uwzględnił w Ofercie wszystkie koszty niezbędne do wykonania Przedmiotu Umowy, w tym koszty modułów odczytowych, podliczników (jeżeli okażą się konieczne), okablowania, prac instalacyjnych i licencji.</w:t>
      </w:r>
    </w:p>
    <w:p w14:paraId="00EFB9B6" w14:textId="77777777" w:rsidR="00517C60" w:rsidRDefault="00000000">
      <w:pPr>
        <w:keepNext/>
        <w:spacing w:before="240" w:after="40"/>
        <w:jc w:val="center"/>
      </w:pPr>
      <w:r>
        <w:rPr>
          <w:b/>
          <w:bCs/>
        </w:rPr>
        <w:t>§ 3</w:t>
      </w:r>
    </w:p>
    <w:p w14:paraId="07B43ABC" w14:textId="77777777" w:rsidR="00517C60" w:rsidRDefault="00000000">
      <w:pPr>
        <w:keepNext/>
        <w:spacing w:after="120"/>
        <w:jc w:val="center"/>
      </w:pPr>
      <w:r>
        <w:rPr>
          <w:b/>
          <w:bCs/>
        </w:rPr>
        <w:t>Terminy i miejsce wykonania Umowy</w:t>
      </w:r>
    </w:p>
    <w:p w14:paraId="283DF9F1" w14:textId="77777777" w:rsidR="00517C60" w:rsidRDefault="00000000">
      <w:pPr>
        <w:tabs>
          <w:tab w:val="left" w:pos="567"/>
        </w:tabs>
        <w:spacing w:after="80" w:line="264" w:lineRule="auto"/>
        <w:ind w:left="567" w:hanging="567"/>
        <w:jc w:val="both"/>
      </w:pPr>
      <w:r>
        <w:t>1.</w:t>
      </w:r>
      <w:r>
        <w:tab/>
        <w:t>Wykonawca wykona Wdrożenie (Etap I i Etap II) w terminie ……… dni od dnia zawarcia Umowy (zgodnie z Ofertą), jednak nie później niż do dnia 21 grudnia 2026 r. (Termin Umowny). W przypadku gdy dzień przypadający po upływie zadeklarowanej liczby dni jest późniejszy niż 21 grudnia 2026 r., Terminem Umownym jest dzień 21 grudnia 2026 r.</w:t>
      </w:r>
    </w:p>
    <w:p w14:paraId="6CAA6801" w14:textId="77777777" w:rsidR="00517C60" w:rsidRDefault="00000000">
      <w:pPr>
        <w:tabs>
          <w:tab w:val="left" w:pos="567"/>
        </w:tabs>
        <w:spacing w:after="80" w:line="264" w:lineRule="auto"/>
        <w:ind w:left="567" w:hanging="567"/>
        <w:jc w:val="both"/>
      </w:pPr>
      <w:r>
        <w:t>2.</w:t>
      </w:r>
      <w:r>
        <w:tab/>
        <w:t>Harmonogram Ramowy:</w:t>
      </w:r>
    </w:p>
    <w:p w14:paraId="6064E190" w14:textId="77777777" w:rsidR="00517C60" w:rsidRDefault="00000000">
      <w:pPr>
        <w:tabs>
          <w:tab w:val="left" w:pos="1134"/>
        </w:tabs>
        <w:spacing w:after="80" w:line="264" w:lineRule="auto"/>
        <w:ind w:left="1134" w:hanging="567"/>
        <w:jc w:val="both"/>
      </w:pPr>
      <w:r>
        <w:t>1)</w:t>
      </w:r>
      <w:r>
        <w:tab/>
        <w:t>Etap I – zakończenie i zgłoszenie do Odbioru nie później niż w terminie stanowiącym 1/3 liczby dni Terminu Umownego (zaokrąglonej w górę do pełnych dni), liczonym od dnia zawarcia Umowy;</w:t>
      </w:r>
    </w:p>
    <w:p w14:paraId="192E48D3" w14:textId="77777777" w:rsidR="00517C60" w:rsidRDefault="00000000">
      <w:pPr>
        <w:tabs>
          <w:tab w:val="left" w:pos="1134"/>
        </w:tabs>
        <w:spacing w:after="80" w:line="264" w:lineRule="auto"/>
        <w:ind w:left="1134" w:hanging="567"/>
        <w:jc w:val="both"/>
      </w:pPr>
      <w:r>
        <w:t>2)</w:t>
      </w:r>
      <w:r>
        <w:tab/>
        <w:t>Etap II – zakończenie i zgłoszenie gotowości do Odbioru Wdrożenia nie później niż w Terminie Umownym, przy czym Start Produkcyjny nastąpi nie później niż na 10 dni kalendarzowych przed upływem Terminu Umownego;</w:t>
      </w:r>
    </w:p>
    <w:p w14:paraId="1FAC95A1" w14:textId="77777777" w:rsidR="00517C60" w:rsidRDefault="00000000">
      <w:pPr>
        <w:tabs>
          <w:tab w:val="left" w:pos="1134"/>
        </w:tabs>
        <w:spacing w:after="80" w:line="264" w:lineRule="auto"/>
        <w:ind w:left="1134" w:hanging="567"/>
        <w:jc w:val="both"/>
      </w:pPr>
      <w:r>
        <w:t>3)</w:t>
      </w:r>
      <w:r>
        <w:tab/>
        <w:t>Asysta Powdrożeniowa – 1 miesiąc od dnia Startu Produkcyjnego; Asysta Powdrożeniowa może być świadczona po upływie Terminu Umownego, a jej zakończenie nie stanowi warunku Odbioru Wdrożenia;</w:t>
      </w:r>
    </w:p>
    <w:p w14:paraId="3AF50633" w14:textId="77777777" w:rsidR="00517C60" w:rsidRDefault="00000000">
      <w:pPr>
        <w:tabs>
          <w:tab w:val="left" w:pos="1134"/>
        </w:tabs>
        <w:spacing w:after="80" w:line="264" w:lineRule="auto"/>
        <w:ind w:left="1134" w:hanging="567"/>
        <w:jc w:val="both"/>
      </w:pPr>
      <w:r>
        <w:t>4)</w:t>
      </w:r>
      <w:r>
        <w:tab/>
        <w:t>Serwis Utrzymaniowy – przez Okres Serwisu, od dnia podpisania Protokołu Odbioru Wdrożenia.</w:t>
      </w:r>
    </w:p>
    <w:p w14:paraId="64FB9BA8" w14:textId="77777777" w:rsidR="00517C60" w:rsidRDefault="00000000">
      <w:pPr>
        <w:tabs>
          <w:tab w:val="left" w:pos="567"/>
        </w:tabs>
        <w:spacing w:after="80" w:line="264" w:lineRule="auto"/>
        <w:ind w:left="567" w:hanging="567"/>
        <w:jc w:val="both"/>
      </w:pPr>
      <w:r>
        <w:t>3.</w:t>
      </w:r>
      <w:r>
        <w:tab/>
        <w:t>Za dochowanie Terminu Umownego uważa się zgłoszenie przez Wykonawcę gotowości do Odbioru Wdrożenia, zakończone podpisaniem Protokołu Odbioru Wdrożenia bez uwag, z zastrzeżeniem że zwłoka Zamawiającego w czynnościach odbiorowych, o których mowa w § 10, nie obciąża Wykonawcy.</w:t>
      </w:r>
    </w:p>
    <w:p w14:paraId="238F60A9" w14:textId="77777777" w:rsidR="00517C60" w:rsidRDefault="00000000">
      <w:pPr>
        <w:tabs>
          <w:tab w:val="left" w:pos="567"/>
        </w:tabs>
        <w:spacing w:after="80" w:line="264" w:lineRule="auto"/>
        <w:ind w:left="567" w:hanging="567"/>
        <w:jc w:val="both"/>
      </w:pPr>
      <w:r>
        <w:lastRenderedPageBreak/>
        <w:t>4.</w:t>
      </w:r>
      <w:r>
        <w:tab/>
        <w:t>W terminie 5 dni od zawarcia Umowy Wykonawca przedłoży Zamawiającemu Harmonogram Szczegółowy, zgodny z Harmonogramem Ramowym. Zamawiający w terminie 3 Dni Roboczych zatwierdzi Harmonogram Szczegółowy albo wniesie do niego korekty wiążące dla Wykonawcy. Zatwierdzony Harmonogram Szczegółowy jest wiążący dla Stron; jego zmiana nie wymaga aneksu, o ile nie zmienia Terminu Umownego ani Wynagrodzenia.</w:t>
      </w:r>
    </w:p>
    <w:p w14:paraId="4E7C0B0F" w14:textId="77777777" w:rsidR="00517C60" w:rsidRDefault="00000000">
      <w:pPr>
        <w:tabs>
          <w:tab w:val="left" w:pos="567"/>
        </w:tabs>
        <w:spacing w:after="80" w:line="264" w:lineRule="auto"/>
        <w:ind w:left="567" w:hanging="567"/>
        <w:jc w:val="both"/>
      </w:pPr>
      <w:r>
        <w:t>5.</w:t>
      </w:r>
      <w:r>
        <w:tab/>
        <w:t>Jeżeli rzeczywisty postęp prac jest zbyt wolny z przyczyn leżących po stronie Wykonawcy, w stopniu zagrażającym dotrzymaniu Terminu Umownego, Wykonawca – na żądanie Zamawiającego – przedłoży w terminie 3 Dni Roboczych program naprawczy.</w:t>
      </w:r>
    </w:p>
    <w:p w14:paraId="07C12C39" w14:textId="77777777" w:rsidR="00517C60" w:rsidRDefault="00000000">
      <w:pPr>
        <w:tabs>
          <w:tab w:val="left" w:pos="567"/>
        </w:tabs>
        <w:spacing w:after="80" w:line="264" w:lineRule="auto"/>
        <w:ind w:left="567" w:hanging="567"/>
        <w:jc w:val="both"/>
      </w:pPr>
      <w:r>
        <w:t>6.</w:t>
      </w:r>
      <w:r>
        <w:tab/>
        <w:t>Miejscem wykonania Umowy jest budynek Starostwa Powiatowego w Gołdapi, ul. Krótka 1, 19-500 Gołdap, oraz środowisko informatyczne Zamawiającego. Prace instalacyjne w budynku prowadzone będą w Dni Robocze i Godzinach Roboczych, chyba że Strony uzgodnią inaczej.</w:t>
      </w:r>
    </w:p>
    <w:p w14:paraId="18CA3E28" w14:textId="77777777" w:rsidR="00517C60" w:rsidRDefault="00000000">
      <w:pPr>
        <w:keepNext/>
        <w:spacing w:before="240" w:after="40"/>
        <w:jc w:val="center"/>
      </w:pPr>
      <w:r>
        <w:rPr>
          <w:b/>
          <w:bCs/>
        </w:rPr>
        <w:t>§ 4</w:t>
      </w:r>
    </w:p>
    <w:p w14:paraId="21BF47E5" w14:textId="77777777" w:rsidR="00517C60" w:rsidRDefault="00000000">
      <w:pPr>
        <w:keepNext/>
        <w:spacing w:after="120"/>
        <w:jc w:val="center"/>
      </w:pPr>
      <w:r>
        <w:rPr>
          <w:b/>
          <w:bCs/>
        </w:rPr>
        <w:t>Wynagrodzenie i warunki płatności</w:t>
      </w:r>
    </w:p>
    <w:p w14:paraId="4235DAFB" w14:textId="77777777" w:rsidR="00517C60" w:rsidRDefault="00000000">
      <w:pPr>
        <w:tabs>
          <w:tab w:val="left" w:pos="567"/>
        </w:tabs>
        <w:spacing w:after="80" w:line="264" w:lineRule="auto"/>
        <w:ind w:left="567" w:hanging="567"/>
        <w:jc w:val="both"/>
      </w:pPr>
      <w:r>
        <w:t>1.</w:t>
      </w:r>
      <w:r>
        <w:tab/>
        <w:t>Za należyte wykonanie Przedmiotu Umowy Zamawiający zapłaci Wykonawcy wynagrodzenie ryczałtowe, ustalone na podstawie Oferty, w kwocie:</w:t>
      </w:r>
    </w:p>
    <w:p w14:paraId="271EB144" w14:textId="77777777" w:rsidR="00517C60" w:rsidRDefault="00000000">
      <w:pPr>
        <w:spacing w:after="100" w:line="264" w:lineRule="auto"/>
        <w:ind w:left="567"/>
        <w:jc w:val="both"/>
      </w:pPr>
      <w:r>
        <w:t>netto: ……………… PLN, VAT: ……………… PLN, brutto: ……………… PLN (słownie: ………………………………………………),</w:t>
      </w:r>
    </w:p>
    <w:p w14:paraId="5F834EA0" w14:textId="77777777" w:rsidR="00517C60" w:rsidRDefault="00000000">
      <w:pPr>
        <w:spacing w:after="100" w:line="264" w:lineRule="auto"/>
        <w:ind w:left="567"/>
        <w:jc w:val="both"/>
      </w:pPr>
      <w:r>
        <w:t>w tym koszt Elementów Sprzętowych: ……………… PLN brutto (dalej „Wynagrodzenie”).</w:t>
      </w:r>
    </w:p>
    <w:p w14:paraId="4B6C308F" w14:textId="77777777" w:rsidR="00517C60" w:rsidRDefault="00000000">
      <w:pPr>
        <w:tabs>
          <w:tab w:val="left" w:pos="567"/>
        </w:tabs>
        <w:spacing w:after="80" w:line="264" w:lineRule="auto"/>
        <w:ind w:left="567" w:hanging="567"/>
        <w:jc w:val="both"/>
      </w:pPr>
      <w:r>
        <w:t>2.</w:t>
      </w:r>
      <w:r>
        <w:tab/>
        <w:t>Wynagrodzenie ma charakter ryczałtowy i obejmuje wszystkie koszty wykonania Przedmiotu Umowy, w tym Serwisu Utrzymaniowego, gwarancji, licencji, szkoleń, Asysty Powdrożeniowej oraz przeniesienia autorskich praw majątkowych. Wykonawcy nie przysługuje żadne wynagrodzenie dodatkowe ani zwrot kosztów, z zastrzeżeniem § 16.</w:t>
      </w:r>
    </w:p>
    <w:p w14:paraId="108FAF06" w14:textId="77777777" w:rsidR="00517C60" w:rsidRDefault="00000000">
      <w:pPr>
        <w:tabs>
          <w:tab w:val="left" w:pos="567"/>
        </w:tabs>
        <w:spacing w:after="80" w:line="264" w:lineRule="auto"/>
        <w:ind w:left="567" w:hanging="567"/>
        <w:jc w:val="both"/>
      </w:pPr>
      <w:r>
        <w:t>3.</w:t>
      </w:r>
      <w:r>
        <w:tab/>
        <w:t>Wynagrodzenie płatne będzie jednorazowo, po zakończeniu Etapu II, na podstawie faktury wystawionej po podpisaniu przez Komisję Odbiorową Protokołu Odbioru Wdrożenia bez uwag. Zakończenie Asysty Powdrożeniowej, Serwisu Utrzymaniowego ani Odbiór Końcowy nie stanowią warunku płatności.</w:t>
      </w:r>
    </w:p>
    <w:p w14:paraId="733A412F" w14:textId="295CB75C" w:rsidR="00517C60" w:rsidRDefault="00000000">
      <w:pPr>
        <w:tabs>
          <w:tab w:val="left" w:pos="567"/>
        </w:tabs>
        <w:spacing w:after="80" w:line="264" w:lineRule="auto"/>
        <w:ind w:left="567" w:hanging="567"/>
        <w:jc w:val="both"/>
      </w:pPr>
      <w:r>
        <w:t>4.</w:t>
      </w:r>
      <w:r>
        <w:tab/>
        <w:t xml:space="preserve">Faktura zostanie wystawiona w Krajowym Systemie </w:t>
      </w:r>
      <w:r w:rsidR="00E11171">
        <w:t>KSeF</w:t>
      </w:r>
      <w:r>
        <w:t xml:space="preserve"> na następujące dane:</w:t>
      </w:r>
    </w:p>
    <w:p w14:paraId="1CE39745" w14:textId="77777777" w:rsidR="00517C60" w:rsidRDefault="00000000">
      <w:pPr>
        <w:tabs>
          <w:tab w:val="left" w:pos="1134"/>
        </w:tabs>
        <w:spacing w:after="80" w:line="264" w:lineRule="auto"/>
        <w:ind w:left="1134" w:hanging="567"/>
        <w:jc w:val="both"/>
      </w:pPr>
      <w:r>
        <w:t>1)</w:t>
      </w:r>
      <w:r>
        <w:tab/>
        <w:t>Nabywca: Powiat Gołdapski, ul. Krótka 1, 19-500 Gołdap, NIP 8471516948, REGON 519634600;</w:t>
      </w:r>
    </w:p>
    <w:p w14:paraId="622EFAD2" w14:textId="77777777" w:rsidR="00517C60" w:rsidRDefault="00000000">
      <w:pPr>
        <w:tabs>
          <w:tab w:val="left" w:pos="1134"/>
        </w:tabs>
        <w:spacing w:after="80" w:line="264" w:lineRule="auto"/>
        <w:ind w:left="1134" w:hanging="567"/>
        <w:jc w:val="both"/>
      </w:pPr>
      <w:r>
        <w:t>2)</w:t>
      </w:r>
      <w:r>
        <w:tab/>
        <w:t>Odbiorca: Starostwo Powiatowe w Gołdapi, ul. Krótka 1, 19-500 Gołdap, NIP 8471462135, REGON 511433976 (rola: JST – odbiorca).</w:t>
      </w:r>
    </w:p>
    <w:p w14:paraId="3F593271" w14:textId="77777777" w:rsidR="00517C60" w:rsidRDefault="00000000">
      <w:pPr>
        <w:tabs>
          <w:tab w:val="left" w:pos="567"/>
        </w:tabs>
        <w:spacing w:after="80" w:line="264" w:lineRule="auto"/>
        <w:ind w:left="567" w:hanging="567"/>
        <w:jc w:val="both"/>
      </w:pPr>
      <w:r>
        <w:t>5.</w:t>
      </w:r>
      <w:r>
        <w:tab/>
        <w:t>Zamawiający zapłaci Wynagrodzenie przelewem na rachunek bankowy Wykonawcy wskazany na fakturze w terminie do 30 dni od dnia otrzymania prawidłowo wystawionej faktury. Za dzień zapłaty uważa się dzień obciążenia rachunku Zamawiającego.</w:t>
      </w:r>
    </w:p>
    <w:p w14:paraId="5BF0DEF5" w14:textId="77777777" w:rsidR="00517C60" w:rsidRDefault="00000000">
      <w:pPr>
        <w:tabs>
          <w:tab w:val="left" w:pos="567"/>
        </w:tabs>
        <w:spacing w:after="80" w:line="264" w:lineRule="auto"/>
        <w:ind w:left="567" w:hanging="567"/>
        <w:jc w:val="both"/>
      </w:pPr>
      <w:r>
        <w:t>6.</w:t>
      </w:r>
      <w:r>
        <w:tab/>
        <w:t>Płatność nastąpi z zastosowaniem mechanizmu podzielonej płatności (art. 108a ustawy o podatku od towarów i usług). Wykonawca oświadcza, że rachunek wskazany na fakturze jest ujęty w wykazie podmiotów, o którym mowa w art. 96b ustawy o VAT. Jeżeli rachunek nie spełnia tych wymagań, opóźnienie płatności z tej przyczyny nie rodzi po stronie Wykonawcy roszczeń, w tym o odsetki.</w:t>
      </w:r>
    </w:p>
    <w:p w14:paraId="42A648E7" w14:textId="77777777" w:rsidR="00517C60" w:rsidRDefault="00000000">
      <w:pPr>
        <w:tabs>
          <w:tab w:val="left" w:pos="567"/>
        </w:tabs>
        <w:spacing w:after="80" w:line="264" w:lineRule="auto"/>
        <w:ind w:left="567" w:hanging="567"/>
        <w:jc w:val="both"/>
      </w:pPr>
      <w:r>
        <w:t>7.</w:t>
      </w:r>
      <w:r>
        <w:tab/>
        <w:t>Wynagrodzenie jest współfinansowane ze środków projektu „Rozwój e-usług publicznych w Powiecie Gołdapskim”; Wykonawca przyjmuje do wiadomości, że Termin Umowny wynika z zasad finansowania projektu.</w:t>
      </w:r>
    </w:p>
    <w:p w14:paraId="00478EFA" w14:textId="77777777" w:rsidR="00517C60" w:rsidRDefault="00000000">
      <w:pPr>
        <w:keepNext/>
        <w:spacing w:before="240" w:after="40"/>
        <w:jc w:val="center"/>
      </w:pPr>
      <w:r>
        <w:rPr>
          <w:b/>
          <w:bCs/>
        </w:rPr>
        <w:t>§ 5</w:t>
      </w:r>
    </w:p>
    <w:p w14:paraId="5444C41E" w14:textId="77777777" w:rsidR="00517C60" w:rsidRDefault="00000000">
      <w:pPr>
        <w:keepNext/>
        <w:spacing w:after="120"/>
        <w:jc w:val="center"/>
      </w:pPr>
      <w:r>
        <w:rPr>
          <w:b/>
          <w:bCs/>
        </w:rPr>
        <w:t>Postanowienia ogólne dotyczące Oprogramowania</w:t>
      </w:r>
    </w:p>
    <w:p w14:paraId="6D248EAF" w14:textId="77777777" w:rsidR="00517C60" w:rsidRDefault="00000000">
      <w:pPr>
        <w:tabs>
          <w:tab w:val="left" w:pos="567"/>
        </w:tabs>
        <w:spacing w:after="80" w:line="264" w:lineRule="auto"/>
        <w:ind w:left="567" w:hanging="567"/>
        <w:jc w:val="both"/>
      </w:pPr>
      <w:r>
        <w:t>1.</w:t>
      </w:r>
      <w:r>
        <w:tab/>
        <w:t>Postanowienia dotyczące licencji (§ 6) oraz przeniesienia autorskich praw majątkowych (§ 7) obejmują również Utwory, które powstaną lub zostaną wydane Zamawiającemu w ramach Gwarancji Jakości lub Serwisu Utrzymaniowego.</w:t>
      </w:r>
    </w:p>
    <w:p w14:paraId="2E82CB5B" w14:textId="77777777" w:rsidR="00517C60" w:rsidRDefault="00000000">
      <w:pPr>
        <w:tabs>
          <w:tab w:val="left" w:pos="567"/>
        </w:tabs>
        <w:spacing w:after="80" w:line="264" w:lineRule="auto"/>
        <w:ind w:left="567" w:hanging="567"/>
        <w:jc w:val="both"/>
      </w:pPr>
      <w:r>
        <w:lastRenderedPageBreak/>
        <w:t>2.</w:t>
      </w:r>
      <w:r>
        <w:tab/>
        <w:t>Wykonawca zapewnia, że korzystanie z Oprogramowania na cele Umowy nie narusza praw osób trzecich i nie wymaga żadnych opłat na ich rzecz. Gdyby okazało się to konieczne, Wykonawca w ramach Wynagrodzenia udzieli lub zapewni udzielenie stosownej licencji na czas realizacji Umowy do chwili uzyskania przez Zamawiającego praw lub licencji docelowych.</w:t>
      </w:r>
    </w:p>
    <w:p w14:paraId="6AC03E98" w14:textId="77777777" w:rsidR="00517C60" w:rsidRDefault="00000000">
      <w:pPr>
        <w:tabs>
          <w:tab w:val="left" w:pos="567"/>
        </w:tabs>
        <w:spacing w:after="80" w:line="264" w:lineRule="auto"/>
        <w:ind w:left="567" w:hanging="567"/>
        <w:jc w:val="both"/>
      </w:pPr>
      <w:r>
        <w:t>3.</w:t>
      </w:r>
      <w:r>
        <w:tab/>
        <w:t>Zmiany Oprogramowania, Dokumentacji lub innych Utworów dokonane w ramach Gwarancji Jakości lub Serwisu Utrzymaniowego objęte są odpowiednio przeniesieniem praw lub licencją z chwilą ich Odbioru lub przekazania.</w:t>
      </w:r>
    </w:p>
    <w:p w14:paraId="6C2E3392" w14:textId="77777777" w:rsidR="00517C60" w:rsidRDefault="00000000">
      <w:pPr>
        <w:keepNext/>
        <w:spacing w:before="240" w:after="40"/>
        <w:jc w:val="center"/>
      </w:pPr>
      <w:r>
        <w:rPr>
          <w:b/>
          <w:bCs/>
        </w:rPr>
        <w:t>§ 6</w:t>
      </w:r>
    </w:p>
    <w:p w14:paraId="437D4686" w14:textId="77777777" w:rsidR="00517C60" w:rsidRDefault="00000000">
      <w:pPr>
        <w:keepNext/>
        <w:spacing w:after="120"/>
        <w:jc w:val="center"/>
      </w:pPr>
      <w:r>
        <w:rPr>
          <w:b/>
          <w:bCs/>
        </w:rPr>
        <w:t>Licencje na Oprogramowanie Standardowe</w:t>
      </w:r>
    </w:p>
    <w:p w14:paraId="38075E78" w14:textId="77777777" w:rsidR="00517C60" w:rsidRDefault="00000000">
      <w:pPr>
        <w:tabs>
          <w:tab w:val="left" w:pos="567"/>
        </w:tabs>
        <w:spacing w:after="80" w:line="264" w:lineRule="auto"/>
        <w:ind w:left="567" w:hanging="567"/>
        <w:jc w:val="both"/>
      </w:pPr>
      <w:r>
        <w:t>1.</w:t>
      </w:r>
      <w:r>
        <w:tab/>
        <w:t>Wykonawca oświadcza, że jest uprawniony do udzielenia lub zapewnienia udzielenia licencji na Oprogramowanie Standardowe dostarczone w ramach Umowy, a warunki tych licencji są zgodne z Umową i polityką licencyjną producentów.</w:t>
      </w:r>
    </w:p>
    <w:p w14:paraId="0DBFE8A1" w14:textId="77777777" w:rsidR="00517C60" w:rsidRDefault="00000000">
      <w:pPr>
        <w:tabs>
          <w:tab w:val="left" w:pos="567"/>
        </w:tabs>
        <w:spacing w:after="80" w:line="264" w:lineRule="auto"/>
        <w:ind w:left="567" w:hanging="567"/>
        <w:jc w:val="both"/>
      </w:pPr>
      <w:r>
        <w:t>2.</w:t>
      </w:r>
      <w:r>
        <w:tab/>
        <w:t>Wynagrodzenie obejmuje opłaty licencyjne z tytułu korzystania z Oprogramowania Standardowego na wszystkich polach eksploatacji określonych w Umowie oraz opłaty z tytułu wsparcia i aktualizacji Oprogramowania Standardowego w Okresie Serwisu. Podmiot udzielający licencji nie będzie wysuwał wobec Zamawiającego żadnych roszczeń z tytułu opłat licencyjnych.</w:t>
      </w:r>
    </w:p>
    <w:p w14:paraId="164C2376" w14:textId="77777777" w:rsidR="00517C60" w:rsidRDefault="00000000">
      <w:pPr>
        <w:tabs>
          <w:tab w:val="left" w:pos="567"/>
        </w:tabs>
        <w:spacing w:after="80" w:line="264" w:lineRule="auto"/>
        <w:ind w:left="567" w:hanging="567"/>
        <w:jc w:val="both"/>
      </w:pPr>
      <w:r>
        <w:t>3.</w:t>
      </w:r>
      <w:r>
        <w:tab/>
        <w:t>Licencje na Oprogramowanie Standardowe są bezterminowe, niewyłączne, nieograniczone terytorialnie, obejmują nieograniczoną liczbę użytkowników oraz obsługę co najmniej 500 urządzeń pomiarowych i sterujących bez dodatkowych opłat. Licencje zostają udzielone z dniem podpisania Protokołu Odbioru Wdrożenia. Wykonawca przekaże certyfikaty licencyjne lub inne dokumenty potwierdzające warunki licencji.</w:t>
      </w:r>
    </w:p>
    <w:p w14:paraId="01F91779" w14:textId="77777777" w:rsidR="00517C60" w:rsidRDefault="00000000">
      <w:pPr>
        <w:tabs>
          <w:tab w:val="left" w:pos="567"/>
        </w:tabs>
        <w:spacing w:after="80" w:line="264" w:lineRule="auto"/>
        <w:ind w:left="567" w:hanging="567"/>
        <w:jc w:val="both"/>
      </w:pPr>
      <w:r>
        <w:t>4.</w:t>
      </w:r>
      <w:r>
        <w:tab/>
        <w:t>Wykonawca nie może wypowiedzieć licencji na Oprogramowanie Standardowe przed upływem 15 lat od dnia jej udzielenia, a okres wypowiedzenia nie może być krótszy niż 5 lat. Zamawiający nie jest zobowiązany do ponoszenia żadnych opłat subskrypcyjnych lub okresowych w celu korzystania z Systemu.</w:t>
      </w:r>
    </w:p>
    <w:p w14:paraId="4C0639E0" w14:textId="77777777" w:rsidR="00517C60" w:rsidRDefault="00000000">
      <w:pPr>
        <w:tabs>
          <w:tab w:val="left" w:pos="567"/>
        </w:tabs>
        <w:spacing w:after="80" w:line="264" w:lineRule="auto"/>
        <w:ind w:left="567" w:hanging="567"/>
        <w:jc w:val="both"/>
      </w:pPr>
      <w:r>
        <w:t>5.</w:t>
      </w:r>
      <w:r>
        <w:tab/>
        <w:t>Zamawiający może wypowiedzieć licencję z zachowaniem miesięcznego okresu wypowiedzenia, jeżeli Oprogramowanie Standardowe ma niedające się usunąć wady prawne albo Wykonawca zaprzestał w Okresie Serwisu dostosowywania Oprogramowania Standardowego do zmian przepisów prawa. W takim przypadku Wykonawca zwróci Zamawiającemu część Wynagrodzenia odpowiadającą opłatom licencyjnym w terminie 30 dni, niezależnie od prawa Zamawiającego do dochodzenia roszczeń na zasadach ogólnych.</w:t>
      </w:r>
    </w:p>
    <w:p w14:paraId="25E713B5" w14:textId="77777777" w:rsidR="00517C60" w:rsidRDefault="00000000">
      <w:pPr>
        <w:tabs>
          <w:tab w:val="left" w:pos="567"/>
        </w:tabs>
        <w:spacing w:after="80" w:line="264" w:lineRule="auto"/>
        <w:ind w:left="567" w:hanging="567"/>
        <w:jc w:val="both"/>
      </w:pPr>
      <w:r>
        <w:t>6.</w:t>
      </w:r>
      <w:r>
        <w:tab/>
        <w:t>W przypadku naruszenia przez Zamawiającego warunków licencji Wykonawca wezwie Zamawiającego na piśmie do zaprzestania naruszeń; wypowiedzenie licencji jest możliwe wyłącznie po bezskutecznym upływie 30 dni od doręczenia wezwania.</w:t>
      </w:r>
    </w:p>
    <w:p w14:paraId="2CEBBC41" w14:textId="77777777" w:rsidR="00517C60" w:rsidRDefault="00000000">
      <w:pPr>
        <w:tabs>
          <w:tab w:val="left" w:pos="567"/>
        </w:tabs>
        <w:spacing w:after="80" w:line="264" w:lineRule="auto"/>
        <w:ind w:left="567" w:hanging="567"/>
        <w:jc w:val="both"/>
      </w:pPr>
      <w:r>
        <w:t>7.</w:t>
      </w:r>
      <w:r>
        <w:tab/>
        <w:t>Licencje uprawniają Zamawiającego co najmniej do: (i) korzystania ze wszystkich funkcjonalności Systemu; (ii) wprowadzania i zapisywania w pamięci komputerów, odtwarzania, utrwalania, przechowywania, wyświetlania i stosowania; (iii) instalowania i deinstalowania; (iv) modyfikacji sposobu działania za pomocą wbudowanych lub dostarczonych narzędzi, w tym parametryzacji, konfiguracji i rozbudowy o kolejne urządzenia i obiekty; (v) korzystania z produktów powstałych w wyniku eksploatacji (danych, raportów, zestawień), ich modyfikowania i publikowania bez ograniczeń; (vi) udostępniania Systemu podmiotom trzecim działającym na zlecenie Zamawiającego (w tym administrującym Systemem lub przejmującym Serwis Utrzymaniowy).</w:t>
      </w:r>
    </w:p>
    <w:p w14:paraId="6AA1D79D" w14:textId="77777777" w:rsidR="00517C60" w:rsidRDefault="00000000">
      <w:pPr>
        <w:tabs>
          <w:tab w:val="left" w:pos="567"/>
        </w:tabs>
        <w:spacing w:after="80" w:line="264" w:lineRule="auto"/>
        <w:ind w:left="567" w:hanging="567"/>
        <w:jc w:val="both"/>
      </w:pPr>
      <w:r>
        <w:t>8.</w:t>
      </w:r>
      <w:r>
        <w:tab/>
        <w:t>Zamawiający ma prawo przenieść licencje na Oprogramowanie Standardowe na swoich następców prawnych oraz jednostki organizacyjne Powiatu Gołdapskiego bez dodatkowych opłat i bez zgody Wykonawcy.</w:t>
      </w:r>
    </w:p>
    <w:p w14:paraId="5DD97F3F" w14:textId="77777777" w:rsidR="00517C60" w:rsidRDefault="00000000">
      <w:pPr>
        <w:tabs>
          <w:tab w:val="left" w:pos="567"/>
        </w:tabs>
        <w:spacing w:after="80" w:line="264" w:lineRule="auto"/>
        <w:ind w:left="567" w:hanging="567"/>
        <w:jc w:val="both"/>
      </w:pPr>
      <w:r>
        <w:t>9.</w:t>
      </w:r>
      <w:r>
        <w:tab/>
        <w:t>W Okresie Serwisu Wykonawca dostarcza i instaluje aktualizacje oraz nowe wersje Oprogramowania Standardowego w ramach Wynagrodzenia.</w:t>
      </w:r>
    </w:p>
    <w:p w14:paraId="7BF36C39" w14:textId="77777777" w:rsidR="00517C60" w:rsidRDefault="00000000">
      <w:pPr>
        <w:tabs>
          <w:tab w:val="left" w:pos="567"/>
        </w:tabs>
        <w:spacing w:after="80" w:line="264" w:lineRule="auto"/>
        <w:ind w:left="567" w:hanging="567"/>
        <w:jc w:val="both"/>
      </w:pPr>
      <w:r>
        <w:t>10.</w:t>
      </w:r>
      <w:r>
        <w:tab/>
        <w:t xml:space="preserve">Jeżeli Wykonawca zadeklarował w Ofercie, że oprogramowanie warstwy nadzorczej Systemu posiada certyfikat bezpieczeństwa, o którym mowa w kryterium 3 rozdziału XXXII SWZ, Wykonawca dostarczy i utrzyma w Okresie Serwisu oprogramowanie w wersji objętej tym </w:t>
      </w:r>
      <w:r>
        <w:lastRenderedPageBreak/>
        <w:t>certyfikatem albo w wersji nowszej objętej ważnym certyfikatem spełniającym te same wymagania. Certyfikat stanowi Załącznik nr 4 do Umowy. Niedostarczenie oprogramowania w wersji objętej certyfikatem stanowi nienależyte wykonanie Umowy i uprawnia Zamawiającego do naliczenia kary umownej, o której mowa w § 15 ust. 1 pkt 13.</w:t>
      </w:r>
    </w:p>
    <w:p w14:paraId="448BCCD4" w14:textId="77777777" w:rsidR="00517C60" w:rsidRDefault="00000000">
      <w:pPr>
        <w:keepNext/>
        <w:spacing w:before="240" w:after="40"/>
        <w:jc w:val="center"/>
      </w:pPr>
      <w:r>
        <w:rPr>
          <w:b/>
          <w:bCs/>
        </w:rPr>
        <w:t>§ 7</w:t>
      </w:r>
    </w:p>
    <w:p w14:paraId="423DC040" w14:textId="77777777" w:rsidR="00517C60" w:rsidRDefault="00000000">
      <w:pPr>
        <w:keepNext/>
        <w:spacing w:after="120"/>
        <w:jc w:val="center"/>
      </w:pPr>
      <w:r>
        <w:rPr>
          <w:b/>
          <w:bCs/>
        </w:rPr>
        <w:t>Prawa własności intelektualnej</w:t>
      </w:r>
    </w:p>
    <w:p w14:paraId="56052BEB" w14:textId="77777777" w:rsidR="00517C60" w:rsidRDefault="00000000">
      <w:pPr>
        <w:tabs>
          <w:tab w:val="left" w:pos="567"/>
        </w:tabs>
        <w:spacing w:after="80" w:line="264" w:lineRule="auto"/>
        <w:ind w:left="567" w:hanging="567"/>
        <w:jc w:val="both"/>
      </w:pPr>
      <w:r>
        <w:t>1.</w:t>
      </w:r>
      <w:r>
        <w:tab/>
        <w:t>Wykonawca oświadcza, że Utwory powstałe w wyniku wykonywania Umowy nie będą naruszać praw własności intelektualnej osób trzecich ani nie będą obciążone wadami prawnymi.</w:t>
      </w:r>
    </w:p>
    <w:p w14:paraId="1F72B9F4" w14:textId="77777777" w:rsidR="00517C60" w:rsidRDefault="00000000">
      <w:pPr>
        <w:tabs>
          <w:tab w:val="left" w:pos="567"/>
        </w:tabs>
        <w:spacing w:after="80" w:line="264" w:lineRule="auto"/>
        <w:ind w:left="567" w:hanging="567"/>
        <w:jc w:val="both"/>
      </w:pPr>
      <w:r>
        <w:t>2.</w:t>
      </w:r>
      <w:r>
        <w:tab/>
        <w:t>W ramach Wynagrodzenia Wykonawca przenosi na Zamawiającego, z chwilą Odbioru, autorskie prawa majątkowe do Oprogramowania Dedykowanego, Dokumentacji oraz innych Utworów wytworzonych w ramach Umowy (w tym instrukcji, struktur baz danych, konfiguracji, widoków, raportów, materiałów szkoleniowych i graficznych), na wszystkich znanych polach eksploatacji, w szczególności:</w:t>
      </w:r>
    </w:p>
    <w:p w14:paraId="0F54887B" w14:textId="77777777" w:rsidR="00517C60" w:rsidRDefault="00000000">
      <w:pPr>
        <w:tabs>
          <w:tab w:val="left" w:pos="1134"/>
        </w:tabs>
        <w:spacing w:after="80" w:line="264" w:lineRule="auto"/>
        <w:ind w:left="1134" w:hanging="567"/>
        <w:jc w:val="both"/>
      </w:pPr>
      <w:r>
        <w:t>1)</w:t>
      </w:r>
      <w:r>
        <w:tab/>
        <w:t>trwałe lub czasowe zwielokrotnianie w całości lub w części, jakimikolwiek środkami i w jakiejkolwiek formie, w tym utrwalanie i zwielokrotnianie dowolną techniką cyfrową;</w:t>
      </w:r>
    </w:p>
    <w:p w14:paraId="39048B0F" w14:textId="77777777" w:rsidR="00517C60" w:rsidRDefault="00000000">
      <w:pPr>
        <w:tabs>
          <w:tab w:val="left" w:pos="1134"/>
        </w:tabs>
        <w:spacing w:after="80" w:line="264" w:lineRule="auto"/>
        <w:ind w:left="1134" w:hanging="567"/>
        <w:jc w:val="both"/>
      </w:pPr>
      <w:r>
        <w:t>2)</w:t>
      </w:r>
      <w:r>
        <w:tab/>
        <w:t>tłumaczenie, przystosowanie, zmiana układu lub wprowadzanie jakichkolwiek innych zmian lub modyfikacji, przez Zamawiającego lub upoważnione przez niego osoby trzecie;</w:t>
      </w:r>
    </w:p>
    <w:p w14:paraId="7E579703" w14:textId="77777777" w:rsidR="00517C60" w:rsidRDefault="00000000">
      <w:pPr>
        <w:tabs>
          <w:tab w:val="left" w:pos="1134"/>
        </w:tabs>
        <w:spacing w:after="80" w:line="264" w:lineRule="auto"/>
        <w:ind w:left="1134" w:hanging="567"/>
        <w:jc w:val="both"/>
      </w:pPr>
      <w:r>
        <w:t>3)</w:t>
      </w:r>
      <w:r>
        <w:tab/>
        <w:t>obrót, w tym wprowadzanie do obrotu, użyczanie lub najem, a także rozpowszechnianie w inny sposób, w tym publiczne udostępnianie w taki sposób, aby każdy mógł mieć dostęp w miejscu i czasie przez siebie wybranym.</w:t>
      </w:r>
    </w:p>
    <w:p w14:paraId="014942C2" w14:textId="77777777" w:rsidR="00517C60" w:rsidRDefault="00000000">
      <w:pPr>
        <w:tabs>
          <w:tab w:val="left" w:pos="567"/>
        </w:tabs>
        <w:spacing w:after="80" w:line="264" w:lineRule="auto"/>
        <w:ind w:left="567" w:hanging="567"/>
        <w:jc w:val="both"/>
      </w:pPr>
      <w:r>
        <w:t>3.</w:t>
      </w:r>
      <w:r>
        <w:tab/>
        <w:t>Wraz z przeniesieniem praw Wykonawca przenosi na Zamawiającego prawo zezwalania na wykonywanie zależnych praw autorskich do wszelkich opracowań Utworów oraz własność nośników, na których Utwory utrwalono.</w:t>
      </w:r>
    </w:p>
    <w:p w14:paraId="7292B8E8" w14:textId="77777777" w:rsidR="00517C60" w:rsidRDefault="00000000">
      <w:pPr>
        <w:tabs>
          <w:tab w:val="left" w:pos="567"/>
        </w:tabs>
        <w:spacing w:after="80" w:line="264" w:lineRule="auto"/>
        <w:ind w:left="567" w:hanging="567"/>
        <w:jc w:val="both"/>
      </w:pPr>
      <w:r>
        <w:t>4.</w:t>
      </w:r>
      <w:r>
        <w:tab/>
        <w:t>Wykonawca dostarczy Oprogramowanie Dedykowane również w formie kodu źródłowego, w postaci umożliwiającej jego odczyt, zapis na innym nośniku i doprowadzenie do formy wykonywalnej, wraz z kompletnym wykazem narzędzi programistycznych, bibliotek i innych elementów niezbędnych do kompilacji. Kod źródłowy zostanie przekazany nie później niż z chwilą Odbioru Wdrożenia, a jego aktualizacje – po każdej zmianie dokonanej w ramach Serwisu Utrzymaniowego lub Gwarancji Jakości.</w:t>
      </w:r>
    </w:p>
    <w:p w14:paraId="01CC9179" w14:textId="77777777" w:rsidR="00517C60" w:rsidRDefault="00000000">
      <w:pPr>
        <w:tabs>
          <w:tab w:val="left" w:pos="567"/>
        </w:tabs>
        <w:spacing w:after="80" w:line="264" w:lineRule="auto"/>
        <w:ind w:left="567" w:hanging="567"/>
        <w:jc w:val="both"/>
      </w:pPr>
      <w:r>
        <w:t>5.</w:t>
      </w:r>
      <w:r>
        <w:tab/>
        <w:t>Do chwili przeniesienia praw Zamawiający jest uprawniony do korzystania z Utworów w zakresie niezbędnym do realizacji Umowy, w tym do testów i szkoleń, co nie stanowi dorozumianego Odbioru.</w:t>
      </w:r>
    </w:p>
    <w:p w14:paraId="1FF59145" w14:textId="77777777" w:rsidR="00517C60" w:rsidRDefault="00000000">
      <w:pPr>
        <w:tabs>
          <w:tab w:val="left" w:pos="567"/>
        </w:tabs>
        <w:spacing w:after="80" w:line="264" w:lineRule="auto"/>
        <w:ind w:left="567" w:hanging="567"/>
        <w:jc w:val="both"/>
      </w:pPr>
      <w:r>
        <w:t>6.</w:t>
      </w:r>
      <w:r>
        <w:tab/>
        <w:t>W przypadku wyodrębnienia się po zawarciu Umowy nowych pól eksploatacji Wykonawca, na żądanie Zamawiającego, przeniesie na niego prawa w zakresie tych pól bez dodatkowego wynagrodzenia.</w:t>
      </w:r>
    </w:p>
    <w:p w14:paraId="2AD2D465" w14:textId="77777777" w:rsidR="00517C60" w:rsidRDefault="00000000">
      <w:pPr>
        <w:tabs>
          <w:tab w:val="left" w:pos="567"/>
        </w:tabs>
        <w:spacing w:after="80" w:line="264" w:lineRule="auto"/>
        <w:ind w:left="567" w:hanging="567"/>
        <w:jc w:val="both"/>
      </w:pPr>
      <w:r>
        <w:t>7.</w:t>
      </w:r>
      <w:r>
        <w:tab/>
        <w:t>Wykonawca zobowiązuje się do niewykonywania autorskich praw osobistych do Utworów oraz zapewni ich niewykonywanie przez twórców; wykonywanie tych praw powierza Zamawiającemu. Wykonawca udziela Zamawiającemu nieodwołalnej zgody na dokonywanie dowolnych zmian w Utworach bez współpracy Wykonawcy.</w:t>
      </w:r>
    </w:p>
    <w:p w14:paraId="752AE661" w14:textId="77777777" w:rsidR="00517C60" w:rsidRDefault="00000000">
      <w:pPr>
        <w:tabs>
          <w:tab w:val="left" w:pos="567"/>
        </w:tabs>
        <w:spacing w:after="80" w:line="264" w:lineRule="auto"/>
        <w:ind w:left="567" w:hanging="567"/>
        <w:jc w:val="both"/>
      </w:pPr>
      <w:r>
        <w:t>8.</w:t>
      </w:r>
      <w:r>
        <w:tab/>
        <w:t>Wykonawca zobowiązuje się do nierejestrowania jako znaków towarowych elementów graficznych lub słownych stanowiących części Utworów.</w:t>
      </w:r>
    </w:p>
    <w:p w14:paraId="09D50037" w14:textId="77777777" w:rsidR="00517C60" w:rsidRDefault="00000000">
      <w:pPr>
        <w:tabs>
          <w:tab w:val="left" w:pos="567"/>
        </w:tabs>
        <w:spacing w:after="80" w:line="264" w:lineRule="auto"/>
        <w:ind w:left="567" w:hanging="567"/>
        <w:jc w:val="both"/>
      </w:pPr>
      <w:r>
        <w:t>9.</w:t>
      </w:r>
      <w:r>
        <w:tab/>
        <w:t>Wykonawca zezwala Zamawiającemu na korzystanie z wiedzy technicznej, operacyjnej i innej zawartej w Utworach w dowolny sposób, w tym na jej przekazanie osobom trzecim współpracującym z Zamawiającym.</w:t>
      </w:r>
    </w:p>
    <w:p w14:paraId="4B7603E3" w14:textId="77777777" w:rsidR="00517C60" w:rsidRDefault="00000000">
      <w:pPr>
        <w:tabs>
          <w:tab w:val="left" w:pos="567"/>
        </w:tabs>
        <w:spacing w:after="80" w:line="264" w:lineRule="auto"/>
        <w:ind w:left="567" w:hanging="567"/>
        <w:jc w:val="both"/>
      </w:pPr>
      <w:r>
        <w:t>10.</w:t>
      </w:r>
      <w:r>
        <w:tab/>
        <w:t>Zamawiający ma prawo przeniesienia uprawnień nabytych na podstawie niniejszego paragrafu na osoby trzecie, w tym jednostki organizacyjne Powiatu Gołdapskiego.</w:t>
      </w:r>
    </w:p>
    <w:p w14:paraId="0980075D" w14:textId="77777777" w:rsidR="00517C60" w:rsidRDefault="00000000">
      <w:pPr>
        <w:keepNext/>
        <w:spacing w:before="240" w:after="40"/>
        <w:jc w:val="center"/>
      </w:pPr>
      <w:r>
        <w:rPr>
          <w:b/>
          <w:bCs/>
        </w:rPr>
        <w:lastRenderedPageBreak/>
        <w:t>§ 8</w:t>
      </w:r>
    </w:p>
    <w:p w14:paraId="0FA743D8" w14:textId="77777777" w:rsidR="00517C60" w:rsidRDefault="00000000">
      <w:pPr>
        <w:keepNext/>
        <w:spacing w:after="120"/>
        <w:jc w:val="center"/>
      </w:pPr>
      <w:r>
        <w:rPr>
          <w:b/>
          <w:bCs/>
        </w:rPr>
        <w:t>Sposób realizacji Umowy</w:t>
      </w:r>
    </w:p>
    <w:p w14:paraId="1EE26CC5" w14:textId="77777777" w:rsidR="00517C60" w:rsidRDefault="00000000">
      <w:pPr>
        <w:tabs>
          <w:tab w:val="left" w:pos="567"/>
        </w:tabs>
        <w:spacing w:after="80" w:line="264" w:lineRule="auto"/>
        <w:ind w:left="567" w:hanging="567"/>
        <w:jc w:val="both"/>
      </w:pPr>
      <w:r>
        <w:t>1.</w:t>
      </w:r>
      <w:r>
        <w:tab/>
        <w:t>Strony deklarują współpracę w celu realizacji Umowy, w szczególności wzajemne, niezwłoczne informowanie się w formie dokumentowej o okolicznościach mających lub mogących mieć wpływ na wykonanie Umowy, w tym o zagrożeniu terminów, wraz z propozycjami działań zaradczych. Nieprzekazanie takich informacji przez Wykonawcę, gdy o zagrożeniu wiedział lub przy zachowaniu należytej staranności powinien wiedzieć, obciąża Wykonawcę.</w:t>
      </w:r>
    </w:p>
    <w:p w14:paraId="6F7376FD" w14:textId="77777777" w:rsidR="00517C60" w:rsidRDefault="00000000">
      <w:pPr>
        <w:tabs>
          <w:tab w:val="left" w:pos="567"/>
        </w:tabs>
        <w:spacing w:after="80" w:line="264" w:lineRule="auto"/>
        <w:ind w:left="567" w:hanging="567"/>
        <w:jc w:val="both"/>
      </w:pPr>
      <w:r>
        <w:t>2.</w:t>
      </w:r>
      <w:r>
        <w:tab/>
        <w:t>Podstawowym celem Umowy jest zapewnienie Zamawiającemu możliwości korzystania z Systemu realizującego wszystkie funkcje i parametry przewidziane Umową, OPZ, Załącznikiem nr 2 oraz Analizą Przedwdrożeniową. W Ofercie i realizacji Wykonawca uwzględnia wszystkie elementy niezbędne do swobodnego korzystania z Systemu, nawet jeśli nie zostały wprost wymienione w OPZ.</w:t>
      </w:r>
    </w:p>
    <w:p w14:paraId="3BA8B54E" w14:textId="77777777" w:rsidR="00517C60" w:rsidRDefault="00000000">
      <w:pPr>
        <w:tabs>
          <w:tab w:val="left" w:pos="567"/>
        </w:tabs>
        <w:spacing w:after="80" w:line="264" w:lineRule="auto"/>
        <w:ind w:left="567" w:hanging="567"/>
        <w:jc w:val="both"/>
      </w:pPr>
      <w:r>
        <w:t>3.</w:t>
      </w:r>
      <w:r>
        <w:tab/>
        <w:t>Wykonawca zapewnia, że System będzie zgodny z powszechnie obowiązującymi przepisami prawa na dzień Startu Produkcyjnego oraz w Okresie Serwisu; dostosowanie Systemu do zmian przepisów w Okresie Serwisu następuje w ramach Wynagrodzenia.</w:t>
      </w:r>
    </w:p>
    <w:p w14:paraId="524052AB" w14:textId="77777777" w:rsidR="00517C60" w:rsidRDefault="00000000">
      <w:pPr>
        <w:tabs>
          <w:tab w:val="left" w:pos="567"/>
        </w:tabs>
        <w:spacing w:after="80" w:line="264" w:lineRule="auto"/>
        <w:ind w:left="567" w:hanging="567"/>
        <w:jc w:val="both"/>
      </w:pPr>
      <w:r>
        <w:t>4.</w:t>
      </w:r>
      <w:r>
        <w:tab/>
        <w:t>Wykonawca wykona Przedmiot Umowy terminowo, z zachowaniem staranności wynikającej z zawodowego charakteru działalności, zgodnie z obowiązującymi przepisami, normami i zasadami wiedzy technicznej. Prace instalacyjne Wykonawca wykona w sposób nieinwazyjny wobec istniejących urządzeń pomiarowych, bez naruszania plomb legalizacyjnych, z zachowaniem ciągłości pomiarów, a w przypadku urządzeń należących do podmiotów trzecich (operatorów sieci, dostawców mediów) – po uzyskaniu ich zgody lub z zastosowaniem podliczników zgodnie z Załącznikiem nr 2.</w:t>
      </w:r>
    </w:p>
    <w:p w14:paraId="08B04217" w14:textId="77777777" w:rsidR="00517C60" w:rsidRDefault="00000000">
      <w:pPr>
        <w:tabs>
          <w:tab w:val="left" w:pos="567"/>
        </w:tabs>
        <w:spacing w:after="80" w:line="264" w:lineRule="auto"/>
        <w:ind w:left="567" w:hanging="567"/>
        <w:jc w:val="both"/>
      </w:pPr>
      <w:r>
        <w:t>5.</w:t>
      </w:r>
      <w:r>
        <w:tab/>
        <w:t>Językiem Umowy, komunikacji, Dokumentacji, interfejsu Systemu i szkoleń jest język polski.</w:t>
      </w:r>
    </w:p>
    <w:p w14:paraId="6CE42945" w14:textId="77777777" w:rsidR="00517C60" w:rsidRDefault="00000000">
      <w:pPr>
        <w:tabs>
          <w:tab w:val="left" w:pos="567"/>
        </w:tabs>
        <w:spacing w:after="80" w:line="264" w:lineRule="auto"/>
        <w:ind w:left="567" w:hanging="567"/>
        <w:jc w:val="both"/>
      </w:pPr>
      <w:r>
        <w:t>6.</w:t>
      </w:r>
      <w:r>
        <w:tab/>
        <w:t>Umowa realizowana będzie zgodnie z jej postanowieniami, OPZ, Załącznikiem nr 2, Planem Organizacji Projektu i Analizą Przedwdrożeniową opracowaną przez Wykonawcę i zaakceptowaną przez Zamawiającego w ramach Etapu I.</w:t>
      </w:r>
    </w:p>
    <w:p w14:paraId="08102FC2" w14:textId="77777777" w:rsidR="00517C60" w:rsidRDefault="00000000">
      <w:pPr>
        <w:tabs>
          <w:tab w:val="left" w:pos="567"/>
        </w:tabs>
        <w:spacing w:after="80" w:line="264" w:lineRule="auto"/>
        <w:ind w:left="567" w:hanging="567"/>
        <w:jc w:val="both"/>
      </w:pPr>
      <w:r>
        <w:t>7.</w:t>
      </w:r>
      <w:r>
        <w:tab/>
        <w:t>Wykonawca oświadcza, że posiada wiedzę, doświadczenie, potencjał techniczny i personel niezbędne do realizacji Umowy w terminach w niej określonych.</w:t>
      </w:r>
    </w:p>
    <w:p w14:paraId="7004EA55" w14:textId="77777777" w:rsidR="00517C60" w:rsidRDefault="00000000">
      <w:pPr>
        <w:tabs>
          <w:tab w:val="left" w:pos="567"/>
        </w:tabs>
        <w:spacing w:after="80" w:line="264" w:lineRule="auto"/>
        <w:ind w:left="567" w:hanging="567"/>
        <w:jc w:val="both"/>
      </w:pPr>
      <w:r>
        <w:t>8.</w:t>
      </w:r>
      <w:r>
        <w:tab/>
        <w:t>Komunikacja między Stronami odbywa się w Dni Robocze i Godzinach Roboczych, za pośrednictwem spotkań bezpośrednich, poczty elektronicznej, Systemu Obsługi Zgłoszeń Serwisowych, telefonu oraz narzędzi do spotkań zdalnych. Komunikacja poza Godzinami Roboczymi wymaga wcześniejszego uzgodnienia.</w:t>
      </w:r>
    </w:p>
    <w:p w14:paraId="079EBC50" w14:textId="77777777" w:rsidR="00517C60" w:rsidRDefault="00000000">
      <w:pPr>
        <w:tabs>
          <w:tab w:val="left" w:pos="567"/>
        </w:tabs>
        <w:spacing w:after="80" w:line="264" w:lineRule="auto"/>
        <w:ind w:left="567" w:hanging="567"/>
        <w:jc w:val="both"/>
      </w:pPr>
      <w:r>
        <w:t>9.</w:t>
      </w:r>
      <w:r>
        <w:tab/>
        <w:t>Wykonawca przedstawia Zamawiającemu raporty ze stanu realizacji prac na każde żądanie Zamawiającego w terminie 3 Dni Roboczych od wezwania, a w Okresie Serwisu – miesięczne raporty, o których mowa w OPZ.</w:t>
      </w:r>
    </w:p>
    <w:p w14:paraId="6FAAFF3C" w14:textId="77777777" w:rsidR="00517C60" w:rsidRDefault="00000000">
      <w:pPr>
        <w:tabs>
          <w:tab w:val="left" w:pos="567"/>
        </w:tabs>
        <w:spacing w:after="80" w:line="264" w:lineRule="auto"/>
        <w:ind w:left="567" w:hanging="567"/>
        <w:jc w:val="both"/>
      </w:pPr>
      <w:r>
        <w:t>10.</w:t>
      </w:r>
      <w:r>
        <w:tab/>
        <w:t>Wykonawca jest profesjonalistą w zakresie Przedmiotu Umowy i ponosi wyłączną odpowiedzialność za przebieg prac oraz prawidłowość działania Systemu. Akceptacja, oświadczenie lub zlecenie Zamawiającego nie ogranicza tej odpowiedzialności, chyba że Wykonawca uprzednio poinformował Zamawiającego na piśmie o skutkach i ryzyku danej decyzji, a Zamawiający mimo to podtrzymał ją na piśmie.</w:t>
      </w:r>
    </w:p>
    <w:p w14:paraId="0E0E8727" w14:textId="77777777" w:rsidR="00517C60" w:rsidRDefault="00000000">
      <w:pPr>
        <w:tabs>
          <w:tab w:val="left" w:pos="567"/>
        </w:tabs>
        <w:spacing w:after="80" w:line="264" w:lineRule="auto"/>
        <w:ind w:left="567" w:hanging="567"/>
        <w:jc w:val="both"/>
      </w:pPr>
      <w:r>
        <w:t>11.</w:t>
      </w:r>
      <w:r>
        <w:tab/>
        <w:t>Wykonawca oświadcza, że korzystanie z Systemu zgodnie z Umową nie będzie wymagało nabycia przez Zamawiającego żadnych dodatkowych licencji, usług, subskrypcji ani uprawnień poza objętymi Wynagrodzeniem. Ryzyko oszacowania liczby licencji obciąża Wykonawcę.</w:t>
      </w:r>
    </w:p>
    <w:p w14:paraId="5E639B70" w14:textId="77777777" w:rsidR="00517C60" w:rsidRDefault="00000000">
      <w:pPr>
        <w:tabs>
          <w:tab w:val="left" w:pos="567"/>
        </w:tabs>
        <w:spacing w:after="80" w:line="264" w:lineRule="auto"/>
        <w:ind w:left="567" w:hanging="567"/>
        <w:jc w:val="both"/>
      </w:pPr>
      <w:r>
        <w:t>12.</w:t>
      </w:r>
      <w:r>
        <w:tab/>
        <w:t>Na żądanie Zamawiającego Wykonawca współdziała z podmiotami trzecimi uczestniczącymi w realizacji Umowy po stronie Zamawiającego (w tym z dostawcą routera dostępowego oraz właścicielami urządzeń pomiarowych), o ile jest to niezbędne do prawidłowego wykonania Umowy.</w:t>
      </w:r>
    </w:p>
    <w:p w14:paraId="2E4F0156" w14:textId="77777777" w:rsidR="00517C60" w:rsidRDefault="00000000">
      <w:pPr>
        <w:tabs>
          <w:tab w:val="left" w:pos="567"/>
        </w:tabs>
        <w:spacing w:after="80" w:line="264" w:lineRule="auto"/>
        <w:ind w:left="567" w:hanging="567"/>
        <w:jc w:val="both"/>
      </w:pPr>
      <w:r>
        <w:t>13.</w:t>
      </w:r>
      <w:r>
        <w:tab/>
        <w:t>Jeżeli określone działanie jest niezbędne do należytego wykonania Umowy, a nie przypisano go wyraźnie Zamawiającemu lub podmiotowi trzeciemu, zobowiązanym do jego wykonania jest Wykonawca.</w:t>
      </w:r>
    </w:p>
    <w:p w14:paraId="27F31E6E" w14:textId="77777777" w:rsidR="00517C60" w:rsidRDefault="00000000">
      <w:pPr>
        <w:tabs>
          <w:tab w:val="left" w:pos="567"/>
        </w:tabs>
        <w:spacing w:after="80" w:line="264" w:lineRule="auto"/>
        <w:ind w:left="567" w:hanging="567"/>
        <w:jc w:val="both"/>
      </w:pPr>
      <w:r>
        <w:lastRenderedPageBreak/>
        <w:t>14.</w:t>
      </w:r>
      <w:r>
        <w:tab/>
        <w:t>Zamawiający zapewni Wykonawcy dostęp do pomieszczeń, infrastruktury sieciowej i środowiska wirtualizacji w zakresie niezbędnym do realizacji Umowy oraz udostępni router dostępowy (Fortinet) do funkcji zdalnego serwisu, zgodnie z Załącznikiem nr 2.</w:t>
      </w:r>
    </w:p>
    <w:p w14:paraId="34E321CD" w14:textId="77777777" w:rsidR="00517C60" w:rsidRDefault="00000000">
      <w:pPr>
        <w:keepNext/>
        <w:spacing w:before="240" w:after="40"/>
        <w:jc w:val="center"/>
      </w:pPr>
      <w:r>
        <w:rPr>
          <w:b/>
          <w:bCs/>
        </w:rPr>
        <w:t>§ 9</w:t>
      </w:r>
    </w:p>
    <w:p w14:paraId="08948606" w14:textId="77777777" w:rsidR="00517C60" w:rsidRDefault="00000000">
      <w:pPr>
        <w:keepNext/>
        <w:spacing w:after="120"/>
        <w:jc w:val="center"/>
      </w:pPr>
      <w:r>
        <w:rPr>
          <w:b/>
          <w:bCs/>
        </w:rPr>
        <w:t>Zespół Projektowy Wykonawcy i podwykonawcy</w:t>
      </w:r>
    </w:p>
    <w:p w14:paraId="44E651C5" w14:textId="77777777" w:rsidR="00517C60" w:rsidRDefault="00000000">
      <w:pPr>
        <w:tabs>
          <w:tab w:val="left" w:pos="567"/>
        </w:tabs>
        <w:spacing w:after="80" w:line="264" w:lineRule="auto"/>
        <w:ind w:left="567" w:hanging="567"/>
        <w:jc w:val="both"/>
      </w:pPr>
      <w:r>
        <w:t>1.</w:t>
      </w:r>
      <w:r>
        <w:tab/>
        <w:t>Wykonawca oddeleguje do realizacji Umowy odpowiednio wykwalifikowany Zespół Projektowy, w tym Kierownika Projektu Wykonawcy.</w:t>
      </w:r>
    </w:p>
    <w:p w14:paraId="52DBD83E" w14:textId="77777777" w:rsidR="00517C60" w:rsidRDefault="00000000">
      <w:pPr>
        <w:tabs>
          <w:tab w:val="left" w:pos="567"/>
        </w:tabs>
        <w:spacing w:after="80" w:line="264" w:lineRule="auto"/>
        <w:ind w:left="567" w:hanging="567"/>
        <w:jc w:val="both"/>
      </w:pPr>
      <w:r>
        <w:t>2.</w:t>
      </w:r>
      <w:r>
        <w:tab/>
        <w:t>W przypadku niedostępności członka Zespołu Projektowego Wykonawca na własny koszt niezwłocznie zapewni zastępstwo osobą o kompetencjach nie niższych. Zmiana członka Zespołu może nastąpić także na uzasadnione żądanie Zamawiającego, w szczególności w razie naruszenia zasad poufności lub bezpieczeństwa obowiązujących u Zamawiającego. Zmiany Zespołu nie wymagają aneksu.</w:t>
      </w:r>
    </w:p>
    <w:p w14:paraId="5703AF05" w14:textId="77777777" w:rsidR="00517C60" w:rsidRDefault="00000000">
      <w:pPr>
        <w:tabs>
          <w:tab w:val="left" w:pos="567"/>
        </w:tabs>
        <w:spacing w:after="80" w:line="264" w:lineRule="auto"/>
        <w:ind w:left="567" w:hanging="567"/>
        <w:jc w:val="both"/>
      </w:pPr>
      <w:r>
        <w:t>3.</w:t>
      </w:r>
      <w:r>
        <w:tab/>
        <w:t>Wykonawca może powierzyć wykonanie części Przedmiotu Umowy podwykonawcom wskazanym w Ofercie. Powierzenie prac nowemu podwykonawcy lub zmiana podwykonawcy wymaga uprzedniego poinformowania Zamawiającego w formie dokumentowej.</w:t>
      </w:r>
    </w:p>
    <w:p w14:paraId="435E2D41" w14:textId="77777777" w:rsidR="00517C60" w:rsidRDefault="00000000">
      <w:pPr>
        <w:tabs>
          <w:tab w:val="left" w:pos="567"/>
        </w:tabs>
        <w:spacing w:after="80" w:line="264" w:lineRule="auto"/>
        <w:ind w:left="567" w:hanging="567"/>
        <w:jc w:val="both"/>
      </w:pPr>
      <w:r>
        <w:t>4.</w:t>
      </w:r>
      <w:r>
        <w:tab/>
        <w:t>Jeżeli zmiana lub rezygnacja z podwykonawcy dotyczy podmiotu, na którego zasoby Wykonawca powoływał się w celu wykazania spełniania warunków udziału w postępowaniu, Wykonawca wykaże Zamawiającemu, że proponowany inny podwykonawca lub Wykonawca samodzielnie spełnia te warunki w stopniu nie mniejszym; do czasu wykazania Wykonawca nie może powierzyć prac nowemu podwykonawcy. Nieuzupełnienie dokumentów w terminie 15 dni od wezwania Zamawiającego skutkuje naliczeniem kary umownej, o której mowa w § 15 ust. 1 pkt 9.</w:t>
      </w:r>
    </w:p>
    <w:p w14:paraId="0EFAF9AC" w14:textId="77777777" w:rsidR="00517C60" w:rsidRDefault="00000000">
      <w:pPr>
        <w:tabs>
          <w:tab w:val="left" w:pos="567"/>
        </w:tabs>
        <w:spacing w:after="80" w:line="264" w:lineRule="auto"/>
        <w:ind w:left="567" w:hanging="567"/>
        <w:jc w:val="both"/>
      </w:pPr>
      <w:r>
        <w:t>5.</w:t>
      </w:r>
      <w:r>
        <w:tab/>
        <w:t>Wykonawca odpowiada za działania i zaniechania podwykonawców jak za własne oraz nałoży na nich obowiązek przestrzegania zasad określonych w Umowie w zakresie powierzonych im prac.</w:t>
      </w:r>
    </w:p>
    <w:p w14:paraId="4D48F3E8" w14:textId="77777777" w:rsidR="00517C60" w:rsidRDefault="00000000">
      <w:pPr>
        <w:keepNext/>
        <w:spacing w:before="240" w:after="40"/>
        <w:jc w:val="center"/>
      </w:pPr>
      <w:r>
        <w:rPr>
          <w:b/>
          <w:bCs/>
        </w:rPr>
        <w:t>§ 10</w:t>
      </w:r>
    </w:p>
    <w:p w14:paraId="02C1DC82" w14:textId="77777777" w:rsidR="00517C60" w:rsidRDefault="00000000">
      <w:pPr>
        <w:keepNext/>
        <w:spacing w:after="120"/>
        <w:jc w:val="center"/>
      </w:pPr>
      <w:r>
        <w:rPr>
          <w:b/>
          <w:bCs/>
        </w:rPr>
        <w:t>Odbiory</w:t>
      </w:r>
    </w:p>
    <w:p w14:paraId="623516CE" w14:textId="77777777" w:rsidR="00517C60" w:rsidRDefault="00000000">
      <w:pPr>
        <w:tabs>
          <w:tab w:val="left" w:pos="567"/>
        </w:tabs>
        <w:spacing w:after="80" w:line="264" w:lineRule="auto"/>
        <w:ind w:left="567" w:hanging="567"/>
        <w:jc w:val="both"/>
      </w:pPr>
      <w:r>
        <w:t>1.</w:t>
      </w:r>
      <w:r>
        <w:tab/>
        <w:t>Odbiorom podlegają: Produkty, Etap I, Wdrożenie (Etap II) oraz całość Umowy (Odbiór Końcowy). Szczegółową procedurę odbioru, kryteria odbioru Produktów oraz zasady Testów Akceptacyjnych określa OPZ.</w:t>
      </w:r>
    </w:p>
    <w:p w14:paraId="29B8C3CB" w14:textId="77777777" w:rsidR="00517C60" w:rsidRDefault="00000000">
      <w:pPr>
        <w:tabs>
          <w:tab w:val="left" w:pos="567"/>
        </w:tabs>
        <w:spacing w:after="80" w:line="264" w:lineRule="auto"/>
        <w:ind w:left="567" w:hanging="567"/>
        <w:jc w:val="both"/>
      </w:pPr>
      <w:r>
        <w:t>2.</w:t>
      </w:r>
      <w:r>
        <w:tab/>
        <w:t>Zamawiający powoła Komisję Odbiorową, w skład której wchodzi co najmniej Kierownik Projektu Zamawiającego. Komisja Odbiorowa dokonuje Odbioru Etapu I, Odbioru Wdrożenia oraz Odbioru Końcowego; Odbioru poszczególnych Produktów (w tym szkoleń) może dokonywać Kierownik Projektu Zamawiającego. W czynnościach odbiorowych uczestniczy przedstawiciel Wykonawcy.</w:t>
      </w:r>
    </w:p>
    <w:p w14:paraId="303BFCE4" w14:textId="77777777" w:rsidR="00517C60" w:rsidRDefault="00000000">
      <w:pPr>
        <w:tabs>
          <w:tab w:val="left" w:pos="567"/>
        </w:tabs>
        <w:spacing w:after="80" w:line="264" w:lineRule="auto"/>
        <w:ind w:left="567" w:hanging="567"/>
        <w:jc w:val="both"/>
      </w:pPr>
      <w:r>
        <w:t>3.</w:t>
      </w:r>
      <w:r>
        <w:tab/>
        <w:t>Wykonawca zgłasza gotowość do Odbioru w formie dokumentowej. Komisja Odbiorowa dokonuje Odbioru albo zgłasza uwagi w Protokole Rozbieżności w terminie do 5 Dni Roboczych od zgłoszenia gotowości (dla Produktów – do 3 Dni Roboczych). Wykonawca usuwa Nieprawidłowości w terminie uzgodnionym z Zamawiającym, nie dłuższym niż 5 Dni Roboczych, i ponownie zgłasza gotowość do Odbioru.</w:t>
      </w:r>
    </w:p>
    <w:p w14:paraId="08618EDF" w14:textId="77777777" w:rsidR="00517C60" w:rsidRDefault="00000000">
      <w:pPr>
        <w:tabs>
          <w:tab w:val="left" w:pos="567"/>
        </w:tabs>
        <w:spacing w:after="80" w:line="264" w:lineRule="auto"/>
        <w:ind w:left="567" w:hanging="567"/>
        <w:jc w:val="both"/>
      </w:pPr>
      <w:r>
        <w:t>4.</w:t>
      </w:r>
      <w:r>
        <w:tab/>
        <w:t>Warunkiem Odbioru Wdrożenia jest łącznie: pozytywny wynik Testów Akceptacyjnych, Start Produkcyjny Systemu ze wszystkimi urządzeniami ujętymi w Ofercie zainstalowanymi i komunikującymi się z Systemem, przeprowadzenie szkoleń, dostarczenie Dokumentacji, kodów źródłowych Oprogramowania Dedykowanego, dokumentów licencyjnych oraz dokumentów gwarancyjnych producentów Elementów Sprzętowych.</w:t>
      </w:r>
    </w:p>
    <w:p w14:paraId="21B2C4E6" w14:textId="77777777" w:rsidR="00517C60" w:rsidRDefault="00000000">
      <w:pPr>
        <w:tabs>
          <w:tab w:val="left" w:pos="567"/>
        </w:tabs>
        <w:spacing w:after="80" w:line="264" w:lineRule="auto"/>
        <w:ind w:left="567" w:hanging="567"/>
        <w:jc w:val="both"/>
      </w:pPr>
      <w:r>
        <w:t>5.</w:t>
      </w:r>
      <w:r>
        <w:tab/>
        <w:t>Dowodem dokonania Odbioru jest Protokół Odbioru podpisany przez Komisję Odbiorową (odpowiednio Kierownika Projektu Zamawiającego) i Wykonawcę. Za datę Odbioru uważa się datę podpisania Protokołu Odbioru bez uwag przez Zamawiającego. Protokół sporządza się w formie pisemnej lub elektronicznej.</w:t>
      </w:r>
    </w:p>
    <w:p w14:paraId="623874C2" w14:textId="77777777" w:rsidR="00517C60" w:rsidRDefault="00000000">
      <w:pPr>
        <w:tabs>
          <w:tab w:val="left" w:pos="567"/>
        </w:tabs>
        <w:spacing w:after="80" w:line="264" w:lineRule="auto"/>
        <w:ind w:left="567" w:hanging="567"/>
        <w:jc w:val="both"/>
      </w:pPr>
      <w:r>
        <w:t>6.</w:t>
      </w:r>
      <w:r>
        <w:tab/>
        <w:t>Odbiór Końcowy następuje po upływie Okresu Serwisu i potwierdza wykonanie całości zobowiązań z Umowy; nie wpływa na wymagalność Wynagrodzenia, o której mowa w § 4 ust. 3.</w:t>
      </w:r>
    </w:p>
    <w:p w14:paraId="2AE42213" w14:textId="77777777" w:rsidR="00517C60" w:rsidRDefault="00000000">
      <w:pPr>
        <w:tabs>
          <w:tab w:val="left" w:pos="567"/>
        </w:tabs>
        <w:spacing w:after="80" w:line="264" w:lineRule="auto"/>
        <w:ind w:left="567" w:hanging="567"/>
        <w:jc w:val="both"/>
      </w:pPr>
      <w:r>
        <w:lastRenderedPageBreak/>
        <w:t>7.</w:t>
      </w:r>
      <w:r>
        <w:tab/>
        <w:t>Korzystanie przez Zamawiającego z Systemu przed Odbiorem Wdrożenia (testy, szkolenia, Asysta) nie stanowi dorozumianego Odbioru.</w:t>
      </w:r>
    </w:p>
    <w:p w14:paraId="0CFC0673" w14:textId="77777777" w:rsidR="00517C60" w:rsidRDefault="00000000">
      <w:pPr>
        <w:keepNext/>
        <w:spacing w:before="240" w:after="40"/>
        <w:jc w:val="center"/>
      </w:pPr>
      <w:r>
        <w:rPr>
          <w:b/>
          <w:bCs/>
        </w:rPr>
        <w:t>§ 11</w:t>
      </w:r>
    </w:p>
    <w:p w14:paraId="3B90318F" w14:textId="77777777" w:rsidR="00517C60" w:rsidRDefault="00000000">
      <w:pPr>
        <w:keepNext/>
        <w:spacing w:after="120"/>
        <w:jc w:val="center"/>
      </w:pPr>
      <w:r>
        <w:rPr>
          <w:b/>
          <w:bCs/>
        </w:rPr>
        <w:t>Gwarancja jakości i rękojmia</w:t>
      </w:r>
    </w:p>
    <w:p w14:paraId="25CA153D" w14:textId="77777777" w:rsidR="00517C60" w:rsidRDefault="00000000">
      <w:pPr>
        <w:tabs>
          <w:tab w:val="left" w:pos="567"/>
        </w:tabs>
        <w:spacing w:after="80" w:line="264" w:lineRule="auto"/>
        <w:ind w:left="567" w:hanging="567"/>
        <w:jc w:val="both"/>
      </w:pPr>
      <w:r>
        <w:t>1.</w:t>
      </w:r>
      <w:r>
        <w:tab/>
        <w:t>W ramach Wynagrodzenia Wykonawca udziela Zamawiającemu Gwarancji Jakości na System oraz wszystkie Produkty.</w:t>
      </w:r>
    </w:p>
    <w:p w14:paraId="549D9A47" w14:textId="77777777" w:rsidR="00517C60" w:rsidRDefault="00000000">
      <w:pPr>
        <w:tabs>
          <w:tab w:val="left" w:pos="567"/>
        </w:tabs>
        <w:spacing w:after="80" w:line="264" w:lineRule="auto"/>
        <w:ind w:left="567" w:hanging="567"/>
        <w:jc w:val="both"/>
      </w:pPr>
      <w:r>
        <w:t>2.</w:t>
      </w:r>
      <w:r>
        <w:tab/>
        <w:t>Okres Gwarancji Sprzętowej na Elementy Sprzętowe wynosi 12 miesięcy powiększone o ……… miesięcy zadeklarowane w Ofercie, tj. łącznie ……… miesięcy, licząc od dnia podpisania Protokołu Odbioru Wdrożenia. Jeżeli gwarancja producenta danego urządzenia jest dłuższa, obowiązuje okres dłuższy.</w:t>
      </w:r>
    </w:p>
    <w:p w14:paraId="3D347CD2" w14:textId="77777777" w:rsidR="00517C60" w:rsidRDefault="00000000">
      <w:pPr>
        <w:tabs>
          <w:tab w:val="left" w:pos="567"/>
        </w:tabs>
        <w:spacing w:after="80" w:line="264" w:lineRule="auto"/>
        <w:ind w:left="567" w:hanging="567"/>
        <w:jc w:val="both"/>
      </w:pPr>
      <w:r>
        <w:t>3.</w:t>
      </w:r>
      <w:r>
        <w:tab/>
        <w:t>Gwarancja Jakości na Rozwiązania Aplikacyjne, konfigurację oraz prawidłowe działanie Systemu jako całości obowiązuje przez Okres Serwisu (§ 12 ust. 1).</w:t>
      </w:r>
    </w:p>
    <w:p w14:paraId="21A554C4" w14:textId="77777777" w:rsidR="00517C60" w:rsidRDefault="00000000">
      <w:pPr>
        <w:tabs>
          <w:tab w:val="left" w:pos="567"/>
        </w:tabs>
        <w:spacing w:after="80" w:line="264" w:lineRule="auto"/>
        <w:ind w:left="567" w:hanging="567"/>
        <w:jc w:val="both"/>
      </w:pPr>
      <w:r>
        <w:t>4.</w:t>
      </w:r>
      <w:r>
        <w:tab/>
        <w:t>W ramach Gwarancji Jakości Wykonawca zobowiązany jest, na własny koszt, do usunięcia wad fizycznych i prawnych, naprawy lub wymiany wadliwych Elementów Sprzętowych na wolne od wad, w tym wymiany baterii w urządzeniach, których deklarowana żywotność baterii nie została osiągnięta, oraz do usunięcia Nieprawidłowości w działaniu Systemu ujawnionych w okresie gwarancji. Terminy usunięcia wad Elementów Sprzętowych odpowiadają Czasom Naprawy z § 12 ust. 3, przy czym dla urządzeń wymagających wymiany Czas Naprawy wynosi do 10 Dni Roboczych.</w:t>
      </w:r>
    </w:p>
    <w:p w14:paraId="5EB199D3" w14:textId="77777777" w:rsidR="00517C60" w:rsidRDefault="00000000">
      <w:pPr>
        <w:tabs>
          <w:tab w:val="left" w:pos="567"/>
        </w:tabs>
        <w:spacing w:after="80" w:line="264" w:lineRule="auto"/>
        <w:ind w:left="567" w:hanging="567"/>
        <w:jc w:val="both"/>
      </w:pPr>
      <w:r>
        <w:t>5.</w:t>
      </w:r>
      <w:r>
        <w:tab/>
        <w:t>Umowa stanowi dokument gwarancyjny; Wykonawca przekaże ponadto dokumenty gwarancyjne producentów Elementów Sprzętowych, jeżeli są wydawane.</w:t>
      </w:r>
    </w:p>
    <w:p w14:paraId="5E671D73" w14:textId="77777777" w:rsidR="00517C60" w:rsidRDefault="00000000">
      <w:pPr>
        <w:tabs>
          <w:tab w:val="left" w:pos="567"/>
        </w:tabs>
        <w:spacing w:after="80" w:line="264" w:lineRule="auto"/>
        <w:ind w:left="567" w:hanging="567"/>
        <w:jc w:val="both"/>
      </w:pPr>
      <w:r>
        <w:t>6.</w:t>
      </w:r>
      <w:r>
        <w:tab/>
        <w:t>Gwarancja świadczona jest zdalnie, a w odniesieniu do Elementów Sprzętowych oraz w uzasadnionych technicznie przypadkach – w siedzibie Zamawiającego.</w:t>
      </w:r>
    </w:p>
    <w:p w14:paraId="34E1B0E6" w14:textId="77777777" w:rsidR="00517C60" w:rsidRDefault="00000000">
      <w:pPr>
        <w:tabs>
          <w:tab w:val="left" w:pos="567"/>
        </w:tabs>
        <w:spacing w:after="80" w:line="264" w:lineRule="auto"/>
        <w:ind w:left="567" w:hanging="567"/>
        <w:jc w:val="both"/>
      </w:pPr>
      <w:r>
        <w:t>7.</w:t>
      </w:r>
      <w:r>
        <w:tab/>
        <w:t>Wykonawca wykonuje czynności gwarancyjne w sposób zapobiegający utracie danych; jeżeli usunięcie wady wiąże się z ryzykiem utraty danych, Wykonawca uprzedza o tym Zamawiającego i umożliwia wykonanie kopii zapasowej.</w:t>
      </w:r>
    </w:p>
    <w:p w14:paraId="514C4584" w14:textId="77777777" w:rsidR="00517C60" w:rsidRDefault="00000000">
      <w:pPr>
        <w:tabs>
          <w:tab w:val="left" w:pos="567"/>
        </w:tabs>
        <w:spacing w:after="80" w:line="264" w:lineRule="auto"/>
        <w:ind w:left="567" w:hanging="567"/>
        <w:jc w:val="both"/>
      </w:pPr>
      <w:r>
        <w:t>8.</w:t>
      </w:r>
      <w:r>
        <w:tab/>
        <w:t>Zakończenie Okresu Gwarancji Sprzętowej lub Okresu Serwisu nie zwalnia Wykonawcy z obsługi zgłoszeń dokonanych przed ich upływem.</w:t>
      </w:r>
    </w:p>
    <w:p w14:paraId="7613AA3F" w14:textId="77777777" w:rsidR="00517C60" w:rsidRDefault="00000000">
      <w:pPr>
        <w:tabs>
          <w:tab w:val="left" w:pos="567"/>
        </w:tabs>
        <w:spacing w:after="80" w:line="264" w:lineRule="auto"/>
        <w:ind w:left="567" w:hanging="567"/>
        <w:jc w:val="both"/>
      </w:pPr>
      <w:r>
        <w:t>9.</w:t>
      </w:r>
      <w:r>
        <w:tab/>
        <w:t>Niezależnie od gwarancji Zamawiającemu przysługują uprawnienia z tytułu rękojmi za wady na zasadach określonych w Kodeksie cywilnym, przy czym okres rękojmi nie może być krótszy niż Okres Gwarancji Sprzętowej.</w:t>
      </w:r>
    </w:p>
    <w:p w14:paraId="6B773629" w14:textId="77777777" w:rsidR="00517C60" w:rsidRDefault="00000000">
      <w:pPr>
        <w:keepNext/>
        <w:spacing w:before="240" w:after="40"/>
        <w:jc w:val="center"/>
      </w:pPr>
      <w:r>
        <w:rPr>
          <w:b/>
          <w:bCs/>
        </w:rPr>
        <w:t>§ 12</w:t>
      </w:r>
    </w:p>
    <w:p w14:paraId="5765A5B9" w14:textId="77777777" w:rsidR="00517C60" w:rsidRDefault="00000000">
      <w:pPr>
        <w:keepNext/>
        <w:spacing w:after="120"/>
        <w:jc w:val="center"/>
      </w:pPr>
      <w:r>
        <w:rPr>
          <w:b/>
          <w:bCs/>
        </w:rPr>
        <w:t>Serwis Utrzymaniowy i wsparcie Rozwiązań Aplikacyjnych</w:t>
      </w:r>
    </w:p>
    <w:p w14:paraId="71939A86" w14:textId="77777777" w:rsidR="00517C60" w:rsidRDefault="00000000">
      <w:pPr>
        <w:tabs>
          <w:tab w:val="left" w:pos="567"/>
        </w:tabs>
        <w:spacing w:after="80" w:line="264" w:lineRule="auto"/>
        <w:ind w:left="567" w:hanging="567"/>
        <w:jc w:val="both"/>
      </w:pPr>
      <w:r>
        <w:t>1.</w:t>
      </w:r>
      <w:r>
        <w:tab/>
        <w:t>Wykonawca świadczy Serwis Utrzymaniowy oraz wsparcie dla Rozwiązań Aplikacyjnych przez Okres Serwisu wynoszący 12 miesięcy powiększone o ……… miesięcy zadeklarowane w Ofercie, tj. łącznie ……… miesięcy, licząc od dnia podpisania Protokołu Odbioru Wdrożenia.</w:t>
      </w:r>
    </w:p>
    <w:p w14:paraId="469BEB3C" w14:textId="77777777" w:rsidR="00517C60" w:rsidRDefault="00000000">
      <w:pPr>
        <w:tabs>
          <w:tab w:val="left" w:pos="567"/>
        </w:tabs>
        <w:spacing w:after="80" w:line="264" w:lineRule="auto"/>
        <w:ind w:left="567" w:hanging="567"/>
        <w:jc w:val="both"/>
      </w:pPr>
      <w:r>
        <w:t>2.</w:t>
      </w:r>
      <w:r>
        <w:tab/>
        <w:t>Zakres Serwisu Utrzymaniowego określa OPZ; obejmuje on w szczególności usuwanie Nieprawidłowości, dostarczanie i instalację aktualizacji oraz nowych wersji Oprogramowania Standardowego, dostosowanie Systemu do zmian przepisów prawa, konsultacje i wsparcie zdalne Użytkowników i Administratorów w wymiarze określonym w OPZ oraz udostępnienie Systemu Obsługi Zgłoszeń Serwisowych.</w:t>
      </w:r>
    </w:p>
    <w:p w14:paraId="669C2DA4" w14:textId="77777777" w:rsidR="00517C60" w:rsidRDefault="00000000">
      <w:pPr>
        <w:tabs>
          <w:tab w:val="left" w:pos="567"/>
        </w:tabs>
        <w:spacing w:after="80" w:line="264" w:lineRule="auto"/>
        <w:ind w:left="567" w:hanging="567"/>
        <w:jc w:val="both"/>
      </w:pPr>
      <w:r>
        <w:t>3.</w:t>
      </w:r>
      <w:r>
        <w:tab/>
        <w:t>Parametry SLA:</w:t>
      </w:r>
    </w:p>
    <w:tbl>
      <w:tblPr>
        <w:tblW w:w="9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00"/>
        <w:gridCol w:w="5200"/>
        <w:gridCol w:w="1700"/>
        <w:gridCol w:w="1700"/>
      </w:tblGrid>
      <w:tr w:rsidR="00517C60" w14:paraId="29F4E123" w14:textId="77777777">
        <w:tblPrEx>
          <w:tblCellMar>
            <w:top w:w="0" w:type="dxa"/>
            <w:bottom w:w="0" w:type="dxa"/>
          </w:tblCellMar>
        </w:tblPrEx>
        <w:trPr>
          <w:tblHeader/>
        </w:trPr>
        <w:tc>
          <w:tcPr>
            <w:tcW w:w="500" w:type="dxa"/>
            <w:tcBorders>
              <w:top w:val="single" w:sz="4" w:space="0" w:color="808080"/>
              <w:left w:val="single" w:sz="4" w:space="0" w:color="808080"/>
              <w:bottom w:val="single" w:sz="4" w:space="0" w:color="808080"/>
              <w:right w:val="single" w:sz="4" w:space="0" w:color="808080"/>
            </w:tcBorders>
            <w:shd w:val="clear" w:color="auto" w:fill="D9E2F3"/>
            <w:tcMar>
              <w:top w:w="60" w:type="dxa"/>
              <w:left w:w="80" w:type="dxa"/>
              <w:bottom w:w="60" w:type="dxa"/>
              <w:right w:w="80" w:type="dxa"/>
            </w:tcMar>
          </w:tcPr>
          <w:p w14:paraId="108FEC69" w14:textId="77777777" w:rsidR="00517C60" w:rsidRDefault="00000000">
            <w:pPr>
              <w:jc w:val="center"/>
            </w:pPr>
            <w:r>
              <w:rPr>
                <w:b/>
                <w:bCs/>
                <w:sz w:val="18"/>
                <w:szCs w:val="18"/>
              </w:rPr>
              <w:t>Lp.</w:t>
            </w:r>
          </w:p>
        </w:tc>
        <w:tc>
          <w:tcPr>
            <w:tcW w:w="5200" w:type="dxa"/>
            <w:tcBorders>
              <w:top w:val="single" w:sz="4" w:space="0" w:color="808080"/>
              <w:left w:val="single" w:sz="4" w:space="0" w:color="808080"/>
              <w:bottom w:val="single" w:sz="4" w:space="0" w:color="808080"/>
              <w:right w:val="single" w:sz="4" w:space="0" w:color="808080"/>
            </w:tcBorders>
            <w:shd w:val="clear" w:color="auto" w:fill="D9E2F3"/>
            <w:tcMar>
              <w:top w:w="60" w:type="dxa"/>
              <w:left w:w="80" w:type="dxa"/>
              <w:bottom w:w="60" w:type="dxa"/>
              <w:right w:w="80" w:type="dxa"/>
            </w:tcMar>
          </w:tcPr>
          <w:p w14:paraId="7C6D26F9" w14:textId="77777777" w:rsidR="00517C60" w:rsidRDefault="00000000">
            <w:pPr>
              <w:jc w:val="center"/>
            </w:pPr>
            <w:r>
              <w:rPr>
                <w:b/>
                <w:bCs/>
                <w:sz w:val="18"/>
                <w:szCs w:val="18"/>
              </w:rPr>
              <w:t>Rodzaj Nieprawidłowości</w:t>
            </w:r>
          </w:p>
        </w:tc>
        <w:tc>
          <w:tcPr>
            <w:tcW w:w="1700" w:type="dxa"/>
            <w:tcBorders>
              <w:top w:val="single" w:sz="4" w:space="0" w:color="808080"/>
              <w:left w:val="single" w:sz="4" w:space="0" w:color="808080"/>
              <w:bottom w:val="single" w:sz="4" w:space="0" w:color="808080"/>
              <w:right w:val="single" w:sz="4" w:space="0" w:color="808080"/>
            </w:tcBorders>
            <w:shd w:val="clear" w:color="auto" w:fill="D9E2F3"/>
            <w:tcMar>
              <w:top w:w="60" w:type="dxa"/>
              <w:left w:w="80" w:type="dxa"/>
              <w:bottom w:w="60" w:type="dxa"/>
              <w:right w:w="80" w:type="dxa"/>
            </w:tcMar>
          </w:tcPr>
          <w:p w14:paraId="027D0C75" w14:textId="77777777" w:rsidR="00517C60" w:rsidRDefault="00000000">
            <w:pPr>
              <w:jc w:val="center"/>
            </w:pPr>
            <w:r>
              <w:rPr>
                <w:b/>
                <w:bCs/>
                <w:sz w:val="18"/>
                <w:szCs w:val="18"/>
              </w:rPr>
              <w:t>Czas Reakcji</w:t>
            </w:r>
          </w:p>
        </w:tc>
        <w:tc>
          <w:tcPr>
            <w:tcW w:w="1700" w:type="dxa"/>
            <w:tcBorders>
              <w:top w:val="single" w:sz="4" w:space="0" w:color="808080"/>
              <w:left w:val="single" w:sz="4" w:space="0" w:color="808080"/>
              <w:bottom w:val="single" w:sz="4" w:space="0" w:color="808080"/>
              <w:right w:val="single" w:sz="4" w:space="0" w:color="808080"/>
            </w:tcBorders>
            <w:shd w:val="clear" w:color="auto" w:fill="D9E2F3"/>
            <w:tcMar>
              <w:top w:w="60" w:type="dxa"/>
              <w:left w:w="80" w:type="dxa"/>
              <w:bottom w:w="60" w:type="dxa"/>
              <w:right w:w="80" w:type="dxa"/>
            </w:tcMar>
          </w:tcPr>
          <w:p w14:paraId="12538A7F" w14:textId="77777777" w:rsidR="00517C60" w:rsidRDefault="00000000">
            <w:pPr>
              <w:jc w:val="center"/>
            </w:pPr>
            <w:r>
              <w:rPr>
                <w:b/>
                <w:bCs/>
                <w:sz w:val="18"/>
                <w:szCs w:val="18"/>
              </w:rPr>
              <w:t>Czas Naprawy</w:t>
            </w:r>
          </w:p>
        </w:tc>
      </w:tr>
      <w:tr w:rsidR="00517C60" w14:paraId="432AFA3D" w14:textId="77777777">
        <w:tblPrEx>
          <w:tblCellMar>
            <w:top w:w="0" w:type="dxa"/>
            <w:bottom w:w="0" w:type="dxa"/>
          </w:tblCellMar>
        </w:tblPrEx>
        <w:tc>
          <w:tcPr>
            <w:tcW w:w="500" w:type="dxa"/>
            <w:tcBorders>
              <w:top w:val="single" w:sz="4" w:space="0" w:color="808080"/>
              <w:left w:val="single" w:sz="4" w:space="0" w:color="808080"/>
              <w:bottom w:val="single" w:sz="4" w:space="0" w:color="808080"/>
              <w:right w:val="single" w:sz="4" w:space="0" w:color="808080"/>
            </w:tcBorders>
            <w:tcMar>
              <w:top w:w="60" w:type="dxa"/>
              <w:left w:w="80" w:type="dxa"/>
              <w:bottom w:w="60" w:type="dxa"/>
              <w:right w:w="80" w:type="dxa"/>
            </w:tcMar>
          </w:tcPr>
          <w:p w14:paraId="326DD2A2" w14:textId="77777777" w:rsidR="00517C60" w:rsidRDefault="00000000">
            <w:pPr>
              <w:jc w:val="center"/>
            </w:pPr>
            <w:r>
              <w:rPr>
                <w:sz w:val="18"/>
                <w:szCs w:val="18"/>
              </w:rPr>
              <w:t>1.</w:t>
            </w:r>
          </w:p>
        </w:tc>
        <w:tc>
          <w:tcPr>
            <w:tcW w:w="5200" w:type="dxa"/>
            <w:tcBorders>
              <w:top w:val="single" w:sz="4" w:space="0" w:color="808080"/>
              <w:left w:val="single" w:sz="4" w:space="0" w:color="808080"/>
              <w:bottom w:val="single" w:sz="4" w:space="0" w:color="808080"/>
              <w:right w:val="single" w:sz="4" w:space="0" w:color="808080"/>
            </w:tcBorders>
            <w:tcMar>
              <w:top w:w="60" w:type="dxa"/>
              <w:left w:w="80" w:type="dxa"/>
              <w:bottom w:w="60" w:type="dxa"/>
              <w:right w:w="80" w:type="dxa"/>
            </w:tcMar>
          </w:tcPr>
          <w:p w14:paraId="3A365F4D" w14:textId="77777777" w:rsidR="00517C60" w:rsidRDefault="00000000">
            <w:r>
              <w:rPr>
                <w:sz w:val="18"/>
                <w:szCs w:val="18"/>
              </w:rPr>
              <w:t>Awaria Krytyczna – zdarzenie powodujące całkowitą niedostępność Systemu lub jego kluczowych funkcji (w tym brak odczytu z liczników mediów)</w:t>
            </w:r>
          </w:p>
        </w:tc>
        <w:tc>
          <w:tcPr>
            <w:tcW w:w="1700" w:type="dxa"/>
            <w:tcBorders>
              <w:top w:val="single" w:sz="4" w:space="0" w:color="808080"/>
              <w:left w:val="single" w:sz="4" w:space="0" w:color="808080"/>
              <w:bottom w:val="single" w:sz="4" w:space="0" w:color="808080"/>
              <w:right w:val="single" w:sz="4" w:space="0" w:color="808080"/>
            </w:tcBorders>
            <w:tcMar>
              <w:top w:w="60" w:type="dxa"/>
              <w:left w:w="80" w:type="dxa"/>
              <w:bottom w:w="60" w:type="dxa"/>
              <w:right w:w="80" w:type="dxa"/>
            </w:tcMar>
          </w:tcPr>
          <w:p w14:paraId="52F2EDA1" w14:textId="77777777" w:rsidR="00517C60" w:rsidRDefault="00000000">
            <w:r>
              <w:rPr>
                <w:sz w:val="18"/>
                <w:szCs w:val="18"/>
              </w:rPr>
              <w:t>do 24 godzin zegarowych</w:t>
            </w:r>
          </w:p>
        </w:tc>
        <w:tc>
          <w:tcPr>
            <w:tcW w:w="1700" w:type="dxa"/>
            <w:tcBorders>
              <w:top w:val="single" w:sz="4" w:space="0" w:color="808080"/>
              <w:left w:val="single" w:sz="4" w:space="0" w:color="808080"/>
              <w:bottom w:val="single" w:sz="4" w:space="0" w:color="808080"/>
              <w:right w:val="single" w:sz="4" w:space="0" w:color="808080"/>
            </w:tcBorders>
            <w:tcMar>
              <w:top w:w="60" w:type="dxa"/>
              <w:left w:w="80" w:type="dxa"/>
              <w:bottom w:w="60" w:type="dxa"/>
              <w:right w:w="80" w:type="dxa"/>
            </w:tcMar>
          </w:tcPr>
          <w:p w14:paraId="4C931F77" w14:textId="77777777" w:rsidR="00517C60" w:rsidRDefault="00000000">
            <w:r>
              <w:rPr>
                <w:sz w:val="18"/>
                <w:szCs w:val="18"/>
              </w:rPr>
              <w:t>do 5 Dni Roboczych</w:t>
            </w:r>
          </w:p>
        </w:tc>
      </w:tr>
      <w:tr w:rsidR="00517C60" w14:paraId="03A9C47A" w14:textId="77777777">
        <w:tblPrEx>
          <w:tblCellMar>
            <w:top w:w="0" w:type="dxa"/>
            <w:bottom w:w="0" w:type="dxa"/>
          </w:tblCellMar>
        </w:tblPrEx>
        <w:tc>
          <w:tcPr>
            <w:tcW w:w="500" w:type="dxa"/>
            <w:tcBorders>
              <w:top w:val="single" w:sz="4" w:space="0" w:color="808080"/>
              <w:left w:val="single" w:sz="4" w:space="0" w:color="808080"/>
              <w:bottom w:val="single" w:sz="4" w:space="0" w:color="808080"/>
              <w:right w:val="single" w:sz="4" w:space="0" w:color="808080"/>
            </w:tcBorders>
            <w:tcMar>
              <w:top w:w="60" w:type="dxa"/>
              <w:left w:w="80" w:type="dxa"/>
              <w:bottom w:w="60" w:type="dxa"/>
              <w:right w:w="80" w:type="dxa"/>
            </w:tcMar>
          </w:tcPr>
          <w:p w14:paraId="62CEC01D" w14:textId="77777777" w:rsidR="00517C60" w:rsidRDefault="00000000">
            <w:pPr>
              <w:jc w:val="center"/>
            </w:pPr>
            <w:r>
              <w:rPr>
                <w:sz w:val="18"/>
                <w:szCs w:val="18"/>
              </w:rPr>
              <w:lastRenderedPageBreak/>
              <w:t>2.</w:t>
            </w:r>
          </w:p>
        </w:tc>
        <w:tc>
          <w:tcPr>
            <w:tcW w:w="5200" w:type="dxa"/>
            <w:tcBorders>
              <w:top w:val="single" w:sz="4" w:space="0" w:color="808080"/>
              <w:left w:val="single" w:sz="4" w:space="0" w:color="808080"/>
              <w:bottom w:val="single" w:sz="4" w:space="0" w:color="808080"/>
              <w:right w:val="single" w:sz="4" w:space="0" w:color="808080"/>
            </w:tcBorders>
            <w:tcMar>
              <w:top w:w="60" w:type="dxa"/>
              <w:left w:w="80" w:type="dxa"/>
              <w:bottom w:w="60" w:type="dxa"/>
              <w:right w:w="80" w:type="dxa"/>
            </w:tcMar>
          </w:tcPr>
          <w:p w14:paraId="30ACFD17" w14:textId="77777777" w:rsidR="00517C60" w:rsidRDefault="00000000">
            <w:r>
              <w:rPr>
                <w:sz w:val="18"/>
                <w:szCs w:val="18"/>
              </w:rPr>
              <w:t>Błąd – nieprawidłowe działanie funkcji Systemu, które nie uniemożliwia jego podstawowego działania, ale istotnie wpływa na jakość danych, wygodę użytkowania lub poprawność analiz</w:t>
            </w:r>
          </w:p>
        </w:tc>
        <w:tc>
          <w:tcPr>
            <w:tcW w:w="1700" w:type="dxa"/>
            <w:tcBorders>
              <w:top w:val="single" w:sz="4" w:space="0" w:color="808080"/>
              <w:left w:val="single" w:sz="4" w:space="0" w:color="808080"/>
              <w:bottom w:val="single" w:sz="4" w:space="0" w:color="808080"/>
              <w:right w:val="single" w:sz="4" w:space="0" w:color="808080"/>
            </w:tcBorders>
            <w:tcMar>
              <w:top w:w="60" w:type="dxa"/>
              <w:left w:w="80" w:type="dxa"/>
              <w:bottom w:w="60" w:type="dxa"/>
              <w:right w:w="80" w:type="dxa"/>
            </w:tcMar>
          </w:tcPr>
          <w:p w14:paraId="77762C0D" w14:textId="77777777" w:rsidR="00517C60" w:rsidRDefault="00000000">
            <w:r>
              <w:rPr>
                <w:sz w:val="18"/>
                <w:szCs w:val="18"/>
              </w:rPr>
              <w:t>do 48 godzin zegarowych</w:t>
            </w:r>
          </w:p>
        </w:tc>
        <w:tc>
          <w:tcPr>
            <w:tcW w:w="1700" w:type="dxa"/>
            <w:tcBorders>
              <w:top w:val="single" w:sz="4" w:space="0" w:color="808080"/>
              <w:left w:val="single" w:sz="4" w:space="0" w:color="808080"/>
              <w:bottom w:val="single" w:sz="4" w:space="0" w:color="808080"/>
              <w:right w:val="single" w:sz="4" w:space="0" w:color="808080"/>
            </w:tcBorders>
            <w:tcMar>
              <w:top w:w="60" w:type="dxa"/>
              <w:left w:w="80" w:type="dxa"/>
              <w:bottom w:w="60" w:type="dxa"/>
              <w:right w:w="80" w:type="dxa"/>
            </w:tcMar>
          </w:tcPr>
          <w:p w14:paraId="0B84E09E" w14:textId="77777777" w:rsidR="00517C60" w:rsidRDefault="00000000">
            <w:r>
              <w:rPr>
                <w:sz w:val="18"/>
                <w:szCs w:val="18"/>
              </w:rPr>
              <w:t>do 7 Dni Roboczych</w:t>
            </w:r>
          </w:p>
        </w:tc>
      </w:tr>
      <w:tr w:rsidR="00517C60" w14:paraId="76948FE3" w14:textId="77777777">
        <w:tblPrEx>
          <w:tblCellMar>
            <w:top w:w="0" w:type="dxa"/>
            <w:bottom w:w="0" w:type="dxa"/>
          </w:tblCellMar>
        </w:tblPrEx>
        <w:tc>
          <w:tcPr>
            <w:tcW w:w="500" w:type="dxa"/>
            <w:tcBorders>
              <w:top w:val="single" w:sz="4" w:space="0" w:color="808080"/>
              <w:left w:val="single" w:sz="4" w:space="0" w:color="808080"/>
              <w:bottom w:val="single" w:sz="4" w:space="0" w:color="808080"/>
              <w:right w:val="single" w:sz="4" w:space="0" w:color="808080"/>
            </w:tcBorders>
            <w:tcMar>
              <w:top w:w="60" w:type="dxa"/>
              <w:left w:w="80" w:type="dxa"/>
              <w:bottom w:w="60" w:type="dxa"/>
              <w:right w:w="80" w:type="dxa"/>
            </w:tcMar>
          </w:tcPr>
          <w:p w14:paraId="22E31CD7" w14:textId="77777777" w:rsidR="00517C60" w:rsidRDefault="00000000">
            <w:pPr>
              <w:jc w:val="center"/>
            </w:pPr>
            <w:r>
              <w:rPr>
                <w:sz w:val="18"/>
                <w:szCs w:val="18"/>
              </w:rPr>
              <w:t>3.</w:t>
            </w:r>
          </w:p>
        </w:tc>
        <w:tc>
          <w:tcPr>
            <w:tcW w:w="5200" w:type="dxa"/>
            <w:tcBorders>
              <w:top w:val="single" w:sz="4" w:space="0" w:color="808080"/>
              <w:left w:val="single" w:sz="4" w:space="0" w:color="808080"/>
              <w:bottom w:val="single" w:sz="4" w:space="0" w:color="808080"/>
              <w:right w:val="single" w:sz="4" w:space="0" w:color="808080"/>
            </w:tcBorders>
            <w:tcMar>
              <w:top w:w="60" w:type="dxa"/>
              <w:left w:w="80" w:type="dxa"/>
              <w:bottom w:w="60" w:type="dxa"/>
              <w:right w:w="80" w:type="dxa"/>
            </w:tcMar>
          </w:tcPr>
          <w:p w14:paraId="7DD6377F" w14:textId="77777777" w:rsidR="00517C60" w:rsidRDefault="00000000">
            <w:r>
              <w:rPr>
                <w:sz w:val="18"/>
                <w:szCs w:val="18"/>
              </w:rPr>
              <w:t>Usterka – zdarzenie wpływające na wygląd, komfort korzystania lub pojedyncze funkcje Systemu, bez wpływu na poprawność pomiarów i zadania administracyjne</w:t>
            </w:r>
          </w:p>
        </w:tc>
        <w:tc>
          <w:tcPr>
            <w:tcW w:w="1700" w:type="dxa"/>
            <w:tcBorders>
              <w:top w:val="single" w:sz="4" w:space="0" w:color="808080"/>
              <w:left w:val="single" w:sz="4" w:space="0" w:color="808080"/>
              <w:bottom w:val="single" w:sz="4" w:space="0" w:color="808080"/>
              <w:right w:val="single" w:sz="4" w:space="0" w:color="808080"/>
            </w:tcBorders>
            <w:tcMar>
              <w:top w:w="60" w:type="dxa"/>
              <w:left w:w="80" w:type="dxa"/>
              <w:bottom w:w="60" w:type="dxa"/>
              <w:right w:w="80" w:type="dxa"/>
            </w:tcMar>
          </w:tcPr>
          <w:p w14:paraId="1E1C09B6" w14:textId="77777777" w:rsidR="00517C60" w:rsidRDefault="00000000">
            <w:r>
              <w:rPr>
                <w:sz w:val="18"/>
                <w:szCs w:val="18"/>
              </w:rPr>
              <w:t>do 48 godzin zegarowych</w:t>
            </w:r>
          </w:p>
        </w:tc>
        <w:tc>
          <w:tcPr>
            <w:tcW w:w="1700" w:type="dxa"/>
            <w:tcBorders>
              <w:top w:val="single" w:sz="4" w:space="0" w:color="808080"/>
              <w:left w:val="single" w:sz="4" w:space="0" w:color="808080"/>
              <w:bottom w:val="single" w:sz="4" w:space="0" w:color="808080"/>
              <w:right w:val="single" w:sz="4" w:space="0" w:color="808080"/>
            </w:tcBorders>
            <w:tcMar>
              <w:top w:w="60" w:type="dxa"/>
              <w:left w:w="80" w:type="dxa"/>
              <w:bottom w:w="60" w:type="dxa"/>
              <w:right w:w="80" w:type="dxa"/>
            </w:tcMar>
          </w:tcPr>
          <w:p w14:paraId="34AD4749" w14:textId="77777777" w:rsidR="00517C60" w:rsidRDefault="00000000">
            <w:r>
              <w:rPr>
                <w:sz w:val="18"/>
                <w:szCs w:val="18"/>
              </w:rPr>
              <w:t>do 21 Dni Roboczych</w:t>
            </w:r>
          </w:p>
        </w:tc>
      </w:tr>
    </w:tbl>
    <w:p w14:paraId="3C60E589" w14:textId="77777777" w:rsidR="00517C60" w:rsidRDefault="00517C60">
      <w:pPr>
        <w:spacing w:after="60"/>
      </w:pPr>
    </w:p>
    <w:p w14:paraId="6C528C2A" w14:textId="77777777" w:rsidR="00517C60" w:rsidRDefault="00000000">
      <w:pPr>
        <w:tabs>
          <w:tab w:val="left" w:pos="567"/>
        </w:tabs>
        <w:spacing w:after="80" w:line="264" w:lineRule="auto"/>
        <w:ind w:left="567" w:hanging="567"/>
        <w:jc w:val="both"/>
      </w:pPr>
      <w:r>
        <w:t>4.</w:t>
      </w:r>
      <w:r>
        <w:tab/>
        <w:t>Zgłoszeń dokonuje się w Dni Robocze w Godzinach Roboczych w Systemie Obsługi Zgłoszeń Serwisowych, a w razie jego niedostępności – pocztą elektroniczną. Czas Reakcji i Czas Naprawy liczone są od chwili zgłoszenia, a dla zgłoszeń dokonanych po godzinie 13:00 – od początku następnego Dnia Roboczego. Wezwanie Zamawiającego przez Wykonawcę do uzupełnienia informacji nie wstrzymuje biegu terminów SLA.</w:t>
      </w:r>
    </w:p>
    <w:p w14:paraId="35D80777" w14:textId="77777777" w:rsidR="00517C60" w:rsidRDefault="00000000">
      <w:pPr>
        <w:tabs>
          <w:tab w:val="left" w:pos="567"/>
        </w:tabs>
        <w:spacing w:after="80" w:line="264" w:lineRule="auto"/>
        <w:ind w:left="567" w:hanging="567"/>
        <w:jc w:val="both"/>
      </w:pPr>
      <w:r>
        <w:t>5.</w:t>
      </w:r>
      <w:r>
        <w:tab/>
        <w:t>W Okresie Serwisu Wykonawca usuwa Nieprawidłowości na własny koszt i ryzyko. Zamawiający może dochodzić roszczeń z tytułu Serwisu Utrzymaniowego także po upływie Okresu Serwisu, jeżeli zgłoszenia dokonano przed jego upływem.</w:t>
      </w:r>
    </w:p>
    <w:p w14:paraId="3BA342C3" w14:textId="77777777" w:rsidR="00517C60" w:rsidRDefault="00000000">
      <w:pPr>
        <w:tabs>
          <w:tab w:val="left" w:pos="567"/>
        </w:tabs>
        <w:spacing w:after="80" w:line="264" w:lineRule="auto"/>
        <w:ind w:left="567" w:hanging="567"/>
        <w:jc w:val="both"/>
      </w:pPr>
      <w:r>
        <w:t>6.</w:t>
      </w:r>
      <w:r>
        <w:tab/>
        <w:t>Każdy miesiąc Serwisu Utrzymaniowego Wykonawca potwierdza raportem w terminie 5 Dni Roboczych po zakończeniu miesiąca.</w:t>
      </w:r>
    </w:p>
    <w:p w14:paraId="01450737" w14:textId="77777777" w:rsidR="00517C60" w:rsidRDefault="00000000">
      <w:pPr>
        <w:tabs>
          <w:tab w:val="left" w:pos="567"/>
        </w:tabs>
        <w:spacing w:after="80" w:line="264" w:lineRule="auto"/>
        <w:ind w:left="567" w:hanging="567"/>
        <w:jc w:val="both"/>
      </w:pPr>
      <w:r>
        <w:t>7.</w:t>
      </w:r>
      <w:r>
        <w:tab/>
        <w:t>Zamawiający może wypowiedzieć Umowę w zakresie Serwisu Utrzymaniowego z zachowaniem trzymiesięcznego okresu wypowiedzenia z ważnych powodów, w szczególności gdy: Czas Naprawy Awarii Krytycznej nie został dochowany więcej niż trzy razy w miesiącu kalendarzowym; Wykonawca dopuścił się istotnego naruszenia Umowy, w tym zasad poufności lub ochrony danych; nastąpiły zmiany organizacyjne Zamawiającego czyniące dalsze świadczenie Serwisu nieuzasadnionym ekonomicznie.</w:t>
      </w:r>
    </w:p>
    <w:p w14:paraId="50326A53" w14:textId="77777777" w:rsidR="00517C60" w:rsidRDefault="00000000">
      <w:pPr>
        <w:tabs>
          <w:tab w:val="left" w:pos="567"/>
        </w:tabs>
        <w:spacing w:after="80" w:line="264" w:lineRule="auto"/>
        <w:ind w:left="567" w:hanging="567"/>
        <w:jc w:val="both"/>
      </w:pPr>
      <w:r>
        <w:t>8.</w:t>
      </w:r>
      <w:r>
        <w:tab/>
        <w:t>Wykonawca może wypowiedzieć Umowę w zakresie Serwisu Utrzymaniowego wyłącznie z ważnych powodów, tj. gdy Zamawiający uniemożliwia wykonywanie Serwisu pomimo pisemnego wezwania, z zachowaniem trzymiesięcznego okresu wypowiedzenia.</w:t>
      </w:r>
    </w:p>
    <w:p w14:paraId="3925C579" w14:textId="77777777" w:rsidR="00517C60" w:rsidRDefault="00000000">
      <w:pPr>
        <w:tabs>
          <w:tab w:val="left" w:pos="567"/>
        </w:tabs>
        <w:spacing w:after="80" w:line="264" w:lineRule="auto"/>
        <w:ind w:left="567" w:hanging="567"/>
        <w:jc w:val="both"/>
      </w:pPr>
      <w:r>
        <w:t>9.</w:t>
      </w:r>
      <w:r>
        <w:tab/>
        <w:t>Po złożeniu przez którąkolwiek ze Stron oświadczenia o wypowiedzeniu oraz po upływie Okresu Serwisu Wykonawca, na żądanie Zamawiającego, w terminie 7 dni przekaże Zamawiającemu lub wskazanej przez niego osobie trzeciej całość informacji niezbędnych do samodzielnego korzystania z Systemu i administrowania nim (w szczególności aktualne dane dostępowe, konfigurację sieciową i urządzeń, klucze i konfigurację sieci LoRaWAN, procedury administracyjne, instrukcję kompilacji Oprogramowania Dedykowanego) oraz przeprowadzi instruktaż dla administratorów Zamawiającego w wymiarze do 16 godzin – bez dodatkowego wynagrodzenia.</w:t>
      </w:r>
    </w:p>
    <w:p w14:paraId="791597A8" w14:textId="77777777" w:rsidR="00517C60" w:rsidRDefault="00000000">
      <w:pPr>
        <w:tabs>
          <w:tab w:val="left" w:pos="567"/>
        </w:tabs>
        <w:spacing w:after="80" w:line="264" w:lineRule="auto"/>
        <w:ind w:left="567" w:hanging="567"/>
        <w:jc w:val="both"/>
      </w:pPr>
      <w:r>
        <w:t>10.</w:t>
      </w:r>
      <w:r>
        <w:tab/>
        <w:t>Zamawiający jest uprawniony do samodzielnego wykorzystania lub przekazania osobie trzeciej, w celu zapewnienia przejęcia Serwisu Utrzymaniowego, wszelkich Produktów, Dokumentacji i rezultatów prac Wykonawcy. Do Utworów dostarczonych w ramach Serwisu Utrzymaniowego stosuje się § 5–7.</w:t>
      </w:r>
    </w:p>
    <w:p w14:paraId="4C680D07" w14:textId="77777777" w:rsidR="00517C60" w:rsidRDefault="00000000">
      <w:pPr>
        <w:keepNext/>
        <w:spacing w:before="240" w:after="40"/>
        <w:jc w:val="center"/>
      </w:pPr>
      <w:r>
        <w:rPr>
          <w:b/>
          <w:bCs/>
        </w:rPr>
        <w:t>§ 13</w:t>
      </w:r>
    </w:p>
    <w:p w14:paraId="4EC8AF44" w14:textId="77777777" w:rsidR="00517C60" w:rsidRDefault="00000000">
      <w:pPr>
        <w:keepNext/>
        <w:spacing w:after="120"/>
        <w:jc w:val="center"/>
      </w:pPr>
      <w:r>
        <w:rPr>
          <w:b/>
          <w:bCs/>
        </w:rPr>
        <w:t>Poufność i dane osobowe</w:t>
      </w:r>
    </w:p>
    <w:p w14:paraId="03F8A8DC" w14:textId="77777777" w:rsidR="00517C60" w:rsidRDefault="00000000">
      <w:pPr>
        <w:tabs>
          <w:tab w:val="left" w:pos="567"/>
        </w:tabs>
        <w:spacing w:after="80" w:line="264" w:lineRule="auto"/>
        <w:ind w:left="567" w:hanging="567"/>
        <w:jc w:val="both"/>
      </w:pPr>
      <w:r>
        <w:t>1.</w:t>
      </w:r>
      <w:r>
        <w:tab/>
        <w:t>Wykonawca zobowiązuje się do zachowania w poufności wszelkich informacji dotyczących Zamawiającego, jego infrastruktury teleinformatycznej, konfiguracji Systemu i zabezpieczeń, uzyskanych w związku z realizacją Umowy, oraz do stosowania ich wyłącznie na potrzeby wykonania Umowy. Obowiązek ten trwa bezterminowo. Wykonawca zobowiąże do zachowania poufności członków Zespołu Projektowego i podwykonawców.</w:t>
      </w:r>
    </w:p>
    <w:p w14:paraId="7572BBA3" w14:textId="77777777" w:rsidR="00517C60" w:rsidRDefault="00000000">
      <w:pPr>
        <w:tabs>
          <w:tab w:val="left" w:pos="567"/>
        </w:tabs>
        <w:spacing w:after="80" w:line="264" w:lineRule="auto"/>
        <w:ind w:left="567" w:hanging="567"/>
        <w:jc w:val="both"/>
      </w:pPr>
      <w:r>
        <w:t>2.</w:t>
      </w:r>
      <w:r>
        <w:tab/>
        <w:t>Wykonawca będzie przestrzegać obowiązujących u Zamawiającego zasad bezpieczeństwa informacji przekazanych mu w formie dokumentowej, w tym zasad dostępu zdalnego, a dostęp do Systemu i infrastruktury Zamawiającego realizować wyłącznie przez udostępniony router dostępowy, z użyciem indywidualnych, imiennych kont.</w:t>
      </w:r>
    </w:p>
    <w:p w14:paraId="4D955380" w14:textId="77777777" w:rsidR="00517C60" w:rsidRDefault="00000000">
      <w:pPr>
        <w:tabs>
          <w:tab w:val="left" w:pos="567"/>
        </w:tabs>
        <w:spacing w:after="80" w:line="264" w:lineRule="auto"/>
        <w:ind w:left="567" w:hanging="567"/>
        <w:jc w:val="both"/>
      </w:pPr>
      <w:r>
        <w:lastRenderedPageBreak/>
        <w:t>3.</w:t>
      </w:r>
      <w:r>
        <w:tab/>
        <w:t>Strony przewidują, że realizacja Umowy nie wymaga powierzenia Wykonawcy przetwarzania danych osobowych w rozumieniu art. 28 RODO. Jeżeli w toku realizacji Umowy okaże się to konieczne, Strony zawrą umowę powierzenia przetwarzania danych osobowych przed rozpoczęciem takiego przetwarzania, bez zmiany Wynagrodzenia.</w:t>
      </w:r>
    </w:p>
    <w:p w14:paraId="74B135EE" w14:textId="77777777" w:rsidR="00517C60" w:rsidRDefault="00000000">
      <w:pPr>
        <w:tabs>
          <w:tab w:val="left" w:pos="567"/>
        </w:tabs>
        <w:spacing w:after="80" w:line="264" w:lineRule="auto"/>
        <w:ind w:left="567" w:hanging="567"/>
        <w:jc w:val="both"/>
      </w:pPr>
      <w:r>
        <w:t>4.</w:t>
      </w:r>
      <w:r>
        <w:tab/>
        <w:t>Przedstawiciel Wykonawcy oświadcza, że przed zawarciem Umowy został zapoznany z klauzulą informacyjną Zamawiającego dotyczącą przetwarzania danych osobowych (rozdział XXXV SWZ). Wykonawca zobowiązuje się wypełnić obowiązek informacyjny wobec osób, których dane przekazuje Zamawiającemu w związku z Umową.</w:t>
      </w:r>
    </w:p>
    <w:p w14:paraId="4D6EE2E5" w14:textId="77777777" w:rsidR="00517C60" w:rsidRDefault="00000000">
      <w:pPr>
        <w:keepNext/>
        <w:spacing w:before="240" w:after="40"/>
        <w:jc w:val="center"/>
      </w:pPr>
      <w:r>
        <w:rPr>
          <w:b/>
          <w:bCs/>
        </w:rPr>
        <w:t>§ 14</w:t>
      </w:r>
    </w:p>
    <w:p w14:paraId="320359B6" w14:textId="77777777" w:rsidR="00517C60" w:rsidRDefault="00000000">
      <w:pPr>
        <w:keepNext/>
        <w:spacing w:after="120"/>
        <w:jc w:val="center"/>
      </w:pPr>
      <w:r>
        <w:rPr>
          <w:b/>
          <w:bCs/>
        </w:rPr>
        <w:t>Odstąpienie od Umowy i jej wypowiedzenie</w:t>
      </w:r>
    </w:p>
    <w:p w14:paraId="459571E2" w14:textId="77777777" w:rsidR="00517C60" w:rsidRDefault="00000000">
      <w:pPr>
        <w:tabs>
          <w:tab w:val="left" w:pos="567"/>
        </w:tabs>
        <w:spacing w:after="80" w:line="264" w:lineRule="auto"/>
        <w:ind w:left="567" w:hanging="567"/>
        <w:jc w:val="both"/>
      </w:pPr>
      <w:r>
        <w:t>1.</w:t>
      </w:r>
      <w:r>
        <w:tab/>
        <w:t>Zamawiający może odstąpić od Umowy w przypadkach określonych w art. 456 Pzp, w terminie 30 dni od dnia powzięcia wiadomości o okolicznościach stanowiących podstawę odstąpienia.</w:t>
      </w:r>
    </w:p>
    <w:p w14:paraId="113ED1FB" w14:textId="77777777" w:rsidR="00517C60" w:rsidRDefault="00000000">
      <w:pPr>
        <w:tabs>
          <w:tab w:val="left" w:pos="567"/>
        </w:tabs>
        <w:spacing w:after="80" w:line="264" w:lineRule="auto"/>
        <w:ind w:left="567" w:hanging="567"/>
        <w:jc w:val="both"/>
      </w:pPr>
      <w:r>
        <w:t>2.</w:t>
      </w:r>
      <w:r>
        <w:tab/>
        <w:t>Zamawiającemu przysługuje umowne prawo odstąpienia od Umowy w całości lub w części, bez wyznaczania terminu dodatkowego, w przypadku:</w:t>
      </w:r>
    </w:p>
    <w:p w14:paraId="320A4CB9" w14:textId="77777777" w:rsidR="00517C60" w:rsidRDefault="00000000">
      <w:pPr>
        <w:tabs>
          <w:tab w:val="left" w:pos="1134"/>
        </w:tabs>
        <w:spacing w:after="80" w:line="264" w:lineRule="auto"/>
        <w:ind w:left="1134" w:hanging="567"/>
        <w:jc w:val="both"/>
      </w:pPr>
      <w:r>
        <w:t>1)</w:t>
      </w:r>
      <w:r>
        <w:tab/>
        <w:t>zwłoki Wykonawcy w zgłoszeniu gotowości do Odbioru Etapu I lub Odbioru Wdrożenia przekraczającej 14 dni kalendarzowych w stosunku do terminów z § 3;</w:t>
      </w:r>
    </w:p>
    <w:p w14:paraId="502E1412" w14:textId="77777777" w:rsidR="00517C60" w:rsidRDefault="00000000">
      <w:pPr>
        <w:tabs>
          <w:tab w:val="left" w:pos="1134"/>
        </w:tabs>
        <w:spacing w:after="80" w:line="264" w:lineRule="auto"/>
        <w:ind w:left="1134" w:hanging="567"/>
        <w:jc w:val="both"/>
      </w:pPr>
      <w:r>
        <w:t>2)</w:t>
      </w:r>
      <w:r>
        <w:tab/>
        <w:t>gdy z przebiegu prac wynika, że Wykonawca nie zdoła dochować Terminu Umownego, a w szczególności nie przedłożył programu naprawczego, o którym mowa w § 3 ust. 5, lub nie realizuje go;</w:t>
      </w:r>
    </w:p>
    <w:p w14:paraId="12C4DF97" w14:textId="77777777" w:rsidR="00517C60" w:rsidRDefault="00000000">
      <w:pPr>
        <w:tabs>
          <w:tab w:val="left" w:pos="1134"/>
        </w:tabs>
        <w:spacing w:after="80" w:line="264" w:lineRule="auto"/>
        <w:ind w:left="1134" w:hanging="567"/>
        <w:jc w:val="both"/>
      </w:pPr>
      <w:r>
        <w:t>3)</w:t>
      </w:r>
      <w:r>
        <w:tab/>
        <w:t>naruszenia przez Wykonawcę zobowiązań dotyczących poufności, bezpieczeństwa informacji lub danych osobowych;</w:t>
      </w:r>
    </w:p>
    <w:p w14:paraId="25C270A9" w14:textId="77777777" w:rsidR="00517C60" w:rsidRDefault="00000000">
      <w:pPr>
        <w:tabs>
          <w:tab w:val="left" w:pos="1134"/>
        </w:tabs>
        <w:spacing w:after="80" w:line="264" w:lineRule="auto"/>
        <w:ind w:left="1134" w:hanging="567"/>
        <w:jc w:val="both"/>
      </w:pPr>
      <w:r>
        <w:t>4)</w:t>
      </w:r>
      <w:r>
        <w:tab/>
        <w:t>wystąpienia wad prawnych Utworów uniemożliwiających korzystanie z Systemu;</w:t>
      </w:r>
    </w:p>
    <w:p w14:paraId="2F68BDD7" w14:textId="77777777" w:rsidR="00517C60" w:rsidRDefault="00000000">
      <w:pPr>
        <w:tabs>
          <w:tab w:val="left" w:pos="1134"/>
        </w:tabs>
        <w:spacing w:after="80" w:line="264" w:lineRule="auto"/>
        <w:ind w:left="1134" w:hanging="567"/>
        <w:jc w:val="both"/>
      </w:pPr>
      <w:r>
        <w:t>5)</w:t>
      </w:r>
      <w:r>
        <w:tab/>
        <w:t>dostarczenia Rozwiązań Aplikacyjnych lub Elementów Sprzętowych niezgodnych z Ofertą, w tym oprogramowania warstwy nadzorczej w wersji nieobjętej zadeklarowanym certyfikatem, jeżeli Wykonawca nie usunął niezgodności w terminie 14 dni od wezwania;</w:t>
      </w:r>
    </w:p>
    <w:p w14:paraId="6047AEA8" w14:textId="77777777" w:rsidR="00517C60" w:rsidRDefault="00000000">
      <w:pPr>
        <w:tabs>
          <w:tab w:val="left" w:pos="1134"/>
        </w:tabs>
        <w:spacing w:after="80" w:line="264" w:lineRule="auto"/>
        <w:ind w:left="1134" w:hanging="567"/>
        <w:jc w:val="both"/>
      </w:pPr>
      <w:r>
        <w:t>6)</w:t>
      </w:r>
      <w:r>
        <w:tab/>
        <w:t>utraty przez Wykonawcę możliwości korzystania z zasobów podmiotu trzeciego, na które powoływał się w postępowaniu, jeżeli w terminie 30 dni od wezwania nie wykazał, że sam lub inny podmiot spełnia warunki udziału.</w:t>
      </w:r>
    </w:p>
    <w:p w14:paraId="39043CCC" w14:textId="77777777" w:rsidR="00517C60" w:rsidRDefault="00000000">
      <w:pPr>
        <w:tabs>
          <w:tab w:val="left" w:pos="567"/>
        </w:tabs>
        <w:spacing w:after="80" w:line="264" w:lineRule="auto"/>
        <w:ind w:left="567" w:hanging="567"/>
        <w:jc w:val="both"/>
      </w:pPr>
      <w:r>
        <w:t>3.</w:t>
      </w:r>
      <w:r>
        <w:tab/>
        <w:t>Jeżeli Wykonawca realizuje Umowę w sposób sprzeczny z jej postanowieniami, Zamawiający wezwie go do zmiany sposobu wykonywania i wyznaczy termin dodatkowy nie krótszy niż 7 dni; po jego bezskutecznym upływie Zamawiający może odstąpić od Umowy.</w:t>
      </w:r>
    </w:p>
    <w:p w14:paraId="729D28CF" w14:textId="77777777" w:rsidR="00517C60" w:rsidRDefault="00000000">
      <w:pPr>
        <w:tabs>
          <w:tab w:val="left" w:pos="567"/>
        </w:tabs>
        <w:spacing w:after="80" w:line="264" w:lineRule="auto"/>
        <w:ind w:left="567" w:hanging="567"/>
        <w:jc w:val="both"/>
      </w:pPr>
      <w:r>
        <w:t>4.</w:t>
      </w:r>
      <w:r>
        <w:tab/>
        <w:t>Umowne prawo odstąpienia może być wykonane do dnia Odbioru Wdrożenia; oświadczenie o odstąpieniu składa się w formie pisemnej pod rygorem nieważności, w terminie 60 dni od dnia powzięcia wiadomości o przyczynie odstąpienia. Odstąpienie z przyczyn wskazanych w ust. 2 i 3 uważa się za odstąpienie z przyczyn leżących po stronie Wykonawcy.</w:t>
      </w:r>
    </w:p>
    <w:p w14:paraId="12339113" w14:textId="77777777" w:rsidR="00517C60" w:rsidRDefault="00000000">
      <w:pPr>
        <w:tabs>
          <w:tab w:val="left" w:pos="567"/>
        </w:tabs>
        <w:spacing w:after="80" w:line="264" w:lineRule="auto"/>
        <w:ind w:left="567" w:hanging="567"/>
        <w:jc w:val="both"/>
      </w:pPr>
      <w:r>
        <w:t>5.</w:t>
      </w:r>
      <w:r>
        <w:tab/>
        <w:t>Wykonawca może wypowiedzieć Umowę jedynie z ważnych powodów, w szczególności gdy Zamawiający, pomimo pisemnego wezwania i wyznaczenia terminu nie krótszego niż 14 dni, nie udziela współdziałania niezbędnego do wykonania Umowy.</w:t>
      </w:r>
    </w:p>
    <w:p w14:paraId="5F5153C0" w14:textId="77777777" w:rsidR="00517C60" w:rsidRDefault="00000000">
      <w:pPr>
        <w:tabs>
          <w:tab w:val="left" w:pos="567"/>
        </w:tabs>
        <w:spacing w:after="80" w:line="264" w:lineRule="auto"/>
        <w:ind w:left="567" w:hanging="567"/>
        <w:jc w:val="both"/>
      </w:pPr>
      <w:r>
        <w:t>6.</w:t>
      </w:r>
      <w:r>
        <w:tab/>
        <w:t>W razie odstąpienia od Umowy w części lub jej wypowiedzenia:</w:t>
      </w:r>
    </w:p>
    <w:p w14:paraId="4E06E263" w14:textId="77777777" w:rsidR="00517C60" w:rsidRDefault="00000000">
      <w:pPr>
        <w:tabs>
          <w:tab w:val="left" w:pos="1134"/>
        </w:tabs>
        <w:spacing w:after="80" w:line="264" w:lineRule="auto"/>
        <w:ind w:left="1134" w:hanging="567"/>
        <w:jc w:val="both"/>
      </w:pPr>
      <w:r>
        <w:t>1)</w:t>
      </w:r>
      <w:r>
        <w:tab/>
        <w:t>Zamawiający w terminie 30 dni wskaże, które Produkty (także nieukończone) i Elementy Sprzętowe mają dla niego samodzielne znaczenie i chce je zatrzymać;</w:t>
      </w:r>
    </w:p>
    <w:p w14:paraId="7927D08B" w14:textId="77777777" w:rsidR="00517C60" w:rsidRDefault="00000000">
      <w:pPr>
        <w:tabs>
          <w:tab w:val="left" w:pos="1134"/>
        </w:tabs>
        <w:spacing w:after="80" w:line="264" w:lineRule="auto"/>
        <w:ind w:left="1134" w:hanging="567"/>
        <w:jc w:val="both"/>
      </w:pPr>
      <w:r>
        <w:t>2)</w:t>
      </w:r>
      <w:r>
        <w:tab/>
        <w:t>za zatrzymane Produkty i Elementy Sprzętowe Wykonawcy przysługuje wynagrodzenie ustalone na podstawie Oferty, a jeżeli to niewystarczające – proporcjonalnie do nakładu pracy i przydatności dla Zamawiającego, płatne na podstawie Protokołu Odbioru częściowego;</w:t>
      </w:r>
    </w:p>
    <w:p w14:paraId="077869DF" w14:textId="77777777" w:rsidR="00517C60" w:rsidRDefault="00000000">
      <w:pPr>
        <w:tabs>
          <w:tab w:val="left" w:pos="1134"/>
        </w:tabs>
        <w:spacing w:after="80" w:line="264" w:lineRule="auto"/>
        <w:ind w:left="1134" w:hanging="567"/>
        <w:jc w:val="both"/>
      </w:pPr>
      <w:r>
        <w:t>3)</w:t>
      </w:r>
      <w:r>
        <w:tab/>
        <w:t>Zamawiający nabywa prawa do zatrzymanych Utworów zgodnie z § 6 i 7, a Wykonawca świadczy wobec zatrzymanych Produktów Gwarancję Jakości;</w:t>
      </w:r>
    </w:p>
    <w:p w14:paraId="31824FC7" w14:textId="77777777" w:rsidR="00517C60" w:rsidRDefault="00000000">
      <w:pPr>
        <w:tabs>
          <w:tab w:val="left" w:pos="1134"/>
        </w:tabs>
        <w:spacing w:after="80" w:line="264" w:lineRule="auto"/>
        <w:ind w:left="1134" w:hanging="567"/>
        <w:jc w:val="both"/>
      </w:pPr>
      <w:r>
        <w:lastRenderedPageBreak/>
        <w:t>4)</w:t>
      </w:r>
      <w:r>
        <w:tab/>
        <w:t>pozostałe prace Zamawiający zwróci Wykonawcy lub usunie w sposób uniemożliwiający ich produkcyjne wykorzystanie.</w:t>
      </w:r>
    </w:p>
    <w:p w14:paraId="6F3B4EDF" w14:textId="77777777" w:rsidR="00517C60" w:rsidRDefault="00000000">
      <w:pPr>
        <w:tabs>
          <w:tab w:val="left" w:pos="567"/>
        </w:tabs>
        <w:spacing w:after="80" w:line="264" w:lineRule="auto"/>
        <w:ind w:left="567" w:hanging="567"/>
        <w:jc w:val="both"/>
      </w:pPr>
      <w:r>
        <w:t>7.</w:t>
      </w:r>
      <w:r>
        <w:tab/>
        <w:t>W razie odstąpienia od Umowy w całości Strony zwracają sobie wzajemne świadczenia; Wykonawca zwraca otrzymane Wynagrodzenie w terminie 30 dni od doręczenia oświadczenia, a Zamawiający zachowuje prawo do zachowania kopii Produktów na potrzeby ewentualnego postępowania sądowego, bez prawa ich produkcyjnego wykorzystania. Odstąpienie od Umowy nie pozbawia Zamawiającego prawa do naliczenia kar umownych.</w:t>
      </w:r>
    </w:p>
    <w:p w14:paraId="514DA916" w14:textId="77777777" w:rsidR="00517C60" w:rsidRDefault="00000000">
      <w:pPr>
        <w:tabs>
          <w:tab w:val="left" w:pos="567"/>
        </w:tabs>
        <w:spacing w:after="80" w:line="264" w:lineRule="auto"/>
        <w:ind w:left="567" w:hanging="567"/>
        <w:jc w:val="both"/>
      </w:pPr>
      <w:r>
        <w:t>8.</w:t>
      </w:r>
      <w:r>
        <w:tab/>
        <w:t>Wypowiedzenie Umowy w zakresie Serwisu Utrzymaniowego regulują § 12 ust. 7–9.</w:t>
      </w:r>
    </w:p>
    <w:p w14:paraId="2B5C965F" w14:textId="77777777" w:rsidR="00517C60" w:rsidRDefault="00000000">
      <w:pPr>
        <w:keepNext/>
        <w:spacing w:before="240" w:after="40"/>
        <w:jc w:val="center"/>
      </w:pPr>
      <w:r>
        <w:rPr>
          <w:b/>
          <w:bCs/>
        </w:rPr>
        <w:t>§ 15</w:t>
      </w:r>
    </w:p>
    <w:p w14:paraId="1A018B23" w14:textId="77777777" w:rsidR="00517C60" w:rsidRDefault="00000000">
      <w:pPr>
        <w:keepNext/>
        <w:spacing w:after="120"/>
        <w:jc w:val="center"/>
      </w:pPr>
      <w:r>
        <w:rPr>
          <w:b/>
          <w:bCs/>
        </w:rPr>
        <w:t>Odpowiedzialność i kary umowne</w:t>
      </w:r>
    </w:p>
    <w:p w14:paraId="48438246" w14:textId="77777777" w:rsidR="00517C60" w:rsidRDefault="00000000">
      <w:pPr>
        <w:tabs>
          <w:tab w:val="left" w:pos="567"/>
        </w:tabs>
        <w:spacing w:after="80" w:line="264" w:lineRule="auto"/>
        <w:ind w:left="567" w:hanging="567"/>
        <w:jc w:val="both"/>
      </w:pPr>
      <w:r>
        <w:t>1.</w:t>
      </w:r>
      <w:r>
        <w:tab/>
        <w:t>Zamawiający naliczy Wykonawcy kary umowne w przypadku:</w:t>
      </w:r>
    </w:p>
    <w:p w14:paraId="60E998FC" w14:textId="77777777" w:rsidR="00517C60" w:rsidRDefault="00000000">
      <w:pPr>
        <w:tabs>
          <w:tab w:val="left" w:pos="1134"/>
        </w:tabs>
        <w:spacing w:after="80" w:line="264" w:lineRule="auto"/>
        <w:ind w:left="1134" w:hanging="567"/>
        <w:jc w:val="both"/>
      </w:pPr>
      <w:r>
        <w:t>1)</w:t>
      </w:r>
      <w:r>
        <w:tab/>
        <w:t>zwłoki w zgłoszeniu gotowości do Odbioru Etapu I w stosunku do terminu z § 3 ust. 2 pkt 1 – w wysokości 0,05% Wynagrodzenia brutto za każdy rozpoczęty dzień zwłoki;</w:t>
      </w:r>
    </w:p>
    <w:p w14:paraId="7C9EE86A" w14:textId="77777777" w:rsidR="00517C60" w:rsidRDefault="00000000">
      <w:pPr>
        <w:tabs>
          <w:tab w:val="left" w:pos="1134"/>
        </w:tabs>
        <w:spacing w:after="80" w:line="264" w:lineRule="auto"/>
        <w:ind w:left="1134" w:hanging="567"/>
        <w:jc w:val="both"/>
      </w:pPr>
      <w:r>
        <w:t>2)</w:t>
      </w:r>
      <w:r>
        <w:tab/>
        <w:t>zwłoki w wykonaniu Wdrożenia w stosunku do Terminu Umownego (§ 3 ust. 1) – w wysokości 0,1% Wynagrodzenia brutto za każdy rozpoczęty dzień zwłoki;</w:t>
      </w:r>
    </w:p>
    <w:p w14:paraId="774727C9" w14:textId="77777777" w:rsidR="00517C60" w:rsidRDefault="00000000">
      <w:pPr>
        <w:tabs>
          <w:tab w:val="left" w:pos="1134"/>
        </w:tabs>
        <w:spacing w:after="80" w:line="264" w:lineRule="auto"/>
        <w:ind w:left="1134" w:hanging="567"/>
        <w:jc w:val="both"/>
      </w:pPr>
      <w:r>
        <w:t>3)</w:t>
      </w:r>
      <w:r>
        <w:tab/>
        <w:t>zwłoki w Starcie Produkcyjnym w stosunku do terminu z § 3 ust. 2 pkt 2 – w wysokości 0,05% Wynagrodzenia brutto za każdy rozpoczęty dzień zwłoki, przy czym kara ta nie podlega kumulacji z karą z pkt 2 za ten sam dzień;</w:t>
      </w:r>
    </w:p>
    <w:p w14:paraId="7FCE3ED4" w14:textId="77777777" w:rsidR="00517C60" w:rsidRDefault="00000000">
      <w:pPr>
        <w:tabs>
          <w:tab w:val="left" w:pos="1134"/>
        </w:tabs>
        <w:spacing w:after="80" w:line="264" w:lineRule="auto"/>
        <w:ind w:left="1134" w:hanging="567"/>
        <w:jc w:val="both"/>
      </w:pPr>
      <w:r>
        <w:t>4)</w:t>
      </w:r>
      <w:r>
        <w:tab/>
        <w:t>zwłoki w przedłożeniu Harmonogramu Szczegółowego (§ 3 ust. 4), programu naprawczego (§ 3 ust. 5) lub raportu (§ 8 ust. 9, § 12 ust. 6) – w wysokości 300,00 zł za każdy rozpoczęty dzień zwłoki;</w:t>
      </w:r>
    </w:p>
    <w:p w14:paraId="264D521D" w14:textId="77777777" w:rsidR="00517C60" w:rsidRDefault="00000000">
      <w:pPr>
        <w:tabs>
          <w:tab w:val="left" w:pos="1134"/>
        </w:tabs>
        <w:spacing w:after="80" w:line="264" w:lineRule="auto"/>
        <w:ind w:left="1134" w:hanging="567"/>
        <w:jc w:val="both"/>
      </w:pPr>
      <w:r>
        <w:t>5)</w:t>
      </w:r>
      <w:r>
        <w:tab/>
        <w:t>przekroczenia Czasu Reakcji określonego w § 12 ust. 3 – w wysokości 20,00 zł za każdą rozpoczętą godzinę zwłoki;</w:t>
      </w:r>
    </w:p>
    <w:p w14:paraId="7F53E930" w14:textId="77777777" w:rsidR="00517C60" w:rsidRDefault="00000000">
      <w:pPr>
        <w:tabs>
          <w:tab w:val="left" w:pos="1134"/>
        </w:tabs>
        <w:spacing w:after="80" w:line="264" w:lineRule="auto"/>
        <w:ind w:left="1134" w:hanging="567"/>
        <w:jc w:val="both"/>
      </w:pPr>
      <w:r>
        <w:t>6)</w:t>
      </w:r>
      <w:r>
        <w:tab/>
        <w:t>przekroczenia Czasu Naprawy określonego w § 12 ust. 3 lub § 11 ust. 4 – w wysokości 1.000,00 zł (Awaria Krytyczna), 300,00 zł (Błąd) lub 100,00 zł (Usterka) za każdy rozpoczęty dzień zwłoki;</w:t>
      </w:r>
    </w:p>
    <w:p w14:paraId="5125E1A7" w14:textId="77777777" w:rsidR="00517C60" w:rsidRDefault="00000000">
      <w:pPr>
        <w:tabs>
          <w:tab w:val="left" w:pos="1134"/>
        </w:tabs>
        <w:spacing w:after="80" w:line="264" w:lineRule="auto"/>
        <w:ind w:left="1134" w:hanging="567"/>
        <w:jc w:val="both"/>
      </w:pPr>
      <w:r>
        <w:t>7)</w:t>
      </w:r>
      <w:r>
        <w:tab/>
        <w:t>zwłoki w przekazaniu informacji i dokumentów, o których mowa w § 12 ust. 9 – w wysokości 1.000,00 zł za każdy rozpoczęty dzień zwłoki;</w:t>
      </w:r>
    </w:p>
    <w:p w14:paraId="354EB064" w14:textId="77777777" w:rsidR="00517C60" w:rsidRDefault="00000000">
      <w:pPr>
        <w:tabs>
          <w:tab w:val="left" w:pos="1134"/>
        </w:tabs>
        <w:spacing w:after="80" w:line="264" w:lineRule="auto"/>
        <w:ind w:left="1134" w:hanging="567"/>
        <w:jc w:val="both"/>
      </w:pPr>
      <w:r>
        <w:t>8)</w:t>
      </w:r>
      <w:r>
        <w:tab/>
        <w:t>braku dostosowania Systemu do zmian przepisów prawa (§ 8 ust. 3) po upływie 14 Dni Roboczych od wezwania – w wysokości 500,00 zł za każdy rozpoczęty dzień zwłoki;</w:t>
      </w:r>
    </w:p>
    <w:p w14:paraId="26D1B54F" w14:textId="77777777" w:rsidR="00517C60" w:rsidRDefault="00000000">
      <w:pPr>
        <w:tabs>
          <w:tab w:val="left" w:pos="1134"/>
        </w:tabs>
        <w:spacing w:after="80" w:line="264" w:lineRule="auto"/>
        <w:ind w:left="1134" w:hanging="567"/>
        <w:jc w:val="both"/>
      </w:pPr>
      <w:r>
        <w:t>9)</w:t>
      </w:r>
      <w:r>
        <w:tab/>
        <w:t>nieuzupełnienia dokumentów dotyczących podwykonawcy w terminie, o którym mowa w § 9 ust. 4 – w wysokości 100,00 zł za każdy rozpoczęty dzień zwłoki;</w:t>
      </w:r>
    </w:p>
    <w:p w14:paraId="56256E64" w14:textId="77777777" w:rsidR="00517C60" w:rsidRDefault="00000000">
      <w:pPr>
        <w:tabs>
          <w:tab w:val="left" w:pos="1134"/>
        </w:tabs>
        <w:spacing w:after="80" w:line="264" w:lineRule="auto"/>
        <w:ind w:left="1134" w:hanging="567"/>
        <w:jc w:val="both"/>
      </w:pPr>
      <w:r>
        <w:t>10)</w:t>
      </w:r>
      <w:r>
        <w:tab/>
        <w:t>naruszenia zobowiązania do poufności lub zasad bezpieczeństwa informacji (§ 13) – w wysokości 5.000,00 zł za każdy przypadek;</w:t>
      </w:r>
    </w:p>
    <w:p w14:paraId="7508D23C" w14:textId="77777777" w:rsidR="00517C60" w:rsidRDefault="00000000">
      <w:pPr>
        <w:tabs>
          <w:tab w:val="left" w:pos="1134"/>
        </w:tabs>
        <w:spacing w:after="80" w:line="264" w:lineRule="auto"/>
        <w:ind w:left="1134" w:hanging="567"/>
        <w:jc w:val="both"/>
      </w:pPr>
      <w:r>
        <w:t>11)</w:t>
      </w:r>
      <w:r>
        <w:tab/>
        <w:t>powierzenia prac podwykonawcy bez dopełnienia obowiązków z § 9 ust. 3–4 – w wysokości 2.000,00 zł za każdy przypadek;</w:t>
      </w:r>
    </w:p>
    <w:p w14:paraId="6E7634D1" w14:textId="77777777" w:rsidR="00517C60" w:rsidRDefault="00000000">
      <w:pPr>
        <w:tabs>
          <w:tab w:val="left" w:pos="1134"/>
        </w:tabs>
        <w:spacing w:after="80" w:line="264" w:lineRule="auto"/>
        <w:ind w:left="1134" w:hanging="567"/>
        <w:jc w:val="both"/>
      </w:pPr>
      <w:r>
        <w:t>12)</w:t>
      </w:r>
      <w:r>
        <w:tab/>
        <w:t>odstąpienia od Umowy lub jej wypowiedzenia przez którąkolwiek ze Stron z przyczyn leżących po stronie Wykonawcy – w wysokości 20% Wynagrodzenia brutto;</w:t>
      </w:r>
    </w:p>
    <w:p w14:paraId="47D51ADB" w14:textId="77777777" w:rsidR="00517C60" w:rsidRDefault="00000000">
      <w:pPr>
        <w:tabs>
          <w:tab w:val="left" w:pos="1134"/>
        </w:tabs>
        <w:spacing w:after="80" w:line="264" w:lineRule="auto"/>
        <w:ind w:left="1134" w:hanging="567"/>
        <w:jc w:val="both"/>
      </w:pPr>
      <w:r>
        <w:t>13)</w:t>
      </w:r>
      <w:r>
        <w:tab/>
        <w:t>dostarczenia oprogramowania warstwy nadzorczej w wersji nieobjętej certyfikatem zadeklarowanym w Ofercie (§ 6 ust. 10), jeżeli Wykonawca nie usunął niezgodności w terminie 14 dni od wezwania – w wysokości 5% Wynagrodzenia brutto, niezależnie od prawa odstąpienia.</w:t>
      </w:r>
    </w:p>
    <w:p w14:paraId="557410CF" w14:textId="77777777" w:rsidR="00517C60" w:rsidRDefault="00000000">
      <w:pPr>
        <w:tabs>
          <w:tab w:val="left" w:pos="567"/>
        </w:tabs>
        <w:spacing w:after="80" w:line="264" w:lineRule="auto"/>
        <w:ind w:left="567" w:hanging="567"/>
        <w:jc w:val="both"/>
      </w:pPr>
      <w:r>
        <w:t>2.</w:t>
      </w:r>
      <w:r>
        <w:tab/>
        <w:t>Łączna wysokość kar umownych nie może przekroczyć 25% Wynagrodzenia brutto.</w:t>
      </w:r>
    </w:p>
    <w:p w14:paraId="60B5B974" w14:textId="77777777" w:rsidR="00517C60" w:rsidRDefault="00000000">
      <w:pPr>
        <w:tabs>
          <w:tab w:val="left" w:pos="567"/>
        </w:tabs>
        <w:spacing w:after="80" w:line="264" w:lineRule="auto"/>
        <w:ind w:left="567" w:hanging="567"/>
        <w:jc w:val="both"/>
      </w:pPr>
      <w:r>
        <w:t>3.</w:t>
      </w:r>
      <w:r>
        <w:tab/>
        <w:t>Kary umowne są niezależne od siebie i podlegają sumowaniu, z zastrzeżeniem ust. 1 pkt 3. Zapłata kary nie zwalnia Wykonawcy z obowiązku wykonania zobowiązania.</w:t>
      </w:r>
    </w:p>
    <w:p w14:paraId="36987254" w14:textId="77777777" w:rsidR="00517C60" w:rsidRDefault="00000000">
      <w:pPr>
        <w:tabs>
          <w:tab w:val="left" w:pos="567"/>
        </w:tabs>
        <w:spacing w:after="80" w:line="264" w:lineRule="auto"/>
        <w:ind w:left="567" w:hanging="567"/>
        <w:jc w:val="both"/>
      </w:pPr>
      <w:r>
        <w:t>4.</w:t>
      </w:r>
      <w:r>
        <w:tab/>
        <w:t>Zamawiający może dochodzić odszkodowania przewyższającego wysokość zastrzeżonych kar umownych na zasadach ogólnych.</w:t>
      </w:r>
    </w:p>
    <w:p w14:paraId="1166DC88" w14:textId="77777777" w:rsidR="00517C60" w:rsidRDefault="00000000">
      <w:pPr>
        <w:tabs>
          <w:tab w:val="left" w:pos="567"/>
        </w:tabs>
        <w:spacing w:after="80" w:line="264" w:lineRule="auto"/>
        <w:ind w:left="567" w:hanging="567"/>
        <w:jc w:val="both"/>
      </w:pPr>
      <w:r>
        <w:lastRenderedPageBreak/>
        <w:t>5.</w:t>
      </w:r>
      <w:r>
        <w:tab/>
        <w:t>Kary umowne mogą być potrącane z Wynagrodzenia na podstawie noty księgowej, na co Wykonawca wyraża zgodę; w pozostałym zakresie Wykonawca zapłaci karę w terminie 14 dni od otrzymania noty.</w:t>
      </w:r>
    </w:p>
    <w:p w14:paraId="322702FB" w14:textId="77777777" w:rsidR="00517C60" w:rsidRDefault="00000000">
      <w:pPr>
        <w:tabs>
          <w:tab w:val="left" w:pos="567"/>
        </w:tabs>
        <w:spacing w:after="80" w:line="264" w:lineRule="auto"/>
        <w:ind w:left="567" w:hanging="567"/>
        <w:jc w:val="both"/>
      </w:pPr>
      <w:r>
        <w:t>6.</w:t>
      </w:r>
      <w:r>
        <w:tab/>
        <w:t>Wykonawca ponosi odpowiedzialność za szkody wyrządzone Zamawiającemu lub osobom trzecim w związku z realizacją Umowy, w tym za uszkodzenie istniejących urządzeń pomiarowych, plomb, instalacji i mienia Zamawiającego podczas prac instalacyjnych.</w:t>
      </w:r>
    </w:p>
    <w:p w14:paraId="1DAA2C28" w14:textId="77777777" w:rsidR="00517C60" w:rsidRDefault="00000000">
      <w:pPr>
        <w:tabs>
          <w:tab w:val="left" w:pos="567"/>
        </w:tabs>
        <w:spacing w:after="80" w:line="264" w:lineRule="auto"/>
        <w:ind w:left="567" w:hanging="567"/>
        <w:jc w:val="both"/>
      </w:pPr>
      <w:r>
        <w:t>7.</w:t>
      </w:r>
      <w:r>
        <w:tab/>
        <w:t>Ograniczenia odpowiedzialności nie mają zastosowania do szkód wyrządzonych umyślnie lub przez rażące niedbalstwo, szkód wynikających z wad prawnych Utworów oraz z naruszenia zasad poufności lub ochrony danych osobowych.</w:t>
      </w:r>
    </w:p>
    <w:p w14:paraId="246CAD42" w14:textId="77777777" w:rsidR="00517C60" w:rsidRDefault="00000000">
      <w:pPr>
        <w:keepNext/>
        <w:spacing w:before="240" w:after="40"/>
        <w:jc w:val="center"/>
      </w:pPr>
      <w:r>
        <w:rPr>
          <w:b/>
          <w:bCs/>
        </w:rPr>
        <w:t>§ 16</w:t>
      </w:r>
    </w:p>
    <w:p w14:paraId="783F95B0" w14:textId="77777777" w:rsidR="00517C60" w:rsidRDefault="00000000">
      <w:pPr>
        <w:keepNext/>
        <w:spacing w:after="120"/>
        <w:jc w:val="center"/>
      </w:pPr>
      <w:r>
        <w:rPr>
          <w:b/>
          <w:bCs/>
        </w:rPr>
        <w:t>Zmiany Umowy</w:t>
      </w:r>
    </w:p>
    <w:p w14:paraId="3A5E838A" w14:textId="77777777" w:rsidR="00517C60" w:rsidRDefault="00000000">
      <w:pPr>
        <w:tabs>
          <w:tab w:val="left" w:pos="567"/>
        </w:tabs>
        <w:spacing w:after="80" w:line="264" w:lineRule="auto"/>
        <w:ind w:left="567" w:hanging="567"/>
        <w:jc w:val="both"/>
      </w:pPr>
      <w:r>
        <w:t>1.</w:t>
      </w:r>
      <w:r>
        <w:tab/>
        <w:t>Zmiany Umowy wymagają formy pisemnej pod rygorem nieważności. Poza przypadkami przewidzianymi w Pzp Zamawiający, stosownie do art. 455 ust. 1 pkt 1 Pzp, przewiduje możliwość zmiany Umowy w następujących przypadkach:</w:t>
      </w:r>
    </w:p>
    <w:p w14:paraId="56E90FAF" w14:textId="77777777" w:rsidR="00517C60" w:rsidRDefault="00000000">
      <w:pPr>
        <w:tabs>
          <w:tab w:val="left" w:pos="1134"/>
        </w:tabs>
        <w:spacing w:after="80" w:line="264" w:lineRule="auto"/>
        <w:ind w:left="1134" w:hanging="567"/>
        <w:jc w:val="both"/>
      </w:pPr>
      <w:r>
        <w:t>1)</w:t>
      </w:r>
      <w:r>
        <w:tab/>
        <w:t>zmiany wersji Oprogramowania Standardowego lub zastąpienia Elementu Sprzętowego innym, jeżeli oferowany produkt został wycofany z produkcji lub sprzedaży albo wprowadzono jego nowszą wersję, pod warunkiem że nowy produkt spełnia wszystkie wymagania Umowy i Oferty (w tym utrzymuje certyfikację, o której mowa w § 6 ust. 10), a zmiana nie powoduje wzrostu Wynagrodzenia;</w:t>
      </w:r>
    </w:p>
    <w:p w14:paraId="460BA283" w14:textId="77777777" w:rsidR="00517C60" w:rsidRDefault="00000000">
      <w:pPr>
        <w:tabs>
          <w:tab w:val="left" w:pos="1134"/>
        </w:tabs>
        <w:spacing w:after="80" w:line="264" w:lineRule="auto"/>
        <w:ind w:left="1134" w:hanging="567"/>
        <w:jc w:val="both"/>
      </w:pPr>
      <w:r>
        <w:t>2)</w:t>
      </w:r>
      <w:r>
        <w:tab/>
        <w:t>zmiany sposobu realizacji lub zakresu świadczeń wymuszonej zmianą powszechnie obowiązujących przepisów prawa;</w:t>
      </w:r>
    </w:p>
    <w:p w14:paraId="476651AF" w14:textId="77777777" w:rsidR="00517C60" w:rsidRDefault="00000000">
      <w:pPr>
        <w:tabs>
          <w:tab w:val="left" w:pos="1134"/>
        </w:tabs>
        <w:spacing w:after="80" w:line="264" w:lineRule="auto"/>
        <w:ind w:left="1134" w:hanging="567"/>
        <w:jc w:val="both"/>
      </w:pPr>
      <w:r>
        <w:t>3)</w:t>
      </w:r>
      <w:r>
        <w:tab/>
        <w:t>zmiany Terminu Umownego lub Harmonogramu Ramowego, jeżeli dochowanie terminu jest niemożliwe z przyczyn niezależnych od Wykonawcy, w szczególności wskutek działania Siły Wyższej, zwłoki Zamawiającego w udzieleniu współdziałania, braku zgody właściciela licznika na montaż modułu odczytowego lub przyczyn związanych z równolegle realizowanymi projektami Zamawiającego – o czas trwania przeszkody, jednak nie dłużej niż do dnia 21 grudnia 2026 r., chyba że zmianie ulegną zasady finansowania projektu;</w:t>
      </w:r>
    </w:p>
    <w:p w14:paraId="3B58751A" w14:textId="77777777" w:rsidR="00517C60" w:rsidRDefault="00000000">
      <w:pPr>
        <w:tabs>
          <w:tab w:val="left" w:pos="1134"/>
        </w:tabs>
        <w:spacing w:after="80" w:line="264" w:lineRule="auto"/>
        <w:ind w:left="1134" w:hanging="567"/>
        <w:jc w:val="both"/>
      </w:pPr>
      <w:r>
        <w:t>4)</w:t>
      </w:r>
      <w:r>
        <w:tab/>
        <w:t>zmiany zakresu wymagań funkcjonalnych lub technicznych, uzasadnionej przyczynami technicznymi ujawnionymi na etapie Analizy Przedwdrożeniowej lub instalacji (w tym zastąpienia modułu odczytowego podlicznikiem na zasadach określonych w Załączniku nr 2), jeżeli zmiana zapewnia lepsze dopasowanie Systemu do potrzeb Zamawiającego i nie powoduje wzrostu Wynagrodzenia;</w:t>
      </w:r>
    </w:p>
    <w:p w14:paraId="4B9127B5" w14:textId="77777777" w:rsidR="00517C60" w:rsidRDefault="00000000">
      <w:pPr>
        <w:tabs>
          <w:tab w:val="left" w:pos="1134"/>
        </w:tabs>
        <w:spacing w:after="80" w:line="264" w:lineRule="auto"/>
        <w:ind w:left="1134" w:hanging="567"/>
        <w:jc w:val="both"/>
      </w:pPr>
      <w:r>
        <w:t>5)</w:t>
      </w:r>
      <w:r>
        <w:tab/>
        <w:t>zmiany wysokości Wynagrodzenia w przypadku ustawowej zmiany stawki podatku VAT – o kwotę wynikającą ze zmiany stawki, w odniesieniu do części Wynagrodzenia objętej fakturą wystawioną po wejściu zmiany w życie.</w:t>
      </w:r>
    </w:p>
    <w:p w14:paraId="1AAD2C9D" w14:textId="77777777" w:rsidR="00517C60" w:rsidRDefault="00000000">
      <w:pPr>
        <w:tabs>
          <w:tab w:val="left" w:pos="567"/>
        </w:tabs>
        <w:spacing w:after="80" w:line="264" w:lineRule="auto"/>
        <w:ind w:left="567" w:hanging="567"/>
        <w:jc w:val="both"/>
      </w:pPr>
      <w:r>
        <w:t>2.</w:t>
      </w:r>
      <w:r>
        <w:tab/>
        <w:t>Strona wnioskująca o zmianę przedkłada wniosek w formie pisemnej zawierający opis zmiany, jej uzasadnienie faktyczne i prawne oraz wpływ na Harmonogram i Wynagrodzenie. Przypadki dopuszczalnych zmian nie stanowią zobowiązania Zamawiającego do wyrażenia zgody na zmianę.</w:t>
      </w:r>
    </w:p>
    <w:p w14:paraId="00953F0F" w14:textId="77777777" w:rsidR="00517C60" w:rsidRDefault="00000000">
      <w:pPr>
        <w:tabs>
          <w:tab w:val="left" w:pos="567"/>
        </w:tabs>
        <w:spacing w:after="80" w:line="264" w:lineRule="auto"/>
        <w:ind w:left="567" w:hanging="567"/>
        <w:jc w:val="both"/>
      </w:pPr>
      <w:r>
        <w:t>3.</w:t>
      </w:r>
      <w:r>
        <w:tab/>
        <w:t>Zmiana Harmonogramu Szczegółowego niepowodująca zmiany Terminu Umownego, zmiana Kierowników Projektu oraz zmiana danych rejestrowych Stron nie stanowią zmiany Umowy i wymagają jedynie powiadomienia drugiej Strony w formie dokumentowej.</w:t>
      </w:r>
    </w:p>
    <w:p w14:paraId="78A0C284" w14:textId="77777777" w:rsidR="00517C60" w:rsidRDefault="00000000">
      <w:pPr>
        <w:keepNext/>
        <w:spacing w:before="240" w:after="40"/>
        <w:jc w:val="center"/>
      </w:pPr>
      <w:r>
        <w:rPr>
          <w:b/>
          <w:bCs/>
        </w:rPr>
        <w:t>§ 17</w:t>
      </w:r>
    </w:p>
    <w:p w14:paraId="4A533844" w14:textId="77777777" w:rsidR="00517C60" w:rsidRDefault="00000000">
      <w:pPr>
        <w:keepNext/>
        <w:spacing w:after="120"/>
        <w:jc w:val="center"/>
      </w:pPr>
      <w:r>
        <w:rPr>
          <w:b/>
          <w:bCs/>
        </w:rPr>
        <w:t>Przedstawiciele Stron</w:t>
      </w:r>
    </w:p>
    <w:p w14:paraId="75A266E3" w14:textId="0D00B514" w:rsidR="00517C60" w:rsidRDefault="00000000">
      <w:pPr>
        <w:tabs>
          <w:tab w:val="left" w:pos="567"/>
        </w:tabs>
        <w:spacing w:after="80" w:line="264" w:lineRule="auto"/>
        <w:ind w:left="567" w:hanging="567"/>
        <w:jc w:val="both"/>
      </w:pPr>
      <w:r>
        <w:t>1.</w:t>
      </w:r>
      <w:r>
        <w:tab/>
      </w:r>
      <w:r w:rsidR="00E11171">
        <w:t>Przedstawiciel</w:t>
      </w:r>
      <w:r>
        <w:t xml:space="preserve"> ze strony Zamawiającego jest: ………………………, tel. ………………, e-mail: ………………</w:t>
      </w:r>
    </w:p>
    <w:p w14:paraId="7251F8AA" w14:textId="31D57F91" w:rsidR="00517C60" w:rsidRDefault="00000000">
      <w:pPr>
        <w:tabs>
          <w:tab w:val="left" w:pos="567"/>
        </w:tabs>
        <w:spacing w:after="80" w:line="264" w:lineRule="auto"/>
        <w:ind w:left="567" w:hanging="567"/>
        <w:jc w:val="both"/>
      </w:pPr>
      <w:r>
        <w:t>2.</w:t>
      </w:r>
      <w:r>
        <w:tab/>
      </w:r>
      <w:r w:rsidR="00E11171">
        <w:t>Przedstawiciel</w:t>
      </w:r>
      <w:r>
        <w:t xml:space="preserve"> ze strony Wykonawcy jest: ………………………, tel. ………………, e-mail: ………………</w:t>
      </w:r>
    </w:p>
    <w:p w14:paraId="4DBD88AB" w14:textId="27C08973" w:rsidR="00517C60" w:rsidRDefault="00000000">
      <w:pPr>
        <w:tabs>
          <w:tab w:val="left" w:pos="567"/>
        </w:tabs>
        <w:spacing w:after="80" w:line="264" w:lineRule="auto"/>
        <w:ind w:left="567" w:hanging="567"/>
        <w:jc w:val="both"/>
      </w:pPr>
      <w:r>
        <w:lastRenderedPageBreak/>
        <w:t>3.</w:t>
      </w:r>
      <w:r>
        <w:tab/>
      </w:r>
      <w:r w:rsidR="00E11171">
        <w:t>Przedstawiciele</w:t>
      </w:r>
      <w:r>
        <w:t xml:space="preserve"> są upoważnieni do bieżących uzgodnień dotyczących realizacji Umowy, w tym uzgadniania Harmonogramu Szczegółowego, z wyłączeniem zmian Umowy.</w:t>
      </w:r>
    </w:p>
    <w:p w14:paraId="7B30EC26" w14:textId="77777777" w:rsidR="00517C60" w:rsidRDefault="00000000">
      <w:pPr>
        <w:keepNext/>
        <w:spacing w:before="240" w:after="40"/>
        <w:jc w:val="center"/>
      </w:pPr>
      <w:r>
        <w:rPr>
          <w:b/>
          <w:bCs/>
        </w:rPr>
        <w:t>§ 18</w:t>
      </w:r>
    </w:p>
    <w:p w14:paraId="1EE05A74" w14:textId="77777777" w:rsidR="00517C60" w:rsidRDefault="00000000">
      <w:pPr>
        <w:keepNext/>
        <w:spacing w:after="120"/>
        <w:jc w:val="center"/>
      </w:pPr>
      <w:r>
        <w:rPr>
          <w:b/>
          <w:bCs/>
        </w:rPr>
        <w:t>Siła wyższa</w:t>
      </w:r>
    </w:p>
    <w:p w14:paraId="1FFAD64E" w14:textId="77777777" w:rsidR="00517C60" w:rsidRDefault="00000000">
      <w:pPr>
        <w:tabs>
          <w:tab w:val="left" w:pos="567"/>
        </w:tabs>
        <w:spacing w:after="80" w:line="264" w:lineRule="auto"/>
        <w:ind w:left="567" w:hanging="567"/>
        <w:jc w:val="both"/>
      </w:pPr>
      <w:r>
        <w:t>1.</w:t>
      </w:r>
      <w:r>
        <w:tab/>
        <w:t>Żadna ze Stron nie ponosi odpowiedzialności za niewykonanie lub nienależyte wykonanie Umowy będące wynikiem Siły Wyższej, tj. zdarzenia zewnętrznego, niemożliwego do przewidzenia i zapobieżenia.</w:t>
      </w:r>
    </w:p>
    <w:p w14:paraId="74FC30B8" w14:textId="77777777" w:rsidR="00517C60" w:rsidRDefault="00000000">
      <w:pPr>
        <w:tabs>
          <w:tab w:val="left" w:pos="567"/>
        </w:tabs>
        <w:spacing w:after="80" w:line="264" w:lineRule="auto"/>
        <w:ind w:left="567" w:hanging="567"/>
        <w:jc w:val="both"/>
      </w:pPr>
      <w:r>
        <w:t>2.</w:t>
      </w:r>
      <w:r>
        <w:tab/>
        <w:t>Strona powołująca się na Siłę Wyższą powiadomi o tym drugą Stronę w formie dokumentowej niezwłocznie, nie później niż w terminie 7 dni od zaistnienia zdarzenia, wykazując jego wpływ na realizację Umowy.</w:t>
      </w:r>
    </w:p>
    <w:p w14:paraId="09E60081" w14:textId="77777777" w:rsidR="00517C60" w:rsidRDefault="00000000">
      <w:pPr>
        <w:keepNext/>
        <w:spacing w:before="240" w:after="40"/>
        <w:jc w:val="center"/>
      </w:pPr>
      <w:r>
        <w:rPr>
          <w:b/>
          <w:bCs/>
        </w:rPr>
        <w:t>§ 19</w:t>
      </w:r>
    </w:p>
    <w:p w14:paraId="57ADF981" w14:textId="77777777" w:rsidR="00517C60" w:rsidRDefault="00000000">
      <w:pPr>
        <w:keepNext/>
        <w:spacing w:after="120"/>
        <w:jc w:val="center"/>
      </w:pPr>
      <w:r>
        <w:rPr>
          <w:b/>
          <w:bCs/>
        </w:rPr>
        <w:t>Wady prawne</w:t>
      </w:r>
    </w:p>
    <w:p w14:paraId="48499CE2" w14:textId="77777777" w:rsidR="00517C60" w:rsidRDefault="00000000">
      <w:pPr>
        <w:tabs>
          <w:tab w:val="left" w:pos="567"/>
        </w:tabs>
        <w:spacing w:after="80" w:line="264" w:lineRule="auto"/>
        <w:ind w:left="567" w:hanging="567"/>
        <w:jc w:val="both"/>
      </w:pPr>
      <w:r>
        <w:t>1.</w:t>
      </w:r>
      <w:r>
        <w:tab/>
        <w:t>W przypadku wystąpienia osób trzecich z roszczeniami opartymi na twierdzeniu, że Utwory lub Oprogramowanie naruszają ich prawa, Zamawiający niezwłocznie zawiadomi Wykonawcę, a Wykonawca zapewni Zamawiającemu ochronę prawną, wstąpi do postępowania oraz poniesie wszelkie koszty i konsekwencje, w tym koszty zastępstwa procesowego i zasądzone kwoty.</w:t>
      </w:r>
    </w:p>
    <w:p w14:paraId="4B146DD5" w14:textId="77777777" w:rsidR="00517C60" w:rsidRDefault="00000000">
      <w:pPr>
        <w:tabs>
          <w:tab w:val="left" w:pos="567"/>
        </w:tabs>
        <w:spacing w:after="80" w:line="264" w:lineRule="auto"/>
        <w:ind w:left="567" w:hanging="567"/>
        <w:jc w:val="both"/>
      </w:pPr>
      <w:r>
        <w:t>2.</w:t>
      </w:r>
      <w:r>
        <w:tab/>
        <w:t>W razie prawomocnego stwierdzenia naruszenia Zamawiający wyznaczy Wykonawcy termin, nie krótszy niż 5 Dni Roboczych, na dostarczenie Utworów wolnych od wad prawnych. Po jego bezskutecznym upływie Zamawiający może, według swojego wyboru, odstąpić od Umowy w terminie 14 dni bez obowiązku zapłaty Wynagrodzenia lub żądać kary umownej w wysokości otrzymanego przez Wykonawcę Wynagrodzenia netto oraz odszkodowania uzupełniającego.</w:t>
      </w:r>
    </w:p>
    <w:p w14:paraId="69C65526" w14:textId="77777777" w:rsidR="00517C60" w:rsidRDefault="00000000">
      <w:pPr>
        <w:keepNext/>
        <w:spacing w:before="240" w:after="40"/>
        <w:jc w:val="center"/>
      </w:pPr>
      <w:r>
        <w:rPr>
          <w:b/>
          <w:bCs/>
        </w:rPr>
        <w:t>§ 20</w:t>
      </w:r>
    </w:p>
    <w:p w14:paraId="78BD8BA9" w14:textId="77777777" w:rsidR="00517C60" w:rsidRDefault="00000000">
      <w:pPr>
        <w:keepNext/>
        <w:spacing w:after="120"/>
        <w:jc w:val="center"/>
      </w:pPr>
      <w:r>
        <w:rPr>
          <w:b/>
          <w:bCs/>
        </w:rPr>
        <w:t>Postanowienia końcowe</w:t>
      </w:r>
    </w:p>
    <w:p w14:paraId="1AA3D213" w14:textId="77777777" w:rsidR="00517C60" w:rsidRDefault="00000000">
      <w:pPr>
        <w:tabs>
          <w:tab w:val="left" w:pos="567"/>
        </w:tabs>
        <w:spacing w:after="80" w:line="264" w:lineRule="auto"/>
        <w:ind w:left="567" w:hanging="567"/>
        <w:jc w:val="both"/>
      </w:pPr>
      <w:r>
        <w:t>1.</w:t>
      </w:r>
      <w:r>
        <w:tab/>
        <w:t>W sprawach nieuregulowanych Umową stosuje się przepisy prawa polskiego, w szczególności Pzp, Kodeksu cywilnego oraz ustawy o prawie autorskim i prawach pokrewnych.</w:t>
      </w:r>
    </w:p>
    <w:p w14:paraId="19BEEA29" w14:textId="77777777" w:rsidR="00517C60" w:rsidRDefault="00000000">
      <w:pPr>
        <w:tabs>
          <w:tab w:val="left" w:pos="567"/>
        </w:tabs>
        <w:spacing w:after="80" w:line="264" w:lineRule="auto"/>
        <w:ind w:left="567" w:hanging="567"/>
        <w:jc w:val="both"/>
      </w:pPr>
      <w:r>
        <w:t>2.</w:t>
      </w:r>
      <w:r>
        <w:tab/>
        <w:t>Nieważność lub bezskuteczność poszczególnych postanowień nie wpływa na ważność pozostałych; Strony zastąpią je postanowieniami o równoważnym celu gospodarczym.</w:t>
      </w:r>
    </w:p>
    <w:p w14:paraId="4C29F6C5" w14:textId="77777777" w:rsidR="00517C60" w:rsidRDefault="00000000">
      <w:pPr>
        <w:tabs>
          <w:tab w:val="left" w:pos="567"/>
        </w:tabs>
        <w:spacing w:after="80" w:line="264" w:lineRule="auto"/>
        <w:ind w:left="567" w:hanging="567"/>
        <w:jc w:val="both"/>
      </w:pPr>
      <w:r>
        <w:t>3.</w:t>
      </w:r>
      <w:r>
        <w:tab/>
        <w:t>Spory wynikające z Umowy Strony będą rozwiązywać polubownie, a w braku porozumienia w terminie 14 dni – poddadzą je rozstrzygnięciu sądu powszechnego właściwego dla siedziby Zamawiającego.</w:t>
      </w:r>
    </w:p>
    <w:p w14:paraId="00ECAF2C" w14:textId="77777777" w:rsidR="00517C60" w:rsidRDefault="00000000">
      <w:pPr>
        <w:tabs>
          <w:tab w:val="left" w:pos="567"/>
        </w:tabs>
        <w:spacing w:after="80" w:line="264" w:lineRule="auto"/>
        <w:ind w:left="567" w:hanging="567"/>
        <w:jc w:val="both"/>
      </w:pPr>
      <w:r>
        <w:t>4.</w:t>
      </w:r>
      <w:r>
        <w:tab/>
        <w:t>Przeniesienie przez Wykonawcę praw lub obowiązków z Umowy, w tym wierzytelności, na osobę trzecią wymaga uprzedniej pisemnej zgody Zamawiającego pod rygorem nieważności.</w:t>
      </w:r>
    </w:p>
    <w:p w14:paraId="1308E907" w14:textId="77777777" w:rsidR="00517C60" w:rsidRDefault="00000000">
      <w:pPr>
        <w:tabs>
          <w:tab w:val="left" w:pos="567"/>
        </w:tabs>
        <w:spacing w:after="80" w:line="264" w:lineRule="auto"/>
        <w:ind w:left="567" w:hanging="567"/>
        <w:jc w:val="both"/>
      </w:pPr>
      <w:r>
        <w:t>5.</w:t>
      </w:r>
      <w:r>
        <w:tab/>
        <w:t>W przypadku rozbieżności między treścią Umowy a Załącznikami pierwszeństwo mają postanowienia Umowy, a następnie kolejno: OPZ, Załącznik nr 2, Oferta.</w:t>
      </w:r>
    </w:p>
    <w:p w14:paraId="57E0744E" w14:textId="77777777" w:rsidR="00517C60" w:rsidRDefault="00000000">
      <w:pPr>
        <w:tabs>
          <w:tab w:val="left" w:pos="567"/>
        </w:tabs>
        <w:spacing w:after="80" w:line="264" w:lineRule="auto"/>
        <w:ind w:left="567" w:hanging="567"/>
        <w:jc w:val="both"/>
      </w:pPr>
      <w:r>
        <w:t>6.</w:t>
      </w:r>
      <w:r>
        <w:tab/>
        <w:t>Umowę sporządzono w dwóch jednobrzmiących egzemplarzach, po jednym dla każdej ze Stron, albo w postaci elektronicznej opatrzonej kwalifikowanymi podpisami elektronicznymi.</w:t>
      </w:r>
    </w:p>
    <w:p w14:paraId="58DAB39B" w14:textId="77777777" w:rsidR="00517C60" w:rsidRDefault="00000000">
      <w:pPr>
        <w:tabs>
          <w:tab w:val="left" w:pos="567"/>
        </w:tabs>
        <w:spacing w:after="80" w:line="264" w:lineRule="auto"/>
        <w:ind w:left="567" w:hanging="567"/>
        <w:jc w:val="both"/>
      </w:pPr>
      <w:r>
        <w:t>7.</w:t>
      </w:r>
      <w:r>
        <w:tab/>
        <w:t>Integralną część Umowy stanowią Załączniki:</w:t>
      </w:r>
    </w:p>
    <w:p w14:paraId="59292C9B" w14:textId="77777777" w:rsidR="00517C60" w:rsidRDefault="00000000">
      <w:pPr>
        <w:tabs>
          <w:tab w:val="left" w:pos="1134"/>
        </w:tabs>
        <w:spacing w:after="80" w:line="264" w:lineRule="auto"/>
        <w:ind w:left="1134" w:hanging="567"/>
        <w:jc w:val="both"/>
      </w:pPr>
      <w:r>
        <w:t>1)</w:t>
      </w:r>
      <w:r>
        <w:tab/>
        <w:t>Załącznik nr 1 – Opis Przedmiotu Zamówienia (Załącznik nr 11 do SWZ);</w:t>
      </w:r>
    </w:p>
    <w:p w14:paraId="1BA11459" w14:textId="77777777" w:rsidR="00517C60" w:rsidRDefault="00000000">
      <w:pPr>
        <w:tabs>
          <w:tab w:val="left" w:pos="1134"/>
        </w:tabs>
        <w:spacing w:after="80" w:line="264" w:lineRule="auto"/>
        <w:ind w:left="1134" w:hanging="567"/>
        <w:jc w:val="both"/>
      </w:pPr>
      <w:r>
        <w:t>2)</w:t>
      </w:r>
      <w:r>
        <w:tab/>
        <w:t>Załącznik nr 2 – Założenia do projektowania: parametry minimalne sprzętu i oprogramowania oraz zakres prac (Załącznik nr 12 do SWZ) wraz z dokumentacją fotograficzną liczników;</w:t>
      </w:r>
    </w:p>
    <w:p w14:paraId="0D964C3D" w14:textId="77777777" w:rsidR="00517C60" w:rsidRDefault="00000000">
      <w:pPr>
        <w:tabs>
          <w:tab w:val="left" w:pos="1134"/>
        </w:tabs>
        <w:spacing w:after="80" w:line="264" w:lineRule="auto"/>
        <w:ind w:left="1134" w:hanging="567"/>
        <w:jc w:val="both"/>
      </w:pPr>
      <w:r>
        <w:t>3)</w:t>
      </w:r>
      <w:r>
        <w:tab/>
        <w:t>Załącznik nr 3 – Oferta Wykonawcy wraz z formularzem ofertowo-technicznym;</w:t>
      </w:r>
    </w:p>
    <w:p w14:paraId="59F77296" w14:textId="77777777" w:rsidR="00517C60" w:rsidRDefault="00000000">
      <w:pPr>
        <w:tabs>
          <w:tab w:val="left" w:pos="1134"/>
        </w:tabs>
        <w:spacing w:after="80" w:line="264" w:lineRule="auto"/>
        <w:ind w:left="1134" w:hanging="567"/>
        <w:jc w:val="both"/>
      </w:pPr>
      <w:r>
        <w:t>4)</w:t>
      </w:r>
      <w:r>
        <w:tab/>
        <w:t>Załącznik nr 4 – Certyfikat bezpieczeństwa oprogramowania warstwy nadzorczej (jeżeli zadeklarowano w Ofercie).</w:t>
      </w:r>
    </w:p>
    <w:p w14:paraId="04F3C7B4" w14:textId="77777777" w:rsidR="00517C60" w:rsidRDefault="00517C60">
      <w:pPr>
        <w:spacing w:before="400"/>
      </w:pPr>
    </w:p>
    <w:tbl>
      <w:tblPr>
        <w:tblW w:w="9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700"/>
        <w:gridCol w:w="4400"/>
      </w:tblGrid>
      <w:tr w:rsidR="00517C60" w14:paraId="53F4849B" w14:textId="77777777">
        <w:tblPrEx>
          <w:tblCellMar>
            <w:top w:w="0" w:type="dxa"/>
            <w:bottom w:w="0" w:type="dxa"/>
          </w:tblCellMar>
        </w:tblPrEx>
        <w:trPr>
          <w:tblHeader/>
        </w:trPr>
        <w:tc>
          <w:tcPr>
            <w:tcW w:w="4700" w:type="dxa"/>
            <w:tcBorders>
              <w:top w:val="single" w:sz="4" w:space="0" w:color="808080"/>
              <w:left w:val="single" w:sz="4" w:space="0" w:color="808080"/>
              <w:bottom w:val="single" w:sz="4" w:space="0" w:color="808080"/>
              <w:right w:val="single" w:sz="4" w:space="0" w:color="808080"/>
            </w:tcBorders>
            <w:shd w:val="clear" w:color="auto" w:fill="D9E2F3"/>
            <w:tcMar>
              <w:top w:w="60" w:type="dxa"/>
              <w:left w:w="80" w:type="dxa"/>
              <w:bottom w:w="60" w:type="dxa"/>
              <w:right w:w="80" w:type="dxa"/>
            </w:tcMar>
          </w:tcPr>
          <w:p w14:paraId="1740E463" w14:textId="77777777" w:rsidR="00517C60" w:rsidRDefault="00000000">
            <w:pPr>
              <w:jc w:val="center"/>
            </w:pPr>
            <w:r>
              <w:rPr>
                <w:b/>
                <w:bCs/>
                <w:sz w:val="18"/>
                <w:szCs w:val="18"/>
              </w:rPr>
              <w:lastRenderedPageBreak/>
              <w:t>ZAMAWIAJĄCY</w:t>
            </w:r>
          </w:p>
        </w:tc>
        <w:tc>
          <w:tcPr>
            <w:tcW w:w="4400" w:type="dxa"/>
            <w:tcBorders>
              <w:top w:val="single" w:sz="4" w:space="0" w:color="808080"/>
              <w:left w:val="single" w:sz="4" w:space="0" w:color="808080"/>
              <w:bottom w:val="single" w:sz="4" w:space="0" w:color="808080"/>
              <w:right w:val="single" w:sz="4" w:space="0" w:color="808080"/>
            </w:tcBorders>
            <w:shd w:val="clear" w:color="auto" w:fill="D9E2F3"/>
            <w:tcMar>
              <w:top w:w="60" w:type="dxa"/>
              <w:left w:w="80" w:type="dxa"/>
              <w:bottom w:w="60" w:type="dxa"/>
              <w:right w:w="80" w:type="dxa"/>
            </w:tcMar>
          </w:tcPr>
          <w:p w14:paraId="2F8672F2" w14:textId="77777777" w:rsidR="00517C60" w:rsidRDefault="00000000">
            <w:pPr>
              <w:jc w:val="center"/>
            </w:pPr>
            <w:r>
              <w:rPr>
                <w:b/>
                <w:bCs/>
                <w:sz w:val="18"/>
                <w:szCs w:val="18"/>
              </w:rPr>
              <w:t>WYKONAWCA</w:t>
            </w:r>
          </w:p>
        </w:tc>
      </w:tr>
      <w:tr w:rsidR="00517C60" w14:paraId="699081DA" w14:textId="77777777">
        <w:tblPrEx>
          <w:tblCellMar>
            <w:top w:w="0" w:type="dxa"/>
            <w:bottom w:w="0" w:type="dxa"/>
          </w:tblCellMar>
        </w:tblPrEx>
        <w:tc>
          <w:tcPr>
            <w:tcW w:w="4700" w:type="dxa"/>
            <w:tcBorders>
              <w:top w:val="single" w:sz="4" w:space="0" w:color="808080"/>
              <w:left w:val="single" w:sz="4" w:space="0" w:color="808080"/>
              <w:bottom w:val="single" w:sz="4" w:space="0" w:color="808080"/>
              <w:right w:val="single" w:sz="4" w:space="0" w:color="808080"/>
            </w:tcBorders>
            <w:tcMar>
              <w:top w:w="60" w:type="dxa"/>
              <w:left w:w="80" w:type="dxa"/>
              <w:bottom w:w="60" w:type="dxa"/>
              <w:right w:w="80" w:type="dxa"/>
            </w:tcMar>
          </w:tcPr>
          <w:p w14:paraId="66900E37" w14:textId="77777777" w:rsidR="00517C60" w:rsidRDefault="00000000">
            <w:pPr>
              <w:jc w:val="center"/>
            </w:pPr>
            <w:r>
              <w:rPr>
                <w:sz w:val="18"/>
                <w:szCs w:val="18"/>
              </w:rPr>
              <w:t xml:space="preserve">  ……………………………………</w:t>
            </w:r>
          </w:p>
        </w:tc>
        <w:tc>
          <w:tcPr>
            <w:tcW w:w="4400" w:type="dxa"/>
            <w:tcBorders>
              <w:top w:val="single" w:sz="4" w:space="0" w:color="808080"/>
              <w:left w:val="single" w:sz="4" w:space="0" w:color="808080"/>
              <w:bottom w:val="single" w:sz="4" w:space="0" w:color="808080"/>
              <w:right w:val="single" w:sz="4" w:space="0" w:color="808080"/>
            </w:tcBorders>
            <w:tcMar>
              <w:top w:w="60" w:type="dxa"/>
              <w:left w:w="80" w:type="dxa"/>
              <w:bottom w:w="60" w:type="dxa"/>
              <w:right w:w="80" w:type="dxa"/>
            </w:tcMar>
          </w:tcPr>
          <w:p w14:paraId="3F7E4100" w14:textId="77777777" w:rsidR="00517C60" w:rsidRDefault="00000000">
            <w:r>
              <w:rPr>
                <w:sz w:val="18"/>
                <w:szCs w:val="18"/>
              </w:rPr>
              <w:t xml:space="preserve">  ……………………………………</w:t>
            </w:r>
          </w:p>
        </w:tc>
      </w:tr>
    </w:tbl>
    <w:p w14:paraId="67D274C4" w14:textId="77777777" w:rsidR="00517C60" w:rsidRDefault="00517C60">
      <w:pPr>
        <w:spacing w:after="60"/>
      </w:pPr>
    </w:p>
    <w:sectPr w:rsidR="00517C60">
      <w:pgSz w:w="11906" w:h="16838"/>
      <w:pgMar w:top="1418" w:right="1418" w:bottom="1418"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613706"/>
    <w:multiLevelType w:val="hybridMultilevel"/>
    <w:tmpl w:val="7174E754"/>
    <w:lvl w:ilvl="0" w:tplc="48266970">
      <w:start w:val="1"/>
      <w:numFmt w:val="bullet"/>
      <w:lvlText w:val="●"/>
      <w:lvlJc w:val="left"/>
      <w:pPr>
        <w:ind w:left="720" w:hanging="360"/>
      </w:pPr>
    </w:lvl>
    <w:lvl w:ilvl="1" w:tplc="885CAFF2">
      <w:start w:val="1"/>
      <w:numFmt w:val="bullet"/>
      <w:lvlText w:val="○"/>
      <w:lvlJc w:val="left"/>
      <w:pPr>
        <w:ind w:left="1440" w:hanging="360"/>
      </w:pPr>
    </w:lvl>
    <w:lvl w:ilvl="2" w:tplc="76306D74">
      <w:start w:val="1"/>
      <w:numFmt w:val="bullet"/>
      <w:lvlText w:val="■"/>
      <w:lvlJc w:val="left"/>
      <w:pPr>
        <w:ind w:left="2160" w:hanging="360"/>
      </w:pPr>
    </w:lvl>
    <w:lvl w:ilvl="3" w:tplc="9070B736">
      <w:start w:val="1"/>
      <w:numFmt w:val="bullet"/>
      <w:lvlText w:val="●"/>
      <w:lvlJc w:val="left"/>
      <w:pPr>
        <w:ind w:left="2880" w:hanging="360"/>
      </w:pPr>
    </w:lvl>
    <w:lvl w:ilvl="4" w:tplc="4636FFB6">
      <w:start w:val="1"/>
      <w:numFmt w:val="bullet"/>
      <w:lvlText w:val="○"/>
      <w:lvlJc w:val="left"/>
      <w:pPr>
        <w:ind w:left="3600" w:hanging="360"/>
      </w:pPr>
    </w:lvl>
    <w:lvl w:ilvl="5" w:tplc="A8F64F68">
      <w:start w:val="1"/>
      <w:numFmt w:val="bullet"/>
      <w:lvlText w:val="■"/>
      <w:lvlJc w:val="left"/>
      <w:pPr>
        <w:ind w:left="4320" w:hanging="360"/>
      </w:pPr>
    </w:lvl>
    <w:lvl w:ilvl="6" w:tplc="A8D0C9C2">
      <w:start w:val="1"/>
      <w:numFmt w:val="bullet"/>
      <w:lvlText w:val="●"/>
      <w:lvlJc w:val="left"/>
      <w:pPr>
        <w:ind w:left="5040" w:hanging="360"/>
      </w:pPr>
    </w:lvl>
    <w:lvl w:ilvl="7" w:tplc="CCDCD0D2">
      <w:start w:val="1"/>
      <w:numFmt w:val="bullet"/>
      <w:lvlText w:val="●"/>
      <w:lvlJc w:val="left"/>
      <w:pPr>
        <w:ind w:left="5760" w:hanging="360"/>
      </w:pPr>
    </w:lvl>
    <w:lvl w:ilvl="8" w:tplc="8E2816FC">
      <w:start w:val="1"/>
      <w:numFmt w:val="bullet"/>
      <w:lvlText w:val="●"/>
      <w:lvlJc w:val="left"/>
      <w:pPr>
        <w:ind w:left="6480" w:hanging="360"/>
      </w:pPr>
    </w:lvl>
  </w:abstractNum>
  <w:num w:numId="1" w16cid:durableId="148257432">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7C60"/>
    <w:rsid w:val="00517C60"/>
    <w:rsid w:val="00E11171"/>
    <w:rsid w:val="00F9017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F691BE"/>
  <w15:docId w15:val="{A0841860-8ACB-46E8-871D-7053E6B113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uiPriority w:val="9"/>
    <w:qFormat/>
    <w:pPr>
      <w:outlineLvl w:val="0"/>
    </w:pPr>
    <w:rPr>
      <w:color w:val="2E74B5"/>
      <w:sz w:val="32"/>
      <w:szCs w:val="32"/>
    </w:rPr>
  </w:style>
  <w:style w:type="paragraph" w:styleId="Nagwek2">
    <w:name w:val="heading 2"/>
    <w:uiPriority w:val="9"/>
    <w:semiHidden/>
    <w:unhideWhenUsed/>
    <w:qFormat/>
    <w:pPr>
      <w:outlineLvl w:val="1"/>
    </w:pPr>
    <w:rPr>
      <w:color w:val="2E74B5"/>
      <w:sz w:val="26"/>
      <w:szCs w:val="26"/>
    </w:rPr>
  </w:style>
  <w:style w:type="paragraph" w:styleId="Nagwek3">
    <w:name w:val="heading 3"/>
    <w:uiPriority w:val="9"/>
    <w:semiHidden/>
    <w:unhideWhenUsed/>
    <w:qFormat/>
    <w:pPr>
      <w:outlineLvl w:val="2"/>
    </w:pPr>
    <w:rPr>
      <w:color w:val="1F4D78"/>
      <w:sz w:val="24"/>
      <w:szCs w:val="24"/>
    </w:rPr>
  </w:style>
  <w:style w:type="paragraph" w:styleId="Nagwek4">
    <w:name w:val="heading 4"/>
    <w:uiPriority w:val="9"/>
    <w:semiHidden/>
    <w:unhideWhenUsed/>
    <w:qFormat/>
    <w:pPr>
      <w:outlineLvl w:val="3"/>
    </w:pPr>
    <w:rPr>
      <w:i/>
      <w:iCs/>
      <w:color w:val="2E74B5"/>
    </w:rPr>
  </w:style>
  <w:style w:type="paragraph" w:styleId="Nagwek5">
    <w:name w:val="heading 5"/>
    <w:uiPriority w:val="9"/>
    <w:semiHidden/>
    <w:unhideWhenUsed/>
    <w:qFormat/>
    <w:pPr>
      <w:outlineLvl w:val="4"/>
    </w:pPr>
    <w:rPr>
      <w:color w:val="2E74B5"/>
    </w:rPr>
  </w:style>
  <w:style w:type="paragraph" w:styleId="Nagwek6">
    <w:name w:val="heading 6"/>
    <w:uiPriority w:val="9"/>
    <w:semiHidden/>
    <w:unhideWhenUsed/>
    <w:qFormat/>
    <w:pPr>
      <w:outlineLvl w:val="5"/>
    </w:pPr>
    <w:rPr>
      <w:color w:val="1F4D7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ytu">
    <w:name w:val="Title"/>
    <w:uiPriority w:val="10"/>
    <w:qFormat/>
    <w:rPr>
      <w:sz w:val="56"/>
      <w:szCs w:val="56"/>
    </w:rPr>
  </w:style>
  <w:style w:type="paragraph" w:customStyle="1" w:styleId="Pogrubienie1">
    <w:name w:val="Pogrubienie1"/>
    <w:qFormat/>
    <w:rPr>
      <w:b/>
      <w:bCs/>
    </w:rPr>
  </w:style>
  <w:style w:type="paragraph" w:styleId="Akapitzlist">
    <w:name w:val="List Paragraph"/>
    <w:qFormat/>
  </w:style>
  <w:style w:type="character" w:styleId="Hipercze">
    <w:name w:val="Hyperlink"/>
    <w:uiPriority w:val="99"/>
    <w:unhideWhenUsed/>
    <w:rPr>
      <w:color w:val="0563C1"/>
      <w:u w:val="single"/>
    </w:rPr>
  </w:style>
  <w:style w:type="character" w:styleId="Odwoanieprzypisudolnego">
    <w:name w:val="footnote reference"/>
    <w:uiPriority w:val="99"/>
    <w:semiHidden/>
    <w:unhideWhenUsed/>
    <w:rPr>
      <w:vertAlign w:val="superscript"/>
    </w:rPr>
  </w:style>
  <w:style w:type="paragraph" w:styleId="Tekstprzypisudolnego">
    <w:name w:val="footnote text"/>
    <w:link w:val="TekstprzypisudolnegoZnak"/>
    <w:uiPriority w:val="99"/>
    <w:semiHidden/>
    <w:unhideWhenUsed/>
  </w:style>
  <w:style w:type="character" w:customStyle="1" w:styleId="TekstprzypisudolnegoZnak">
    <w:name w:val="Tekst przypisu dolnego Znak"/>
    <w:link w:val="Tekstprzypisudolnego"/>
    <w:uiPriority w:val="99"/>
    <w:semiHidden/>
    <w:unhideWhenUsed/>
    <w:rPr>
      <w:sz w:val="20"/>
      <w:szCs w:val="20"/>
    </w:rPr>
  </w:style>
  <w:style w:type="character" w:styleId="Odwoanieprzypisukocowego">
    <w:name w:val="endnote reference"/>
    <w:uiPriority w:val="99"/>
    <w:semiHidden/>
    <w:unhideWhenUsed/>
    <w:rPr>
      <w:vertAlign w:val="superscript"/>
    </w:rPr>
  </w:style>
  <w:style w:type="paragraph" w:styleId="Tekstprzypisukocowego">
    <w:name w:val="endnote text"/>
    <w:link w:val="TekstprzypisukocowegoZnak"/>
    <w:uiPriority w:val="99"/>
    <w:semiHidden/>
    <w:unhideWhenUsed/>
  </w:style>
  <w:style w:type="character" w:customStyle="1" w:styleId="TekstprzypisukocowegoZnak">
    <w:name w:val="Tekst przypisu końcowego Znak"/>
    <w:link w:val="Tekstprzypisukocowego"/>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TotalTime>
  <Pages>14</Pages>
  <Words>6086</Words>
  <Characters>36519</Characters>
  <Application>Microsoft Office Word</Application>
  <DocSecurity>0</DocSecurity>
  <Lines>304</Lines>
  <Paragraphs>85</Paragraphs>
  <ScaleCrop>false</ScaleCrop>
  <Company/>
  <LinksUpToDate>false</LinksUpToDate>
  <CharactersWithSpaces>42520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Łukasz Dębowski</cp:lastModifiedBy>
  <cp:revision>2</cp:revision>
  <dcterms:created xsi:type="dcterms:W3CDTF">2026-09-07T19:57:00Z</dcterms:created>
  <dcterms:modified xsi:type="dcterms:W3CDTF">2026-09-07T20:05:00Z</dcterms:modified>
</cp:coreProperties>
</file>