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73F8" w14:textId="72E70557" w:rsidR="00381777" w:rsidRPr="0064799E" w:rsidRDefault="00830FB7" w:rsidP="00830FB7">
      <w:pPr>
        <w:spacing w:before="120" w:after="0" w:line="288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64799E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Załącznik nr </w:t>
      </w:r>
      <w:r w:rsidR="007A5AFC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</w:t>
      </w:r>
      <w:r w:rsidRPr="0064799E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do SWZ</w:t>
      </w:r>
    </w:p>
    <w:p w14:paraId="5265EE73" w14:textId="77777777" w:rsidR="00FB557E" w:rsidRPr="0064799E" w:rsidRDefault="00FB557E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3F31D84C" w14:textId="77777777" w:rsidR="00972B09" w:rsidRPr="0064799E" w:rsidRDefault="00972B09" w:rsidP="00972B09">
      <w:pPr>
        <w:spacing w:after="0" w:line="360" w:lineRule="auto"/>
        <w:rPr>
          <w:rFonts w:asciiTheme="majorHAnsi" w:hAnsiTheme="majorHAnsi" w:cstheme="majorHAnsi"/>
          <w:sz w:val="24"/>
        </w:rPr>
      </w:pPr>
      <w:r w:rsidRPr="0064799E">
        <w:rPr>
          <w:rFonts w:asciiTheme="majorHAnsi" w:hAnsiTheme="majorHAnsi" w:cstheme="majorHAnsi"/>
          <w:sz w:val="24"/>
        </w:rPr>
        <w:t xml:space="preserve">Powiat: </w:t>
      </w:r>
      <w:r w:rsidRPr="0064799E">
        <w:rPr>
          <w:rFonts w:asciiTheme="majorHAnsi" w:hAnsiTheme="majorHAnsi" w:cstheme="majorHAnsi"/>
          <w:b/>
          <w:sz w:val="24"/>
        </w:rPr>
        <w:t>gołdapski</w:t>
      </w:r>
    </w:p>
    <w:p w14:paraId="76439E98" w14:textId="77777777" w:rsidR="00972B09" w:rsidRPr="0064799E" w:rsidRDefault="00972B09" w:rsidP="00972B09">
      <w:pPr>
        <w:spacing w:after="0" w:line="360" w:lineRule="auto"/>
        <w:rPr>
          <w:rFonts w:asciiTheme="majorHAnsi" w:hAnsiTheme="majorHAnsi" w:cstheme="majorHAnsi"/>
          <w:sz w:val="24"/>
        </w:rPr>
      </w:pPr>
      <w:r w:rsidRPr="0064799E">
        <w:rPr>
          <w:rFonts w:asciiTheme="majorHAnsi" w:hAnsiTheme="majorHAnsi" w:cstheme="majorHAnsi"/>
          <w:sz w:val="24"/>
        </w:rPr>
        <w:t xml:space="preserve">Województwo: </w:t>
      </w:r>
      <w:r w:rsidRPr="0064799E">
        <w:rPr>
          <w:rFonts w:asciiTheme="majorHAnsi" w:hAnsiTheme="majorHAnsi" w:cstheme="majorHAnsi"/>
          <w:b/>
          <w:sz w:val="24"/>
        </w:rPr>
        <w:t>warmińsko-mazurskie</w:t>
      </w:r>
    </w:p>
    <w:p w14:paraId="2B798746" w14:textId="77777777" w:rsidR="009249DF" w:rsidRPr="0064799E" w:rsidRDefault="009249DF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0474592" w14:textId="77777777" w:rsidR="009249DF" w:rsidRPr="00E9638D" w:rsidRDefault="009249DF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66351C5" w14:textId="77777777" w:rsidR="00C52002" w:rsidRPr="00E9638D" w:rsidRDefault="00C52002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7A549E1" w14:textId="77777777" w:rsidR="004449C6" w:rsidRPr="00E9638D" w:rsidRDefault="004449C6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0B44E596" w14:textId="77777777" w:rsidR="00C52002" w:rsidRPr="00E9638D" w:rsidRDefault="00C52002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7944D444" w14:textId="68F7FB1F" w:rsidR="00381777" w:rsidRPr="00E9638D" w:rsidRDefault="00381777" w:rsidP="00381777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</w:pPr>
      <w:r w:rsidRPr="00E9638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OPIS</w:t>
      </w:r>
      <w:r w:rsidR="00063180" w:rsidRPr="00E9638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 xml:space="preserve"> </w:t>
      </w:r>
      <w:r w:rsidRPr="00E9638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PRZEDMIOTU</w:t>
      </w:r>
      <w:r w:rsidR="009148E2" w:rsidRPr="00E9638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 xml:space="preserve"> </w:t>
      </w:r>
      <w:r w:rsidRPr="00E9638D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ZAMÓWIENIA</w:t>
      </w:r>
    </w:p>
    <w:p w14:paraId="646D2B2C" w14:textId="77777777" w:rsidR="00C52002" w:rsidRPr="00E9638D" w:rsidRDefault="00C52002" w:rsidP="00F01700">
      <w:pPr>
        <w:spacing w:before="120" w:after="0" w:line="288" w:lineRule="auto"/>
        <w:jc w:val="center"/>
        <w:rPr>
          <w:rFonts w:eastAsia="Times New Roman" w:cstheme="majorHAnsi"/>
          <w:b/>
          <w:sz w:val="28"/>
          <w:szCs w:val="28"/>
          <w:lang w:eastAsia="pl-PL"/>
        </w:rPr>
      </w:pPr>
      <w:bookmarkStart w:id="0" w:name="_Hlk4165804"/>
    </w:p>
    <w:bookmarkEnd w:id="0"/>
    <w:p w14:paraId="4D56CB5D" w14:textId="12F1586C" w:rsidR="00FA006A" w:rsidRPr="00E9638D" w:rsidRDefault="007A5AFC" w:rsidP="007A5AFC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7A5AFC">
        <w:rPr>
          <w:rFonts w:ascii="Calibri Light" w:hAnsi="Calibri Light" w:cs="Calibri Light"/>
          <w:b/>
          <w:bCs/>
          <w:sz w:val="24"/>
          <w:szCs w:val="24"/>
        </w:rPr>
        <w:t xml:space="preserve">Usługa digitalizacji dokumentacji </w:t>
      </w:r>
      <w:proofErr w:type="spellStart"/>
      <w:r w:rsidRPr="007A5AFC">
        <w:rPr>
          <w:rFonts w:ascii="Calibri Light" w:hAnsi="Calibri Light" w:cs="Calibri Light"/>
          <w:b/>
          <w:bCs/>
          <w:sz w:val="24"/>
          <w:szCs w:val="24"/>
        </w:rPr>
        <w:t>EGiB</w:t>
      </w:r>
      <w:proofErr w:type="spellEnd"/>
      <w:r w:rsidRPr="007A5AFC">
        <w:rPr>
          <w:rFonts w:ascii="Calibri Light" w:hAnsi="Calibri Light" w:cs="Calibri Light"/>
          <w:b/>
          <w:bCs/>
          <w:sz w:val="24"/>
          <w:szCs w:val="24"/>
        </w:rPr>
        <w:t>, akt osadniczych oraz pozostałej dokumentacji archiwalnej w ramach projektu „Rozwój e-usług publicznych w Powiecie Gołdapskim”</w:t>
      </w:r>
    </w:p>
    <w:p w14:paraId="15C48182" w14:textId="77777777" w:rsidR="00FA006A" w:rsidRPr="00E9638D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2EA92016" w14:textId="77777777" w:rsidR="00FA006A" w:rsidRPr="00E9638D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2940A6E3" w14:textId="77777777" w:rsidR="00FA006A" w:rsidRPr="00E9638D" w:rsidRDefault="00FA006A" w:rsidP="00B82FAD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304F2377" w14:textId="4B093846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983E213" w14:textId="77777777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1A223604" w14:textId="77777777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9C81577" w14:textId="77777777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854BFD6" w14:textId="77777777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3EE9BE13" w14:textId="77777777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43DDDFC0" w14:textId="77777777" w:rsidR="007A5AFC" w:rsidRDefault="007A5AFC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1E433193" w14:textId="77777777" w:rsidR="007A5AFC" w:rsidRDefault="007A5AFC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1D002D73" w14:textId="77777777" w:rsidR="007A5AFC" w:rsidRDefault="007A5AFC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9F326C6" w14:textId="77777777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BD4DEE3" w14:textId="77777777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67997C2C" w14:textId="77777777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7F847F10" w14:textId="355FAE34" w:rsidR="007A5AFC" w:rsidRDefault="00E546CD" w:rsidP="00E546CD">
      <w:pPr>
        <w:jc w:val="center"/>
        <w:rPr>
          <w:rFonts w:ascii="Calibri Light" w:hAnsi="Calibri Light" w:cs="Calibri Light"/>
          <w:b/>
          <w:bCs/>
          <w:spacing w:val="-2"/>
          <w:sz w:val="24"/>
          <w:szCs w:val="24"/>
        </w:rPr>
      </w:pPr>
      <w:r w:rsidRPr="00C07E5F">
        <w:rPr>
          <w:rFonts w:ascii="Calibri Light" w:hAnsi="Calibri Light" w:cs="Calibri Light"/>
          <w:b/>
          <w:bCs/>
          <w:sz w:val="24"/>
          <w:szCs w:val="24"/>
        </w:rPr>
        <w:t>Gołdap,</w:t>
      </w:r>
      <w:r w:rsidRPr="00C07E5F">
        <w:rPr>
          <w:rFonts w:ascii="Calibri Light" w:hAnsi="Calibri Light" w:cs="Calibri Light"/>
          <w:b/>
          <w:bCs/>
          <w:spacing w:val="-8"/>
          <w:sz w:val="24"/>
          <w:szCs w:val="24"/>
        </w:rPr>
        <w:t xml:space="preserve"> </w:t>
      </w:r>
      <w:r w:rsidRPr="00C07E5F">
        <w:rPr>
          <w:rFonts w:ascii="Calibri Light" w:hAnsi="Calibri Light" w:cs="Calibri Light"/>
          <w:b/>
          <w:bCs/>
          <w:sz w:val="24"/>
          <w:szCs w:val="24"/>
        </w:rPr>
        <w:t>dnia</w:t>
      </w:r>
      <w:r w:rsidRPr="00C07E5F">
        <w:rPr>
          <w:rFonts w:ascii="Calibri Light" w:hAnsi="Calibri Light" w:cs="Calibri Light"/>
          <w:b/>
          <w:bCs/>
          <w:spacing w:val="-4"/>
          <w:sz w:val="24"/>
          <w:szCs w:val="24"/>
        </w:rPr>
        <w:t xml:space="preserve"> </w:t>
      </w:r>
      <w:r w:rsidR="00F75F71">
        <w:rPr>
          <w:rFonts w:ascii="Calibri Light" w:hAnsi="Calibri Light" w:cs="Calibri Light"/>
          <w:b/>
          <w:bCs/>
          <w:sz w:val="24"/>
          <w:szCs w:val="24"/>
        </w:rPr>
        <w:t xml:space="preserve">7 lutego </w:t>
      </w:r>
      <w:r w:rsidRPr="00C07E5F">
        <w:rPr>
          <w:rFonts w:ascii="Calibri Light" w:hAnsi="Calibri Light" w:cs="Calibri Light"/>
          <w:b/>
          <w:bCs/>
          <w:spacing w:val="-2"/>
          <w:sz w:val="24"/>
          <w:szCs w:val="24"/>
        </w:rPr>
        <w:t>202</w:t>
      </w:r>
      <w:r w:rsidR="00F75F71">
        <w:rPr>
          <w:rFonts w:ascii="Calibri Light" w:hAnsi="Calibri Light" w:cs="Calibri Light"/>
          <w:b/>
          <w:bCs/>
          <w:spacing w:val="-2"/>
          <w:sz w:val="24"/>
          <w:szCs w:val="24"/>
        </w:rPr>
        <w:t xml:space="preserve">5 </w:t>
      </w:r>
      <w:r w:rsidRPr="00C07E5F">
        <w:rPr>
          <w:rFonts w:ascii="Calibri Light" w:hAnsi="Calibri Light" w:cs="Calibri Light"/>
          <w:b/>
          <w:bCs/>
          <w:spacing w:val="-2"/>
          <w:sz w:val="24"/>
          <w:szCs w:val="24"/>
        </w:rPr>
        <w:t>r.</w:t>
      </w:r>
    </w:p>
    <w:p w14:paraId="32AAC573" w14:textId="77777777" w:rsidR="007A5AFC" w:rsidRDefault="007A5AFC">
      <w:pPr>
        <w:rPr>
          <w:rFonts w:ascii="Calibri Light" w:hAnsi="Calibri Light" w:cs="Calibri Light"/>
          <w:b/>
          <w:bCs/>
          <w:spacing w:val="-2"/>
          <w:sz w:val="24"/>
          <w:szCs w:val="24"/>
        </w:rPr>
      </w:pPr>
      <w:r>
        <w:rPr>
          <w:rFonts w:ascii="Calibri Light" w:hAnsi="Calibri Light" w:cs="Calibri Light"/>
          <w:b/>
          <w:bCs/>
          <w:spacing w:val="-2"/>
          <w:sz w:val="24"/>
          <w:szCs w:val="24"/>
        </w:rPr>
        <w:br w:type="page"/>
      </w:r>
    </w:p>
    <w:p w14:paraId="75AAD2A3" w14:textId="77777777" w:rsidR="00E546CD" w:rsidRPr="00C07E5F" w:rsidRDefault="00E546CD" w:rsidP="00E546CD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02AE9B32" w14:textId="77777777" w:rsidR="00E546CD" w:rsidRDefault="00E546CD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5EBA16BB" w14:textId="77777777" w:rsidR="00D41197" w:rsidRPr="00E9638D" w:rsidRDefault="00D41197">
      <w:pPr>
        <w:rPr>
          <w:rFonts w:asciiTheme="majorHAnsi" w:eastAsia="Times New Roman" w:hAnsiTheme="majorHAnsi" w:cstheme="majorHAnsi"/>
          <w:b/>
          <w:bCs/>
          <w:lang w:eastAsia="pl-PL"/>
        </w:rPr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id w:val="-1802217161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67104D44" w14:textId="77777777" w:rsidR="0081641F" w:rsidRPr="00E9638D" w:rsidRDefault="0081641F" w:rsidP="0081641F">
          <w:pPr>
            <w:pStyle w:val="Nagwekspisutreci"/>
            <w:rPr>
              <w:b/>
              <w:color w:val="auto"/>
              <w:sz w:val="24"/>
              <w:szCs w:val="24"/>
            </w:rPr>
          </w:pPr>
          <w:r w:rsidRPr="00E9638D">
            <w:rPr>
              <w:b/>
              <w:color w:val="auto"/>
              <w:sz w:val="24"/>
              <w:szCs w:val="24"/>
            </w:rPr>
            <w:t>Spis treści</w:t>
          </w:r>
        </w:p>
        <w:p w14:paraId="3A96E59B" w14:textId="6167C4CA" w:rsidR="00E546CD" w:rsidRDefault="0081641F">
          <w:pPr>
            <w:pStyle w:val="Spistreci2"/>
            <w:tabs>
              <w:tab w:val="left" w:pos="82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r w:rsidRPr="00E9638D">
            <w:rPr>
              <w:b/>
              <w:bCs w:val="0"/>
              <w:sz w:val="20"/>
            </w:rPr>
            <w:fldChar w:fldCharType="begin"/>
          </w:r>
          <w:r w:rsidRPr="00E9638D">
            <w:rPr>
              <w:b/>
              <w:bCs w:val="0"/>
              <w:sz w:val="20"/>
            </w:rPr>
            <w:instrText xml:space="preserve"> TOC \o "1-3" \h \z \u </w:instrText>
          </w:r>
          <w:r w:rsidRPr="00E9638D">
            <w:rPr>
              <w:b/>
              <w:bCs w:val="0"/>
              <w:sz w:val="20"/>
            </w:rPr>
            <w:fldChar w:fldCharType="separate"/>
          </w:r>
          <w:hyperlink w:anchor="_Toc180564100" w:history="1">
            <w:r w:rsidR="00E546CD" w:rsidRPr="00B164CA">
              <w:rPr>
                <w:rStyle w:val="Hipercze"/>
                <w:noProof/>
              </w:rPr>
              <w:t>I.</w:t>
            </w:r>
            <w:r w:rsidR="00E546CD"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E546CD" w:rsidRPr="00B164CA">
              <w:rPr>
                <w:rStyle w:val="Hipercze"/>
                <w:noProof/>
              </w:rPr>
              <w:t>Kontekst formalno-prawny przedmiotu zamówienia</w:t>
            </w:r>
            <w:r w:rsidR="00E546CD">
              <w:rPr>
                <w:noProof/>
                <w:webHidden/>
              </w:rPr>
              <w:tab/>
            </w:r>
            <w:r w:rsidR="00E546CD">
              <w:rPr>
                <w:noProof/>
                <w:webHidden/>
              </w:rPr>
              <w:fldChar w:fldCharType="begin"/>
            </w:r>
            <w:r w:rsidR="00E546CD">
              <w:rPr>
                <w:noProof/>
                <w:webHidden/>
              </w:rPr>
              <w:instrText xml:space="preserve"> PAGEREF _Toc180564100 \h </w:instrText>
            </w:r>
            <w:r w:rsidR="00E546CD">
              <w:rPr>
                <w:noProof/>
                <w:webHidden/>
              </w:rPr>
            </w:r>
            <w:r w:rsidR="00E546CD"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4</w:t>
            </w:r>
            <w:r w:rsidR="00E546CD">
              <w:rPr>
                <w:noProof/>
                <w:webHidden/>
              </w:rPr>
              <w:fldChar w:fldCharType="end"/>
            </w:r>
          </w:hyperlink>
        </w:p>
        <w:p w14:paraId="49F34047" w14:textId="6C673CAE" w:rsidR="00E546CD" w:rsidRDefault="00E546CD">
          <w:pPr>
            <w:pStyle w:val="Spistreci2"/>
            <w:tabs>
              <w:tab w:val="left" w:pos="82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0564101" w:history="1">
            <w:r w:rsidRPr="00B164CA">
              <w:rPr>
                <w:rStyle w:val="Hipercze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164CA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_Toc180564101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5BCE3" w14:textId="59086A77" w:rsidR="00E546CD" w:rsidRDefault="00E546CD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0564102" w:history="1">
            <w:r w:rsidRPr="00B164CA">
              <w:rPr>
                <w:rStyle w:val="Hipercze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164CA">
              <w:rPr>
                <w:rStyle w:val="Hipercze"/>
                <w:noProof/>
              </w:rPr>
              <w:t>Zakres opracowania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_Toc180564102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C02D1" w14:textId="3B1FC244" w:rsidR="00E546CD" w:rsidRDefault="00E546CD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0564103" w:history="1">
            <w:r w:rsidRPr="00B164CA">
              <w:rPr>
                <w:rStyle w:val="Hipercze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164CA">
              <w:rPr>
                <w:rStyle w:val="Hipercze"/>
                <w:noProof/>
              </w:rPr>
              <w:t>Opis dokumentów objętych opracowaniem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_Toc180564103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4E82A" w14:textId="7A1CFA8D" w:rsidR="00E546CD" w:rsidRDefault="00E546CD">
          <w:pPr>
            <w:pStyle w:val="Spistreci2"/>
            <w:tabs>
              <w:tab w:val="left" w:pos="82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0564104" w:history="1">
            <w:r w:rsidRPr="00B164CA">
              <w:rPr>
                <w:rStyle w:val="Hipercze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164CA">
              <w:rPr>
                <w:rStyle w:val="Hipercze"/>
                <w:noProof/>
              </w:rPr>
              <w:t>Wydawanie dokumentów i prace przygotowawcze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_Toc180564104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B5DBC" w14:textId="548479DB" w:rsidR="00E546CD" w:rsidRDefault="00E546CD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0564105" w:history="1">
            <w:r w:rsidRPr="00B164CA">
              <w:rPr>
                <w:rStyle w:val="Hipercze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164CA">
              <w:rPr>
                <w:rStyle w:val="Hipercze"/>
                <w:noProof/>
              </w:rPr>
              <w:t>Digitalizacja dokumentacji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_Toc180564105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7E444" w14:textId="33FCC8C0" w:rsidR="00E546CD" w:rsidRDefault="00E546CD">
          <w:pPr>
            <w:pStyle w:val="Spistreci2"/>
            <w:tabs>
              <w:tab w:val="left" w:pos="1100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0564106" w:history="1">
            <w:r w:rsidRPr="00B164CA">
              <w:rPr>
                <w:rStyle w:val="Hipercze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164CA">
              <w:rPr>
                <w:rStyle w:val="Hipercze"/>
                <w:noProof/>
              </w:rPr>
              <w:t>Zasilenie bazy danych Zamawiającego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_Toc180564106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CDEFF" w14:textId="505379A6" w:rsidR="00E546CD" w:rsidRDefault="00E546CD">
          <w:pPr>
            <w:pStyle w:val="Spistreci2"/>
            <w:tabs>
              <w:tab w:val="left" w:pos="1100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0564107" w:history="1">
            <w:r w:rsidRPr="00B164CA">
              <w:rPr>
                <w:rStyle w:val="Hipercze"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164CA">
              <w:rPr>
                <w:rStyle w:val="Hipercze"/>
                <w:noProof/>
              </w:rPr>
              <w:t>Narzędzie do gromadzenia i wyszukiwania digitalizowanych dokumentów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_Toc180564107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38B65" w14:textId="08E8FFA3" w:rsidR="00E546CD" w:rsidRDefault="00E546CD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0564108" w:history="1">
            <w:r w:rsidRPr="00B164CA">
              <w:rPr>
                <w:rStyle w:val="Hipercze"/>
                <w:noProof/>
              </w:rPr>
              <w:t>IX.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164CA">
              <w:rPr>
                <w:rStyle w:val="Hipercze"/>
                <w:noProof/>
              </w:rPr>
              <w:t>Kontrole i odbiory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_Toc180564108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7625C" w14:textId="3DE4F6FE" w:rsidR="00E546CD" w:rsidRDefault="00E546CD">
          <w:pPr>
            <w:pStyle w:val="Spistreci2"/>
            <w:tabs>
              <w:tab w:val="left" w:pos="82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80564109" w:history="1">
            <w:r w:rsidRPr="00B164CA">
              <w:rPr>
                <w:rStyle w:val="Hipercze"/>
                <w:noProof/>
              </w:rPr>
              <w:t>X.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Pr="00B164CA">
              <w:rPr>
                <w:rStyle w:val="Hipercze"/>
                <w:noProof/>
              </w:rPr>
              <w:t>Rękojmia i Gwarancja jakości.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_Toc180564109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AF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43CB8" w14:textId="6E951908" w:rsidR="0081641F" w:rsidRPr="00E9638D" w:rsidRDefault="0081641F" w:rsidP="0081641F">
          <w:pPr>
            <w:rPr>
              <w:b/>
              <w:bCs/>
            </w:rPr>
          </w:pPr>
          <w:r w:rsidRPr="00E9638D">
            <w:rPr>
              <w:rFonts w:ascii="Calibri Light" w:hAnsi="Calibri Light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392B876F" w14:textId="77777777" w:rsidR="00E546CD" w:rsidRDefault="00E546CD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br w:type="page"/>
      </w:r>
    </w:p>
    <w:p w14:paraId="4B6A4BA4" w14:textId="2406EFD5" w:rsidR="003245A5" w:rsidRPr="00E9638D" w:rsidRDefault="00FD07A1" w:rsidP="00E523F9">
      <w:pPr>
        <w:pStyle w:val="Nagwekspisutreci"/>
        <w:spacing w:before="480" w:after="240"/>
        <w:jc w:val="center"/>
        <w:rPr>
          <w:rFonts w:eastAsiaTheme="minorHAnsi" w:cstheme="majorHAnsi"/>
          <w:b/>
          <w:color w:val="auto"/>
          <w:sz w:val="24"/>
          <w:szCs w:val="24"/>
          <w:lang w:eastAsia="en-US"/>
        </w:rPr>
      </w:pPr>
      <w:r w:rsidRPr="00E9638D">
        <w:rPr>
          <w:rFonts w:eastAsiaTheme="minorHAnsi" w:cstheme="majorHAnsi"/>
          <w:b/>
          <w:color w:val="auto"/>
          <w:sz w:val="24"/>
          <w:szCs w:val="24"/>
          <w:lang w:eastAsia="en-US"/>
        </w:rPr>
        <w:lastRenderedPageBreak/>
        <w:t>Zastosowane oznaczenia</w:t>
      </w:r>
    </w:p>
    <w:p w14:paraId="61976DD7" w14:textId="12427BF1" w:rsidR="00605599" w:rsidRPr="00605599" w:rsidRDefault="00605599" w:rsidP="00605599">
      <w:pPr>
        <w:spacing w:after="120"/>
        <w:ind w:left="2831" w:hanging="2547"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Dowód zmiany</w:t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 w:rsidRPr="00605599">
        <w:rPr>
          <w:rFonts w:asciiTheme="majorHAnsi" w:eastAsia="Times New Roman" w:hAnsiTheme="majorHAnsi" w:cstheme="majorHAnsi"/>
          <w:bCs/>
          <w:lang w:eastAsia="pl-PL"/>
        </w:rPr>
        <w:t>Zbiór dokumentów uzasadniających wpisy do ewidencji gruntów i budynków, na który</w:t>
      </w:r>
      <w:r>
        <w:rPr>
          <w:rFonts w:asciiTheme="majorHAnsi" w:eastAsia="Times New Roman" w:hAnsiTheme="majorHAnsi" w:cstheme="majorHAnsi"/>
          <w:bCs/>
          <w:lang w:eastAsia="pl-PL"/>
        </w:rPr>
        <w:t xml:space="preserve"> 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 xml:space="preserve">składają się min: zawiadomienia o dokonanych zmianach ewidencyjnych, akty notarialne, orzeczenia sądu, decyzje administracyjne, zawiadomienia z sądu oraz inne dokumenty. </w:t>
      </w:r>
    </w:p>
    <w:p w14:paraId="095DBBA8" w14:textId="1B9990E3" w:rsidR="00605599" w:rsidRPr="00605599" w:rsidRDefault="00605599" w:rsidP="00605599">
      <w:pPr>
        <w:spacing w:after="120"/>
        <w:ind w:left="2831" w:hanging="2547"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Dziennik robót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 w:rsidRPr="00605599">
        <w:rPr>
          <w:rFonts w:asciiTheme="majorHAnsi" w:eastAsia="Times New Roman" w:hAnsiTheme="majorHAnsi" w:cstheme="majorHAnsi"/>
          <w:bCs/>
          <w:lang w:eastAsia="pl-PL"/>
        </w:rPr>
        <w:t>Dziennik robót zawierający szczegółowy opis realizacji prac, w którym odnotowywane są wszelkie uzgodnienia pomiędzy Wykonawcą a Zamawiającym, a także zapisy o postępie prac i występujących trudnościach.</w:t>
      </w:r>
    </w:p>
    <w:p w14:paraId="6BF4DABE" w14:textId="6D58211D" w:rsidR="00605599" w:rsidRPr="00605599" w:rsidRDefault="00605599" w:rsidP="00605599">
      <w:pPr>
        <w:spacing w:after="120"/>
        <w:ind w:left="2831" w:hanging="2547"/>
        <w:jc w:val="both"/>
        <w:rPr>
          <w:rFonts w:asciiTheme="majorHAnsi" w:eastAsia="Times New Roman" w:hAnsiTheme="majorHAnsi" w:cstheme="majorHAnsi"/>
          <w:bCs/>
          <w:lang w:eastAsia="pl-PL"/>
        </w:rPr>
      </w:pPr>
      <w:proofErr w:type="spellStart"/>
      <w:r w:rsidRPr="00605599">
        <w:rPr>
          <w:rFonts w:asciiTheme="majorHAnsi" w:eastAsia="Times New Roman" w:hAnsiTheme="majorHAnsi" w:cstheme="majorHAnsi"/>
          <w:b/>
          <w:lang w:eastAsia="pl-PL"/>
        </w:rPr>
        <w:t>EGiB</w:t>
      </w:r>
      <w:proofErr w:type="spellEnd"/>
      <w:r w:rsidRPr="00605599"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 w:rsidRPr="00605599">
        <w:rPr>
          <w:rFonts w:asciiTheme="majorHAnsi" w:eastAsia="Times New Roman" w:hAnsiTheme="majorHAnsi" w:cstheme="majorHAnsi"/>
          <w:bCs/>
          <w:lang w:eastAsia="pl-PL"/>
        </w:rPr>
        <w:t>Ewidencja gruntów i budynków (kataster nieruchomości) rozumiana zgodnie z Ustawą z</w:t>
      </w:r>
      <w:r>
        <w:rPr>
          <w:rFonts w:asciiTheme="majorHAnsi" w:eastAsia="Times New Roman" w:hAnsiTheme="majorHAnsi" w:cstheme="majorHAnsi"/>
          <w:bCs/>
          <w:lang w:eastAsia="pl-PL"/>
        </w:rPr>
        <w:t xml:space="preserve"> 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>dnia 17 maja 1989 r. Prawo geodezyjne i kartograficzne oraz z rozporządzeniem Ministra Rozwoju, Pracy i Technologii z dnia 27 lipca 2021r. w sprawie ewidencji gruntów i budynków.</w:t>
      </w:r>
    </w:p>
    <w:p w14:paraId="2B78AC80" w14:textId="68FB4EC4" w:rsidR="00605599" w:rsidRPr="00605599" w:rsidRDefault="00605599" w:rsidP="00605599">
      <w:pPr>
        <w:spacing w:after="120"/>
        <w:ind w:left="2831" w:hanging="2547"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EWOPIS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 w:rsidRPr="00605599">
        <w:rPr>
          <w:rFonts w:asciiTheme="majorHAnsi" w:eastAsia="Times New Roman" w:hAnsiTheme="majorHAnsi" w:cstheme="majorHAnsi"/>
          <w:bCs/>
          <w:lang w:eastAsia="pl-PL"/>
        </w:rPr>
        <w:t>Program jest narzędziem do zakładania, prowadzenia oraz modyfikacji rejestru ewidencji gruntów, budynków i lokali zgodnie z obowiązującym prawem. Autorem programu jest firma GEOBID Sp. z o.o.</w:t>
      </w:r>
    </w:p>
    <w:p w14:paraId="4F7E7F8B" w14:textId="0C09B183" w:rsidR="00605599" w:rsidRPr="00605599" w:rsidRDefault="00605599" w:rsidP="00605599">
      <w:pPr>
        <w:spacing w:after="120"/>
        <w:ind w:left="1134" w:hanging="850"/>
        <w:rPr>
          <w:rFonts w:asciiTheme="majorHAnsi" w:eastAsia="Times New Roman" w:hAnsiTheme="majorHAnsi" w:cstheme="majorHAnsi"/>
          <w:bCs/>
          <w:lang w:eastAsia="pl-PL"/>
        </w:rPr>
      </w:pPr>
      <w:proofErr w:type="spellStart"/>
      <w:r w:rsidRPr="00605599">
        <w:rPr>
          <w:rFonts w:asciiTheme="majorHAnsi" w:eastAsia="Times New Roman" w:hAnsiTheme="majorHAnsi" w:cstheme="majorHAnsi"/>
          <w:b/>
          <w:lang w:eastAsia="pl-PL"/>
        </w:rPr>
        <w:t>PZGiK</w:t>
      </w:r>
      <w:proofErr w:type="spellEnd"/>
      <w:r w:rsidRPr="00605599"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 w:rsidRPr="00605599">
        <w:rPr>
          <w:rFonts w:asciiTheme="majorHAnsi" w:eastAsia="Times New Roman" w:hAnsiTheme="majorHAnsi" w:cstheme="majorHAnsi"/>
          <w:bCs/>
          <w:lang w:eastAsia="pl-PL"/>
        </w:rPr>
        <w:t>Państwowy Zasób Geodezyjny i Kartograficzny</w:t>
      </w:r>
    </w:p>
    <w:p w14:paraId="42EFD78E" w14:textId="77777777" w:rsidR="00605599" w:rsidRPr="00605599" w:rsidRDefault="00605599" w:rsidP="00605599">
      <w:pPr>
        <w:spacing w:after="120"/>
        <w:ind w:left="2831" w:hanging="2547"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Jednostka ewidencyjna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ab/>
        <w:t>Jednostka ewidencyjna rozumiana zgodnie z rozporządzeniem Ministra Rozwoju, Pracy i Technologii z dnia 27 lipca 2021 r. w sprawie ewidencji gruntów i budynków.</w:t>
      </w:r>
    </w:p>
    <w:p w14:paraId="062D372F" w14:textId="11C4F8EA" w:rsidR="00605599" w:rsidRPr="00605599" w:rsidRDefault="00605599" w:rsidP="00605599">
      <w:pPr>
        <w:spacing w:after="120"/>
        <w:ind w:left="2831" w:hanging="2547"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Obręb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proofErr w:type="spellStart"/>
      <w:r w:rsidRPr="00605599">
        <w:rPr>
          <w:rFonts w:asciiTheme="majorHAnsi" w:eastAsia="Times New Roman" w:hAnsiTheme="majorHAnsi" w:cstheme="majorHAnsi"/>
          <w:bCs/>
          <w:lang w:eastAsia="pl-PL"/>
        </w:rPr>
        <w:t>Obręb</w:t>
      </w:r>
      <w:proofErr w:type="spellEnd"/>
      <w:r w:rsidRPr="00605599">
        <w:rPr>
          <w:rFonts w:asciiTheme="majorHAnsi" w:eastAsia="Times New Roman" w:hAnsiTheme="majorHAnsi" w:cstheme="majorHAnsi"/>
          <w:bCs/>
          <w:lang w:eastAsia="pl-PL"/>
        </w:rPr>
        <w:t xml:space="preserve"> ewidencyjny rozumiany zgodnie rozporządzeniem Ministra Rozwoju, Pracy i Technologii z dnia 27 lipca 2021 r. w sprawie  ewidencji gruntów i budynków.</w:t>
      </w:r>
    </w:p>
    <w:p w14:paraId="0FAABC53" w14:textId="4C8DF177" w:rsidR="00605599" w:rsidRPr="00605599" w:rsidRDefault="00605599" w:rsidP="00605599">
      <w:pPr>
        <w:spacing w:after="120"/>
        <w:ind w:left="2831" w:hanging="2547"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Zawiadomienie o zmianie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ab/>
        <w:t xml:space="preserve">Zawiadomienie o zmianie rozumiane zgodnie z rozporządzeniem Ministra </w:t>
      </w:r>
      <w:proofErr w:type="spellStart"/>
      <w:r w:rsidRPr="00605599">
        <w:rPr>
          <w:rFonts w:asciiTheme="majorHAnsi" w:eastAsia="Times New Roman" w:hAnsiTheme="majorHAnsi" w:cstheme="majorHAnsi"/>
          <w:bCs/>
          <w:lang w:eastAsia="pl-PL"/>
        </w:rPr>
        <w:t>Rozwju</w:t>
      </w:r>
      <w:proofErr w:type="spellEnd"/>
      <w:r w:rsidRPr="00605599">
        <w:rPr>
          <w:rFonts w:asciiTheme="majorHAnsi" w:eastAsia="Times New Roman" w:hAnsiTheme="majorHAnsi" w:cstheme="majorHAnsi"/>
          <w:bCs/>
          <w:lang w:eastAsia="pl-PL"/>
        </w:rPr>
        <w:t>, Pracy i Technologii z dnia 27 lipca 2021 r.  w sprawie ewidencji gruntów i budynków.</w:t>
      </w:r>
    </w:p>
    <w:p w14:paraId="2407831D" w14:textId="04ED842B" w:rsidR="00605599" w:rsidRPr="00605599" w:rsidRDefault="00605599" w:rsidP="00605599">
      <w:pPr>
        <w:spacing w:after="120"/>
        <w:ind w:left="1134" w:hanging="850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Akt osadniczy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  <w:t>A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>kt nadania ziemi (z osadnictwa)</w:t>
      </w:r>
    </w:p>
    <w:p w14:paraId="4F3DA389" w14:textId="6149A31F" w:rsidR="00605599" w:rsidRPr="00605599" w:rsidRDefault="00605599" w:rsidP="00605599">
      <w:pPr>
        <w:spacing w:after="120"/>
        <w:ind w:left="2831" w:hanging="2547"/>
        <w:jc w:val="both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Zbiór danych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 w:rsidRPr="00605599">
        <w:rPr>
          <w:rFonts w:asciiTheme="majorHAnsi" w:eastAsia="Times New Roman" w:hAnsiTheme="majorHAnsi" w:cstheme="majorHAnsi"/>
          <w:bCs/>
          <w:lang w:eastAsia="pl-PL"/>
        </w:rPr>
        <w:t>Zbiór danych przestrzennych zgodny z ustawą z dnia 4 marca 2010 r. o infrastrukturze informacji przestrzennej.</w:t>
      </w:r>
    </w:p>
    <w:p w14:paraId="0AB79ADC" w14:textId="673CCBCE" w:rsidR="00605599" w:rsidRPr="00605599" w:rsidRDefault="00605599" w:rsidP="00605599">
      <w:pPr>
        <w:spacing w:after="120"/>
        <w:ind w:left="1134" w:hanging="850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Wykonawca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 w:rsidRPr="00605599">
        <w:rPr>
          <w:rFonts w:asciiTheme="majorHAnsi" w:eastAsia="Times New Roman" w:hAnsiTheme="majorHAnsi" w:cstheme="majorHAnsi"/>
          <w:bCs/>
          <w:lang w:eastAsia="pl-PL"/>
        </w:rPr>
        <w:t>Podmiot realizujący prace objęte Zamówieniem</w:t>
      </w:r>
    </w:p>
    <w:p w14:paraId="2ADDC97B" w14:textId="2263816B" w:rsidR="00F40626" w:rsidRPr="00E9638D" w:rsidRDefault="00605599" w:rsidP="00605599">
      <w:pPr>
        <w:spacing w:after="120"/>
        <w:ind w:left="1134" w:hanging="850"/>
        <w:rPr>
          <w:rFonts w:asciiTheme="majorHAnsi" w:eastAsia="Times New Roman" w:hAnsiTheme="majorHAnsi" w:cstheme="majorHAnsi"/>
          <w:bCs/>
          <w:lang w:eastAsia="pl-PL"/>
        </w:rPr>
      </w:pPr>
      <w:r w:rsidRPr="00605599">
        <w:rPr>
          <w:rFonts w:asciiTheme="majorHAnsi" w:eastAsia="Times New Roman" w:hAnsiTheme="majorHAnsi" w:cstheme="majorHAnsi"/>
          <w:b/>
          <w:lang w:eastAsia="pl-PL"/>
        </w:rPr>
        <w:t>Zamawiający</w:t>
      </w:r>
      <w:r w:rsidRPr="00605599">
        <w:rPr>
          <w:rFonts w:asciiTheme="majorHAnsi" w:eastAsia="Times New Roman" w:hAnsiTheme="majorHAnsi" w:cstheme="majorHAnsi"/>
          <w:bCs/>
          <w:lang w:eastAsia="pl-PL"/>
        </w:rPr>
        <w:tab/>
      </w:r>
      <w:r>
        <w:rPr>
          <w:rFonts w:asciiTheme="majorHAnsi" w:eastAsia="Times New Roman" w:hAnsiTheme="majorHAnsi" w:cstheme="majorHAnsi"/>
          <w:bCs/>
          <w:lang w:eastAsia="pl-PL"/>
        </w:rPr>
        <w:tab/>
      </w:r>
      <w:r w:rsidRPr="00605599">
        <w:rPr>
          <w:rFonts w:asciiTheme="majorHAnsi" w:eastAsia="Times New Roman" w:hAnsiTheme="majorHAnsi" w:cstheme="majorHAnsi"/>
          <w:bCs/>
          <w:lang w:eastAsia="pl-PL"/>
        </w:rPr>
        <w:t>Powiat Gołdapski</w:t>
      </w:r>
    </w:p>
    <w:p w14:paraId="149BC156" w14:textId="77777777" w:rsidR="00E546CD" w:rsidRDefault="00E546CD">
      <w:pPr>
        <w:rPr>
          <w:rFonts w:asciiTheme="majorHAnsi" w:eastAsia="Times New Roman" w:hAnsiTheme="majorHAnsi" w:cstheme="majorBidi"/>
          <w:b/>
          <w:smallCaps/>
          <w:sz w:val="28"/>
          <w:szCs w:val="28"/>
          <w:lang w:eastAsia="pl-PL"/>
        </w:rPr>
      </w:pPr>
      <w:bookmarkStart w:id="1" w:name="_Toc526096366"/>
      <w:bookmarkStart w:id="2" w:name="_Toc521328474"/>
      <w:r>
        <w:br w:type="page"/>
      </w:r>
    </w:p>
    <w:p w14:paraId="7A9A6394" w14:textId="55F78AFC" w:rsidR="00887B3E" w:rsidRPr="00605599" w:rsidRDefault="00887B3E" w:rsidP="006004EB">
      <w:pPr>
        <w:pStyle w:val="Nagwek2"/>
      </w:pPr>
      <w:bookmarkStart w:id="3" w:name="_Toc180564100"/>
      <w:r w:rsidRPr="00605599">
        <w:lastRenderedPageBreak/>
        <w:t>Kontekst formalno-prawny przedmiotu zamówienia</w:t>
      </w:r>
      <w:bookmarkEnd w:id="1"/>
      <w:bookmarkEnd w:id="3"/>
    </w:p>
    <w:p w14:paraId="41AF6D0F" w14:textId="761BBF71" w:rsidR="00887B3E" w:rsidRPr="00605599" w:rsidRDefault="00972B09" w:rsidP="00972B09">
      <w:pPr>
        <w:pStyle w:val="Punktglowny"/>
      </w:pPr>
      <w:r w:rsidRPr="00605599">
        <w:t>Celem</w:t>
      </w:r>
      <w:r w:rsidR="0064799E" w:rsidRPr="00605599">
        <w:t>,</w:t>
      </w:r>
      <w:r w:rsidRPr="00605599">
        <w:t xml:space="preserve"> w ujęciu ogólnym</w:t>
      </w:r>
      <w:r w:rsidR="0064799E" w:rsidRPr="00605599">
        <w:t>, jest podniesienie poziomu usług cyfrowych, polegających na udostępnianiu danych w postaci cyfrowej rzeczoznawcom majątkowym, poprzez</w:t>
      </w:r>
      <w:r w:rsidRPr="00605599">
        <w:t xml:space="preserve"> wykonanie digitalizacji dokumentacji uzasadniającej wpisy do ewidencji gruntów i budynków, </w:t>
      </w:r>
      <w:r w:rsidR="00A864F7" w:rsidRPr="00605599">
        <w:t>wraz z wprowadzeniem ich do systemu dziedzinowego</w:t>
      </w:r>
      <w:r w:rsidR="0064799E" w:rsidRPr="00605599">
        <w:t>.</w:t>
      </w:r>
    </w:p>
    <w:p w14:paraId="01F7BFDB" w14:textId="2BA4FCF3" w:rsidR="00887B3E" w:rsidRPr="00605599" w:rsidRDefault="00887B3E" w:rsidP="00FA6F93">
      <w:pPr>
        <w:pStyle w:val="Punktglowny"/>
      </w:pPr>
      <w:r w:rsidRPr="00605599">
        <w:t>Przedmiot zamówienia zostanie zrealizowany zgodnie z obowiązującymi przepisami prawa, zawartymi w szczególności w:</w:t>
      </w:r>
    </w:p>
    <w:p w14:paraId="144B5D21" w14:textId="77777777" w:rsidR="00F64126" w:rsidRPr="00605599" w:rsidRDefault="00F64126" w:rsidP="00F64126">
      <w:pPr>
        <w:pStyle w:val="Punktglowny"/>
      </w:pPr>
      <w:r w:rsidRPr="00605599">
        <w:t>Przedmiot zamówienia zostanie zrealizowany zgodnie z obowiązującymi przepisami prawa, zawartymi w szczególności w:</w:t>
      </w:r>
    </w:p>
    <w:p w14:paraId="2A407522" w14:textId="37B8C8EA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17 maja 1989r. – Prawo geodezyjne i kartograficzne (Dz. U. z 2020 r., poz. 276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 xml:space="preserve">.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zm.);</w:t>
      </w:r>
    </w:p>
    <w:p w14:paraId="05DA7165" w14:textId="7EDA48B8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14 lipca 1983 r. o narodowym zasobie archiwalnym i archiwach (Dz. U. z 2020 r., poz. 164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>.) zwana dalej ustawą o zasobie narodowym.</w:t>
      </w:r>
    </w:p>
    <w:p w14:paraId="283CF394" w14:textId="45B9F08F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20 lipca 2017r. Prawo wodne (Dz. U. z 2020 r., poz. 310 </w:t>
      </w:r>
      <w:proofErr w:type="spellStart"/>
      <w:r w:rsidRPr="00605599">
        <w:rPr>
          <w:rFonts w:asciiTheme="majorHAnsi" w:hAnsiTheme="majorHAnsi" w:cstheme="majorHAnsi"/>
        </w:rPr>
        <w:t>t.j.z</w:t>
      </w:r>
      <w:proofErr w:type="spellEnd"/>
      <w:r w:rsidRPr="00605599">
        <w:rPr>
          <w:rFonts w:asciiTheme="majorHAnsi" w:hAnsiTheme="majorHAnsi" w:cstheme="majorHAnsi"/>
        </w:rPr>
        <w:t xml:space="preserve">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zm.);</w:t>
      </w:r>
    </w:p>
    <w:p w14:paraId="45593DF8" w14:textId="70032B37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o infrastrukturze informacji przestrzennej z dnia 4 marca 2010r. (Dz. U. z 2020 r., poz. 177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 xml:space="preserve">.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zm.).</w:t>
      </w:r>
    </w:p>
    <w:p w14:paraId="0BAB3EB2" w14:textId="40049E56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Ustawie z dnia 28 września 1991r. o lasach (Dz. U. z 2020 r. poz. 6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 xml:space="preserve">.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zm.);</w:t>
      </w:r>
    </w:p>
    <w:p w14:paraId="4390DFD9" w14:textId="5068E097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21 sierpnia 1997r. o gospodarce nieruchomościami (Dz.U. z 2020 r., poz. 65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 xml:space="preserve">.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zm.);</w:t>
      </w:r>
    </w:p>
    <w:p w14:paraId="27E84F9D" w14:textId="7E352AF4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27 marca 2003r. o planowaniu i zagospodarowaniu przestrzennym (Dz.U. z 2020 r. poz. 293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>.);</w:t>
      </w:r>
    </w:p>
    <w:p w14:paraId="16431454" w14:textId="08D9A67A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3 lutego 1995r. o ochronie gruntów rolnych i leśnych (Dz. U. z 2017r., poz. 1161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>.);</w:t>
      </w:r>
    </w:p>
    <w:p w14:paraId="266F8946" w14:textId="58A4D8D9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7 lipca 1994r. - Prawo budowlane (Dz.U. z 2019 r., poz. 1186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 xml:space="preserve">.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zm.);</w:t>
      </w:r>
    </w:p>
    <w:p w14:paraId="1FF20318" w14:textId="7DE9B44C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21 marca 1985r. o drogach publicznych (Dz.U. z 2020 r., poz. 470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>.);</w:t>
      </w:r>
    </w:p>
    <w:p w14:paraId="7388BDD5" w14:textId="49ACA3A0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29 czerwca 1995r. o statystyce publicznej (Dz.U. z 2020 r., poz. 443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>.);</w:t>
      </w:r>
    </w:p>
    <w:p w14:paraId="55C28195" w14:textId="2B98C0B8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danych.</w:t>
      </w:r>
    </w:p>
    <w:p w14:paraId="21F20CEB" w14:textId="0B18C2B3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10 maja 2018r. o ochronie danych osobowych (Dz. U. z 2019 r., poz. 1781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>.);</w:t>
      </w:r>
    </w:p>
    <w:p w14:paraId="5DE65A67" w14:textId="24B1ED06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17 lutego 2005r. o informatyzacji działalności podmiotów realizujących zadania publiczne (Dz. U. z 2020 r. poz. 346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 xml:space="preserve">.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zm.);</w:t>
      </w:r>
    </w:p>
    <w:p w14:paraId="692702BF" w14:textId="7F1E0F47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Ustawa z dnia 24 czerwca 1994r. o własności lokali (Dz. U. z 2020 r., poz. 532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 xml:space="preserve">.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zm.);</w:t>
      </w:r>
    </w:p>
    <w:p w14:paraId="18A157B8" w14:textId="286628B5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Rozporządzenie Ministra Rozwoju Regionalnego i Budownictwa z dnia 29 marca 2001r. w sprawie ewidencji gruntów i budynków (Dz. U. z 2019 r. poz. 393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>.);</w:t>
      </w:r>
    </w:p>
    <w:p w14:paraId="00AEEAC4" w14:textId="030380AD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Rady Ministrów z dnia 17 stycznia 2013r. w sprawie zintegrowanego systemu informacji o nieruchomościach (Dz.U. z 2013r. poz. 249);</w:t>
      </w:r>
    </w:p>
    <w:p w14:paraId="5171082A" w14:textId="3962D537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 U. z 2011r. Nr 263, poz. 1572);</w:t>
      </w:r>
    </w:p>
    <w:p w14:paraId="78531E7A" w14:textId="30D2767B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Rozporządzenie Ministra Spraw Wewnętrznych i Administracji z dnia 17 listopada 2011r. w sprawie bazy danych obiektów topograficznych oraz bazy danych obiektów </w:t>
      </w:r>
      <w:proofErr w:type="spellStart"/>
      <w:r w:rsidRPr="00605599">
        <w:rPr>
          <w:rFonts w:asciiTheme="majorHAnsi" w:hAnsiTheme="majorHAnsi" w:cstheme="majorHAnsi"/>
        </w:rPr>
        <w:t>ogólnogeograficznych</w:t>
      </w:r>
      <w:proofErr w:type="spellEnd"/>
      <w:r w:rsidRPr="00605599">
        <w:rPr>
          <w:rFonts w:asciiTheme="majorHAnsi" w:hAnsiTheme="majorHAnsi" w:cstheme="majorHAnsi"/>
        </w:rPr>
        <w:t xml:space="preserve">, a także standardowych opracowań kartograficznych (Dz.U. z 2011r. Nr 279, poz. 1642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 oraz obwieszczeniu Prezesa Rady Ministrów z dnia 22 sierpnia 2013r. o sprostowaniu błędów (Dz.U. z 2013r. poz.1031);</w:t>
      </w:r>
    </w:p>
    <w:p w14:paraId="27C53737" w14:textId="35E09F92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lastRenderedPageBreak/>
        <w:t xml:space="preserve">Rozporządzenie Rady Ministrów z dnia 15 października 2012r. w sprawie państwowego systemu odniesień przestrzennych (Dz. U. z 2012r. poz. 1247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zm.);</w:t>
      </w:r>
    </w:p>
    <w:p w14:paraId="53E40D6C" w14:textId="255A39F0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Rozporządzenie Ministra Rozwoju z dnia 23 marca 2020 r. w sprawie baz danych dotyczących zobrazowań lotniczych i satelitarnych oraz </w:t>
      </w:r>
      <w:proofErr w:type="spellStart"/>
      <w:r w:rsidRPr="00605599">
        <w:rPr>
          <w:rFonts w:asciiTheme="majorHAnsi" w:hAnsiTheme="majorHAnsi" w:cstheme="majorHAnsi"/>
        </w:rPr>
        <w:t>ortofotomapy</w:t>
      </w:r>
      <w:proofErr w:type="spellEnd"/>
      <w:r w:rsidRPr="00605599">
        <w:rPr>
          <w:rFonts w:asciiTheme="majorHAnsi" w:hAnsiTheme="majorHAnsi" w:cstheme="majorHAnsi"/>
        </w:rPr>
        <w:t xml:space="preserve"> i numerycznego modelu terenu (Dz. U. z 2020 r., poz. 632);</w:t>
      </w:r>
    </w:p>
    <w:p w14:paraId="6EE3DD45" w14:textId="7B0A9519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Rady Ministrów z dnia 10 stycznia 2012r. w sprawie państwowego rejestru granic i powierzchni jednostek podziałów terytorialnych kraju (Dz.U. z 2012r. poz. 199);</w:t>
      </w:r>
    </w:p>
    <w:p w14:paraId="36AC95A1" w14:textId="7CAFBA9F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Ministra Administracji i Cyfryzacji z dnia 9 stycznia 2012r. w sprawie ewidencji miejscowości, ulic i adresów (Dz.U. z 2012r. poz. 125);</w:t>
      </w:r>
    </w:p>
    <w:p w14:paraId="15F51B2E" w14:textId="1F4F5CA8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Rozporządzenie Ministra Administracji i Cyfryzacji z dnia 14 lutego 2012r. w sprawie państwowego rejestru nazw geograficznych (Dz.U. 2015, poz. 219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>.);</w:t>
      </w:r>
    </w:p>
    <w:p w14:paraId="023B07A0" w14:textId="7AC659C4" w:rsidR="00F64126" w:rsidRPr="00605599" w:rsidRDefault="00F641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Rady Ministrów z dnia 17 lipca 2001r. w sprawie wykazywania w ewidencji gruntów i budynków danych odnoszących się do gruntów, budynków i lokali, znajdujących się na terenach zamkniętych (Dz.U. z 2001r. Nr 84, poz. 911);</w:t>
      </w:r>
    </w:p>
    <w:p w14:paraId="21E83982" w14:textId="2B1E4FFE" w:rsidR="0042536A" w:rsidRPr="00605599" w:rsidRDefault="0042536A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Rady Ministrów z dnia 12 września 2012r. w sprawie gleboznawczej klasyfikacji gruntów (Dz.U. z 2012 r. poz. 1246);</w:t>
      </w:r>
    </w:p>
    <w:p w14:paraId="64F2E3DA" w14:textId="4F23F8CE" w:rsidR="0042536A" w:rsidRPr="00605599" w:rsidRDefault="0042536A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Ministrów Spraw Wewnętrznych i Administracji oraz Rolnictwa i Gospodarki Żywnościowej z dnia 14 kwietnia 1999r. w sprawie rozgraniczania nieruchomości (Dz.U. z 1999 r. Nr 45, poz. 453);</w:t>
      </w:r>
    </w:p>
    <w:p w14:paraId="551C01CE" w14:textId="524917E8" w:rsidR="0042536A" w:rsidRPr="00605599" w:rsidRDefault="0042536A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Rozporządzenie Rady Ministrów z dnia 12 kwietnia 2012r. w sprawie Krajowych Ram Interoperacyjności, minimalnych wymagań dla rejestrów publicznych i wymiany informacji w postaci elektronicznej oraz minimalnych wymagań dla systemów teleinformatycznych (Dz.U. z 2017 r. poz. 2247 </w:t>
      </w:r>
      <w:proofErr w:type="spellStart"/>
      <w:r w:rsidRPr="00605599">
        <w:rPr>
          <w:rFonts w:asciiTheme="majorHAnsi" w:hAnsiTheme="majorHAnsi" w:cstheme="majorHAnsi"/>
        </w:rPr>
        <w:t>t.j</w:t>
      </w:r>
      <w:proofErr w:type="spellEnd"/>
      <w:r w:rsidRPr="00605599">
        <w:rPr>
          <w:rFonts w:asciiTheme="majorHAnsi" w:hAnsiTheme="majorHAnsi" w:cstheme="majorHAnsi"/>
        </w:rPr>
        <w:t>.);</w:t>
      </w:r>
    </w:p>
    <w:p w14:paraId="2E7E0CFC" w14:textId="20BC0E47" w:rsidR="0042536A" w:rsidRPr="00605599" w:rsidRDefault="0042536A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Ministra Administracji i Cyfryzacji z dnia 2 listopada 2015r. w sprawie bazy danych obiektów topograficznych oraz mapy zasadniczej (Dz.U. z 2015 r. poz. 2028);</w:t>
      </w:r>
    </w:p>
    <w:p w14:paraId="34C4EE86" w14:textId="3962FF0A" w:rsidR="0042536A" w:rsidRPr="00605599" w:rsidRDefault="0042536A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 xml:space="preserve">Rozporządzenie Ministra Administracji i Cyfryzacji z dnia 5 września 2013r. w sprawie organizacji i trybu w sprawie klasyfikowania, kwalifikowania i porządkowania materiałów wyłączanych z państwowego z Rozporządzeniu Rady Ministrów z dnia 30 grudnia 1999r. w sprawie Polskiej Klasyfikacji Obiektów Budowlanych (Dz. U. z 1999 r. Nr 112 poz. 1316 z </w:t>
      </w:r>
      <w:proofErr w:type="spellStart"/>
      <w:r w:rsidRPr="00605599">
        <w:rPr>
          <w:rFonts w:asciiTheme="majorHAnsi" w:hAnsiTheme="majorHAnsi" w:cstheme="majorHAnsi"/>
        </w:rPr>
        <w:t>późn</w:t>
      </w:r>
      <w:proofErr w:type="spellEnd"/>
      <w:r w:rsidRPr="00605599">
        <w:rPr>
          <w:rFonts w:asciiTheme="majorHAnsi" w:hAnsiTheme="majorHAnsi" w:cstheme="majorHAnsi"/>
        </w:rPr>
        <w:t>. zm.);</w:t>
      </w:r>
    </w:p>
    <w:p w14:paraId="01FF4F65" w14:textId="23002F8F" w:rsidR="0042536A" w:rsidRPr="00605599" w:rsidRDefault="0042536A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Ministra Administracji i Cyfryzacji z dnia 21 października 2015r. w sprawie powiatowej bazy GESUT oraz krajowej bazy GESUT (Dz.U. z 2015 r. poz. 1938);</w:t>
      </w:r>
    </w:p>
    <w:p w14:paraId="33025B94" w14:textId="73D42711" w:rsidR="00323349" w:rsidRPr="00605599" w:rsidRDefault="00323349" w:rsidP="00CB52B9">
      <w:pPr>
        <w:pStyle w:val="Akapitzlist"/>
        <w:numPr>
          <w:ilvl w:val="0"/>
          <w:numId w:val="21"/>
        </w:numPr>
        <w:ind w:left="1134"/>
        <w:jc w:val="both"/>
        <w:rPr>
          <w:rStyle w:val="cf01"/>
          <w:rFonts w:asciiTheme="majorHAnsi" w:hAnsiTheme="majorHAnsi" w:cstheme="majorHAnsi"/>
          <w:sz w:val="22"/>
          <w:szCs w:val="22"/>
        </w:rPr>
      </w:pPr>
      <w:r w:rsidRPr="00605599">
        <w:rPr>
          <w:rStyle w:val="cf01"/>
          <w:rFonts w:asciiTheme="majorHAnsi" w:hAnsiTheme="majorHAnsi" w:cstheme="majorHAnsi"/>
          <w:sz w:val="22"/>
          <w:szCs w:val="22"/>
        </w:rPr>
        <w:t>Rozporządzenie Ministra Rozwoju, Pracy i Technologii z dnia 2 kwietnia 2021 r. w sprawie organizacji i trybu prowadzenia państwowego zasobu geodezyjnego i kartograficznego (Dz. U. z 2021r  poz. 820).</w:t>
      </w:r>
    </w:p>
    <w:p w14:paraId="23396B72" w14:textId="393AB519" w:rsidR="00F40626" w:rsidRPr="00605599" w:rsidRDefault="00F406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Ustawa z dnia 14 lipca 1983 r. o narodowym zasobie archiwalnym i archiwach (Dz. U. 2020, poz.164)</w:t>
      </w:r>
    </w:p>
    <w:p w14:paraId="6CDBC064" w14:textId="77777777" w:rsidR="00F40626" w:rsidRPr="00605599" w:rsidRDefault="00F406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Style w:val="Wyrnienie"/>
          <w:rFonts w:asciiTheme="majorHAnsi" w:hAnsiTheme="majorHAnsi" w:cstheme="majorHAnsi"/>
          <w:i w:val="0"/>
          <w:iCs w:val="0"/>
        </w:rPr>
        <w:t xml:space="preserve">Rozporządzenie Ministra Kultury i Dziedzictwa Narodowego z dnia 20 października 2015 r. w sprawie klasyfikowania i kwalifikowania dokumentacji, przekazywania materiałów archiwalnych do archiwów państwowych </w:t>
      </w:r>
      <w:r w:rsidRPr="00605599">
        <w:rPr>
          <w:rStyle w:val="czeinternetowe"/>
          <w:rFonts w:asciiTheme="majorHAnsi" w:hAnsiTheme="majorHAnsi" w:cstheme="majorHAnsi"/>
          <w:i/>
          <w:iCs/>
          <w:color w:val="auto"/>
        </w:rPr>
        <w:t>i</w:t>
      </w:r>
      <w:r w:rsidRPr="00605599">
        <w:rPr>
          <w:rFonts w:asciiTheme="majorHAnsi" w:hAnsiTheme="majorHAnsi" w:cstheme="majorHAnsi"/>
          <w:i/>
          <w:iCs/>
        </w:rPr>
        <w:t xml:space="preserve"> brakowania dokumentacji niearchiwalnej</w:t>
      </w:r>
      <w:r w:rsidRPr="00605599">
        <w:rPr>
          <w:rFonts w:asciiTheme="majorHAnsi" w:hAnsiTheme="majorHAnsi" w:cstheme="majorHAnsi"/>
        </w:rPr>
        <w:t>.</w:t>
      </w:r>
    </w:p>
    <w:p w14:paraId="0C4BF537" w14:textId="1C4261DE" w:rsidR="00F40626" w:rsidRPr="00605599" w:rsidRDefault="00F406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Ministra Spraw Wewnętrznych i Administracji z dnia 30 października 2006 r. w sprawie szczegółowego sposobu postępowania z dokumentami elektronicznymi (Dz. U. Nr 206, poz. 1518)</w:t>
      </w:r>
    </w:p>
    <w:p w14:paraId="590AF53A" w14:textId="77777777" w:rsidR="00F40626" w:rsidRPr="00605599" w:rsidRDefault="00F406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Ministra Spraw Wewnętrznych i Administracji z dnia 30 października 2006 r. w sprawie niezbędnych elementów struktury dokumentów elektronicznych (Dz. U. Nr 206, poz. 1517)</w:t>
      </w:r>
    </w:p>
    <w:p w14:paraId="146E9F65" w14:textId="77777777" w:rsidR="00F40626" w:rsidRPr="00605599" w:rsidRDefault="00F406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t>Rozporządzenie Ministra Spraw Wewnętrznych i Administracji z dnia 2 listopada 2006 r. w sprawie wymagań technicznych formatów zapisu i informatycznych nośników danych, na których utrwalono materiały archiwalne przekazywane do archiwów państwowych (Dz. U. Nr 206, poz. 1519) </w:t>
      </w:r>
    </w:p>
    <w:p w14:paraId="6D45F763" w14:textId="77777777" w:rsidR="00F40626" w:rsidRPr="00605599" w:rsidRDefault="00F40626" w:rsidP="00CB52B9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theme="majorHAnsi"/>
        </w:rPr>
      </w:pPr>
      <w:r w:rsidRPr="00605599">
        <w:rPr>
          <w:rFonts w:asciiTheme="majorHAnsi" w:hAnsiTheme="majorHAnsi" w:cstheme="majorHAnsi"/>
        </w:rPr>
        <w:lastRenderedPageBreak/>
        <w:t>Rozporządzenie Prezesa Rady Ministrów z dnia 18 stycznia 2011 r. w sprawie instrukcji kancelaryjnej, jednolitych rzeczowych wykazów akt oraz instrukcji w sprawie organizacji i zakresu działania archiwów zakładowych (Dz. U. Nr 14, poz. 67 i Nr 27, poz. 140)</w:t>
      </w:r>
    </w:p>
    <w:p w14:paraId="441E6820" w14:textId="133B0523" w:rsidR="0042536A" w:rsidRPr="00605599" w:rsidRDefault="0042536A" w:rsidP="0042536A">
      <w:pPr>
        <w:pStyle w:val="Punktglowny"/>
      </w:pPr>
      <w:r w:rsidRPr="00605599">
        <w:t>Przy realizacji zamówienia wiążące będą również te przepisy prawa, które wejdą w życie w okresie realizacji przedmiotu umowy, nie później jednak niż 90 dni przed upływem umownego terminu jego realizacji.</w:t>
      </w:r>
    </w:p>
    <w:p w14:paraId="4294C35A" w14:textId="28E63D61" w:rsidR="00B81513" w:rsidRPr="008D373A" w:rsidRDefault="00B81513" w:rsidP="006004EB">
      <w:pPr>
        <w:pStyle w:val="Nagwek2"/>
      </w:pPr>
      <w:bookmarkStart w:id="4" w:name="_Toc180564101"/>
      <w:r w:rsidRPr="008D373A">
        <w:t>Informacje ogólne</w:t>
      </w:r>
      <w:bookmarkEnd w:id="2"/>
      <w:bookmarkEnd w:id="4"/>
    </w:p>
    <w:p w14:paraId="082BF8B9" w14:textId="77777777" w:rsidR="00605599" w:rsidRPr="008D373A" w:rsidRDefault="00605599" w:rsidP="00605599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bCs/>
          <w:color w:val="auto"/>
          <w:szCs w:val="22"/>
        </w:rPr>
      </w:pPr>
      <w:r w:rsidRPr="008D373A">
        <w:rPr>
          <w:rFonts w:cstheme="majorHAnsi"/>
          <w:bCs/>
          <w:color w:val="auto"/>
          <w:szCs w:val="22"/>
        </w:rPr>
        <w:t>System teleinformatyczny. Powiat do prowadzenia państwowego zasobu geodezyjnego i kartograficznego używa następującego oprogramowania dziedzinowego:</w:t>
      </w:r>
    </w:p>
    <w:p w14:paraId="3BAAADE8" w14:textId="77777777" w:rsidR="00605599" w:rsidRPr="008D373A" w:rsidRDefault="00605599" w:rsidP="00605599">
      <w:pPr>
        <w:pStyle w:val="Punktopisu"/>
        <w:numPr>
          <w:ilvl w:val="1"/>
          <w:numId w:val="3"/>
        </w:numPr>
        <w:spacing w:after="120" w:line="22" w:lineRule="atLeast"/>
        <w:jc w:val="both"/>
        <w:rPr>
          <w:rFonts w:cstheme="majorHAnsi"/>
          <w:bCs/>
          <w:color w:val="auto"/>
          <w:szCs w:val="22"/>
        </w:rPr>
      </w:pPr>
      <w:r w:rsidRPr="008D373A">
        <w:rPr>
          <w:rFonts w:cstheme="majorHAnsi"/>
          <w:bCs/>
          <w:color w:val="auto"/>
          <w:szCs w:val="22"/>
        </w:rPr>
        <w:t>EWMAPA FB firmy GEOBID – program służący do zakładania, prowadzenia i edycji geometrycznej części baz danych;</w:t>
      </w:r>
    </w:p>
    <w:p w14:paraId="4510B234" w14:textId="77777777" w:rsidR="00605599" w:rsidRPr="008D373A" w:rsidRDefault="00605599" w:rsidP="00605599">
      <w:pPr>
        <w:pStyle w:val="Punktopisu"/>
        <w:numPr>
          <w:ilvl w:val="1"/>
          <w:numId w:val="3"/>
        </w:numPr>
        <w:spacing w:after="120" w:line="22" w:lineRule="atLeast"/>
        <w:jc w:val="both"/>
        <w:rPr>
          <w:rFonts w:cstheme="majorHAnsi"/>
          <w:bCs/>
          <w:color w:val="auto"/>
          <w:szCs w:val="22"/>
        </w:rPr>
      </w:pPr>
      <w:r w:rsidRPr="008D373A">
        <w:rPr>
          <w:rFonts w:cstheme="majorHAnsi"/>
          <w:bCs/>
          <w:color w:val="auto"/>
          <w:szCs w:val="22"/>
        </w:rPr>
        <w:t xml:space="preserve">EWOPIS firmy GEOBID – program do obsługi części opisowej </w:t>
      </w:r>
      <w:proofErr w:type="spellStart"/>
      <w:r w:rsidRPr="008D373A">
        <w:rPr>
          <w:rFonts w:cstheme="majorHAnsi"/>
          <w:bCs/>
          <w:color w:val="auto"/>
          <w:szCs w:val="22"/>
        </w:rPr>
        <w:t>EGiB</w:t>
      </w:r>
      <w:proofErr w:type="spellEnd"/>
      <w:r w:rsidRPr="008D373A">
        <w:rPr>
          <w:rFonts w:cstheme="majorHAnsi"/>
          <w:bCs/>
          <w:color w:val="auto"/>
          <w:szCs w:val="22"/>
        </w:rPr>
        <w:t>;</w:t>
      </w:r>
    </w:p>
    <w:p w14:paraId="1E477553" w14:textId="36931EC8" w:rsidR="00605599" w:rsidRDefault="00605599" w:rsidP="00605599">
      <w:pPr>
        <w:pStyle w:val="Punktopisu"/>
        <w:numPr>
          <w:ilvl w:val="1"/>
          <w:numId w:val="3"/>
        </w:numPr>
        <w:spacing w:after="120" w:line="22" w:lineRule="atLeast"/>
        <w:jc w:val="both"/>
        <w:rPr>
          <w:rFonts w:cstheme="majorHAnsi"/>
          <w:bCs/>
          <w:color w:val="auto"/>
          <w:szCs w:val="22"/>
        </w:rPr>
      </w:pPr>
      <w:r w:rsidRPr="008D373A">
        <w:rPr>
          <w:rFonts w:cstheme="majorHAnsi"/>
          <w:bCs/>
          <w:color w:val="auto"/>
          <w:szCs w:val="22"/>
        </w:rPr>
        <w:t>OŚRODEK firmy GEOBID – program do prowadzenia bazy państwowego zasobu geodezyjnego i kartograficznego (</w:t>
      </w:r>
      <w:proofErr w:type="spellStart"/>
      <w:r w:rsidRPr="008D373A">
        <w:rPr>
          <w:rFonts w:cstheme="majorHAnsi"/>
          <w:bCs/>
          <w:color w:val="auto"/>
          <w:szCs w:val="22"/>
        </w:rPr>
        <w:t>PZGiK</w:t>
      </w:r>
      <w:proofErr w:type="spellEnd"/>
      <w:r w:rsidRPr="008D373A">
        <w:rPr>
          <w:rFonts w:cstheme="majorHAnsi"/>
          <w:bCs/>
          <w:color w:val="auto"/>
          <w:szCs w:val="22"/>
        </w:rPr>
        <w:t xml:space="preserve">). Program OŚRODEK obsługuje m.in. zgłoszenia prac geodezyjnych, udostępnianie materiałów i zbiorów danych stanowiących powiatową część </w:t>
      </w:r>
      <w:proofErr w:type="spellStart"/>
      <w:r w:rsidRPr="008D373A">
        <w:rPr>
          <w:rFonts w:cstheme="majorHAnsi"/>
          <w:bCs/>
          <w:color w:val="auto"/>
          <w:szCs w:val="22"/>
        </w:rPr>
        <w:t>PZGiK</w:t>
      </w:r>
      <w:proofErr w:type="spellEnd"/>
      <w:r w:rsidRPr="008D373A">
        <w:rPr>
          <w:rFonts w:cstheme="majorHAnsi"/>
          <w:bCs/>
          <w:color w:val="auto"/>
          <w:szCs w:val="22"/>
        </w:rPr>
        <w:t>.</w:t>
      </w:r>
    </w:p>
    <w:p w14:paraId="6683CF70" w14:textId="59A210FE" w:rsidR="00263A53" w:rsidRPr="00263A53" w:rsidRDefault="00263A53" w:rsidP="00263A53">
      <w:pPr>
        <w:pStyle w:val="Punktopisu"/>
        <w:spacing w:after="120" w:line="22" w:lineRule="atLeast"/>
        <w:ind w:left="708"/>
        <w:jc w:val="both"/>
        <w:rPr>
          <w:rFonts w:cstheme="majorHAnsi"/>
          <w:bCs/>
          <w:color w:val="auto"/>
          <w:szCs w:val="22"/>
        </w:rPr>
      </w:pPr>
      <w:r w:rsidRPr="00263A53">
        <w:rPr>
          <w:rFonts w:cstheme="majorHAnsi"/>
          <w:color w:val="auto"/>
          <w:szCs w:val="22"/>
        </w:rPr>
        <w:t xml:space="preserve">System </w:t>
      </w:r>
      <w:proofErr w:type="spellStart"/>
      <w:r w:rsidRPr="00263A53">
        <w:rPr>
          <w:rFonts w:cstheme="majorHAnsi"/>
          <w:color w:val="auto"/>
          <w:szCs w:val="22"/>
        </w:rPr>
        <w:t>PZGiK</w:t>
      </w:r>
      <w:proofErr w:type="spellEnd"/>
      <w:r w:rsidRPr="00263A53">
        <w:rPr>
          <w:rFonts w:cstheme="majorHAnsi"/>
          <w:color w:val="auto"/>
          <w:szCs w:val="22"/>
        </w:rPr>
        <w:t xml:space="preserve"> jest dostosowany do obowiązującego modelu pojęciowego danych i umożliwia eksport oraz import danych w </w:t>
      </w:r>
      <w:r>
        <w:rPr>
          <w:rFonts w:cstheme="majorHAnsi"/>
          <w:color w:val="auto"/>
          <w:szCs w:val="22"/>
        </w:rPr>
        <w:t xml:space="preserve">wymaganych prawem obowiązujących </w:t>
      </w:r>
      <w:r w:rsidRPr="00263A53">
        <w:rPr>
          <w:rFonts w:cstheme="majorHAnsi"/>
          <w:color w:val="auto"/>
          <w:szCs w:val="22"/>
        </w:rPr>
        <w:t xml:space="preserve">formatach. System umożliwia osadzanie danych cyfrowych (dokumentów i kopii cyfrowych) w </w:t>
      </w:r>
      <w:r>
        <w:rPr>
          <w:rFonts w:cstheme="majorHAnsi"/>
          <w:color w:val="auto"/>
          <w:szCs w:val="22"/>
        </w:rPr>
        <w:t>formacie PDF</w:t>
      </w:r>
      <w:r w:rsidRPr="00263A53">
        <w:rPr>
          <w:rFonts w:cstheme="majorHAnsi"/>
          <w:color w:val="auto"/>
          <w:szCs w:val="22"/>
        </w:rPr>
        <w:t>, wraz z ich integracją z obiektami bazy danych. System umożliwia określanie zakresów przestrzennych dla każdego obiektu w bazie danych w postaci zakresów rastrowych, obszarowych lub działkowych.</w:t>
      </w:r>
    </w:p>
    <w:p w14:paraId="22C479B2" w14:textId="06B1A4AE" w:rsidR="006D458C" w:rsidRPr="008D373A" w:rsidRDefault="00BF5B90" w:rsidP="002024B8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bCs/>
          <w:color w:val="auto"/>
          <w:szCs w:val="22"/>
        </w:rPr>
      </w:pPr>
      <w:r w:rsidRPr="008D373A">
        <w:rPr>
          <w:rFonts w:cstheme="majorHAnsi"/>
          <w:bCs/>
          <w:color w:val="auto"/>
          <w:szCs w:val="22"/>
        </w:rPr>
        <w:t>Przedmiotem zamówienia jest wykonanie</w:t>
      </w:r>
      <w:r w:rsidR="0064799E" w:rsidRPr="008D373A">
        <w:rPr>
          <w:rFonts w:cstheme="majorHAnsi"/>
          <w:bCs/>
          <w:color w:val="auto"/>
          <w:szCs w:val="22"/>
        </w:rPr>
        <w:t xml:space="preserve"> digitalizacji (skanowania) dokumentacji uzasadniającej wpisy do ewidencji gruntów i budynków (dowodów zmian, aktów notarialnych, rejestrów gruntów itp.) wraz z wprowadzeniem ich do systemu dziedzinowego (</w:t>
      </w:r>
      <w:proofErr w:type="spellStart"/>
      <w:r w:rsidR="0064799E" w:rsidRPr="008D373A">
        <w:rPr>
          <w:rFonts w:cstheme="majorHAnsi"/>
          <w:bCs/>
          <w:color w:val="auto"/>
          <w:szCs w:val="22"/>
        </w:rPr>
        <w:t>Ewopis</w:t>
      </w:r>
      <w:proofErr w:type="spellEnd"/>
      <w:r w:rsidR="0064799E" w:rsidRPr="008D373A">
        <w:rPr>
          <w:rFonts w:cstheme="majorHAnsi"/>
          <w:bCs/>
          <w:color w:val="auto"/>
          <w:szCs w:val="22"/>
        </w:rPr>
        <w:t xml:space="preserve"> i Ośrodek firmy </w:t>
      </w:r>
      <w:proofErr w:type="spellStart"/>
      <w:r w:rsidR="0064799E" w:rsidRPr="008D373A">
        <w:rPr>
          <w:rFonts w:cstheme="majorHAnsi"/>
          <w:bCs/>
          <w:color w:val="auto"/>
          <w:szCs w:val="22"/>
        </w:rPr>
        <w:t>Geobid</w:t>
      </w:r>
      <w:proofErr w:type="spellEnd"/>
      <w:r w:rsidR="0064799E" w:rsidRPr="008D373A">
        <w:rPr>
          <w:rFonts w:cstheme="majorHAnsi"/>
          <w:bCs/>
          <w:color w:val="auto"/>
          <w:szCs w:val="22"/>
        </w:rPr>
        <w:t>), a także digitalizacji ak</w:t>
      </w:r>
      <w:r w:rsidR="006C5CC1">
        <w:rPr>
          <w:rFonts w:cstheme="majorHAnsi"/>
          <w:bCs/>
          <w:color w:val="auto"/>
          <w:szCs w:val="22"/>
        </w:rPr>
        <w:t>t</w:t>
      </w:r>
      <w:r w:rsidR="0064799E" w:rsidRPr="008D373A">
        <w:rPr>
          <w:rFonts w:cstheme="majorHAnsi"/>
          <w:bCs/>
          <w:color w:val="auto"/>
          <w:szCs w:val="22"/>
        </w:rPr>
        <w:t xml:space="preserve"> osadniczych i pozostałej dokumentacji archiwalnej wraz ze stworzeniem oraz dostawą aplikacji służącej do zarządzania tymi danymi. </w:t>
      </w:r>
      <w:r w:rsidR="006D458C" w:rsidRPr="008D373A">
        <w:rPr>
          <w:rFonts w:cstheme="majorHAnsi"/>
          <w:bCs/>
          <w:color w:val="auto"/>
          <w:szCs w:val="22"/>
        </w:rPr>
        <w:t>Zamówienie swoim zakresem obejmuje następujące zadania:</w:t>
      </w:r>
    </w:p>
    <w:p w14:paraId="2CE9E06C" w14:textId="3A848526" w:rsidR="00754D3E" w:rsidRPr="00754D3E" w:rsidRDefault="00605599" w:rsidP="00CB52B9">
      <w:pPr>
        <w:pStyle w:val="Punktopisu"/>
        <w:numPr>
          <w:ilvl w:val="0"/>
          <w:numId w:val="18"/>
        </w:numPr>
        <w:spacing w:after="120" w:line="22" w:lineRule="atLeast"/>
        <w:jc w:val="both"/>
        <w:rPr>
          <w:rFonts w:cstheme="majorHAnsi"/>
          <w:bCs/>
          <w:color w:val="auto"/>
          <w:szCs w:val="22"/>
        </w:rPr>
      </w:pPr>
      <w:r w:rsidRPr="008D373A">
        <w:rPr>
          <w:rFonts w:cstheme="majorHAnsi"/>
          <w:bCs/>
          <w:color w:val="auto"/>
          <w:szCs w:val="22"/>
        </w:rPr>
        <w:t xml:space="preserve">Przekształcenie do postaci elektronicznej (skanowanie) dowodów zmian </w:t>
      </w:r>
      <w:proofErr w:type="spellStart"/>
      <w:r w:rsidRPr="008D373A">
        <w:rPr>
          <w:rFonts w:cstheme="majorHAnsi"/>
          <w:bCs/>
          <w:color w:val="auto"/>
          <w:szCs w:val="22"/>
        </w:rPr>
        <w:t>EGiB</w:t>
      </w:r>
      <w:proofErr w:type="spellEnd"/>
      <w:r w:rsidR="008D373A">
        <w:rPr>
          <w:rFonts w:cstheme="majorHAnsi"/>
          <w:bCs/>
          <w:color w:val="auto"/>
          <w:szCs w:val="22"/>
        </w:rPr>
        <w:t xml:space="preserve">, </w:t>
      </w:r>
      <w:r w:rsidR="008D373A" w:rsidRPr="008D373A">
        <w:rPr>
          <w:rFonts w:cstheme="majorHAnsi"/>
          <w:bCs/>
          <w:color w:val="auto"/>
          <w:szCs w:val="22"/>
        </w:rPr>
        <w:t>aktów notarialnych</w:t>
      </w:r>
      <w:r w:rsidR="008D373A">
        <w:rPr>
          <w:rFonts w:cstheme="majorHAnsi"/>
          <w:bCs/>
          <w:color w:val="auto"/>
          <w:szCs w:val="22"/>
        </w:rPr>
        <w:t xml:space="preserve"> oraz innych dokumentów uzasadniających wpis do </w:t>
      </w:r>
      <w:proofErr w:type="spellStart"/>
      <w:r w:rsidR="008D373A">
        <w:rPr>
          <w:rFonts w:cstheme="majorHAnsi"/>
          <w:bCs/>
          <w:color w:val="auto"/>
          <w:szCs w:val="22"/>
        </w:rPr>
        <w:t>EGiB</w:t>
      </w:r>
      <w:proofErr w:type="spellEnd"/>
      <w:r w:rsidR="00754D3E">
        <w:rPr>
          <w:rFonts w:cstheme="majorHAnsi"/>
          <w:bCs/>
          <w:color w:val="auto"/>
          <w:szCs w:val="22"/>
        </w:rPr>
        <w:t xml:space="preserve"> </w:t>
      </w:r>
      <w:r w:rsidRPr="008D373A">
        <w:rPr>
          <w:rFonts w:cstheme="majorHAnsi"/>
          <w:bCs/>
          <w:color w:val="auto"/>
          <w:szCs w:val="22"/>
        </w:rPr>
        <w:t xml:space="preserve">– </w:t>
      </w:r>
      <w:r w:rsidRPr="00754D3E">
        <w:rPr>
          <w:rFonts w:cstheme="majorHAnsi"/>
          <w:b/>
          <w:color w:val="auto"/>
          <w:szCs w:val="22"/>
        </w:rPr>
        <w:t>szacunkowa ilość do przetworzenia wynosi 74,5 m.b.</w:t>
      </w:r>
      <w:r w:rsidR="00754D3E">
        <w:rPr>
          <w:rFonts w:cstheme="majorHAnsi"/>
          <w:bCs/>
          <w:color w:val="auto"/>
          <w:szCs w:val="22"/>
        </w:rPr>
        <w:t xml:space="preserve"> W</w:t>
      </w:r>
      <w:r w:rsidR="00754D3E" w:rsidRPr="00754D3E">
        <w:rPr>
          <w:rFonts w:cstheme="majorHAnsi"/>
          <w:bCs/>
          <w:color w:val="auto"/>
          <w:szCs w:val="22"/>
        </w:rPr>
        <w:t xml:space="preserve">prowadzenie </w:t>
      </w:r>
      <w:r w:rsidR="008F4AB5">
        <w:rPr>
          <w:rFonts w:cstheme="majorHAnsi"/>
          <w:bCs/>
          <w:color w:val="auto"/>
          <w:szCs w:val="22"/>
        </w:rPr>
        <w:t xml:space="preserve">powstałych dokumentów elektronicznych </w:t>
      </w:r>
      <w:r w:rsidR="00754D3E" w:rsidRPr="00754D3E">
        <w:rPr>
          <w:rFonts w:cstheme="majorHAnsi"/>
          <w:bCs/>
          <w:color w:val="auto"/>
          <w:szCs w:val="22"/>
        </w:rPr>
        <w:t xml:space="preserve">do systemu dziedzinowego EWOPIS </w:t>
      </w:r>
      <w:r w:rsidR="00754D3E">
        <w:rPr>
          <w:rFonts w:cstheme="majorHAnsi"/>
          <w:bCs/>
          <w:color w:val="auto"/>
          <w:szCs w:val="22"/>
        </w:rPr>
        <w:t xml:space="preserve">w/w danych </w:t>
      </w:r>
      <w:r w:rsidR="00754D3E" w:rsidRPr="00754D3E">
        <w:rPr>
          <w:rFonts w:cstheme="majorHAnsi"/>
          <w:bCs/>
          <w:color w:val="auto"/>
          <w:szCs w:val="22"/>
        </w:rPr>
        <w:t>w sposób umożliwiający udostępnianie wymaganych dokumentów rzeczoznawcom majątkowym za pomocą usług elektronicznych</w:t>
      </w:r>
      <w:r w:rsidR="00754D3E">
        <w:rPr>
          <w:rFonts w:cstheme="majorHAnsi"/>
          <w:bCs/>
          <w:color w:val="auto"/>
          <w:szCs w:val="22"/>
        </w:rPr>
        <w:t xml:space="preserve">. </w:t>
      </w:r>
      <w:r w:rsidR="00754D3E" w:rsidRPr="00754D3E">
        <w:rPr>
          <w:rFonts w:cstheme="majorHAnsi"/>
          <w:b/>
          <w:color w:val="auto"/>
          <w:szCs w:val="22"/>
          <w:u w:val="single"/>
        </w:rPr>
        <w:t>W przypadku zmian oraz dokumentów archiwalnych, przed przystąpieniem do zasilania bazy danych Wykonawca zobowiązany jest utworzyć takie zmiany oraz dokumenty w bazie wraz z uzupełnieniem niezbędnych metadanych</w:t>
      </w:r>
      <w:r w:rsidR="00754D3E" w:rsidRPr="00754D3E">
        <w:rPr>
          <w:rFonts w:cstheme="majorHAnsi"/>
          <w:b/>
          <w:color w:val="auto"/>
          <w:szCs w:val="22"/>
        </w:rPr>
        <w:t>.</w:t>
      </w:r>
    </w:p>
    <w:p w14:paraId="349F625D" w14:textId="08F4C8B7" w:rsidR="00B74ACA" w:rsidRDefault="00B74ACA" w:rsidP="00CB52B9">
      <w:pPr>
        <w:pStyle w:val="Punktopisu"/>
        <w:numPr>
          <w:ilvl w:val="0"/>
          <w:numId w:val="18"/>
        </w:numPr>
        <w:spacing w:after="120" w:line="22" w:lineRule="atLeast"/>
        <w:jc w:val="both"/>
        <w:rPr>
          <w:rFonts w:cstheme="majorHAnsi"/>
          <w:bCs/>
          <w:color w:val="auto"/>
          <w:szCs w:val="22"/>
        </w:rPr>
      </w:pPr>
      <w:r w:rsidRPr="008D373A">
        <w:rPr>
          <w:rFonts w:cstheme="majorHAnsi"/>
          <w:bCs/>
          <w:color w:val="auto"/>
          <w:szCs w:val="22"/>
        </w:rPr>
        <w:t>Przekształcenie do postaci elektronicznej (skanowanie)</w:t>
      </w:r>
      <w:r>
        <w:rPr>
          <w:rFonts w:cstheme="majorHAnsi"/>
          <w:bCs/>
          <w:color w:val="auto"/>
          <w:szCs w:val="22"/>
        </w:rPr>
        <w:t xml:space="preserve"> rejestrów gruntów</w:t>
      </w:r>
      <w:r w:rsidR="008F4AB5">
        <w:rPr>
          <w:rFonts w:cstheme="majorHAnsi"/>
          <w:bCs/>
          <w:color w:val="auto"/>
          <w:szCs w:val="22"/>
        </w:rPr>
        <w:t xml:space="preserve"> </w:t>
      </w:r>
      <w:r w:rsidRPr="008F4AB5">
        <w:rPr>
          <w:rFonts w:cstheme="majorHAnsi"/>
          <w:b/>
          <w:color w:val="auto"/>
          <w:szCs w:val="22"/>
        </w:rPr>
        <w:t>– szacunkowa ilość do przetworzenia wynosi 10 m.b.</w:t>
      </w:r>
      <w:r w:rsidR="008F4AB5">
        <w:rPr>
          <w:rFonts w:cstheme="majorHAnsi"/>
          <w:bCs/>
          <w:color w:val="auto"/>
          <w:szCs w:val="22"/>
        </w:rPr>
        <w:t xml:space="preserve"> Wprowadzenie powstałych dokumentów elektronicznych do systemu dziedzinowego OŚRODEK FB wraz z utworzeniem dla nich zakresów przestrzennych. </w:t>
      </w:r>
      <w:r w:rsidR="008F4AB5" w:rsidRPr="00754D3E">
        <w:rPr>
          <w:rFonts w:cstheme="majorHAnsi"/>
          <w:b/>
          <w:color w:val="auto"/>
          <w:szCs w:val="22"/>
          <w:u w:val="single"/>
        </w:rPr>
        <w:t xml:space="preserve">W przypadku </w:t>
      </w:r>
      <w:r w:rsidR="008F4AB5">
        <w:rPr>
          <w:rFonts w:cstheme="majorHAnsi"/>
          <w:b/>
          <w:color w:val="auto"/>
          <w:szCs w:val="22"/>
          <w:u w:val="single"/>
        </w:rPr>
        <w:t>rejestrów gruntów</w:t>
      </w:r>
      <w:r w:rsidR="008F4AB5" w:rsidRPr="00754D3E">
        <w:rPr>
          <w:rFonts w:cstheme="majorHAnsi"/>
          <w:b/>
          <w:color w:val="auto"/>
          <w:szCs w:val="22"/>
          <w:u w:val="single"/>
        </w:rPr>
        <w:t>, przed przystąpieniem do zasilania bazy danych Wykonawca zobowiązany jest utworzyć takie dokumenty w bazie wraz z uzupełnieniem niezbędnych metadanych</w:t>
      </w:r>
      <w:r w:rsidR="008F4AB5">
        <w:rPr>
          <w:rFonts w:cstheme="majorHAnsi"/>
          <w:b/>
          <w:color w:val="auto"/>
          <w:szCs w:val="22"/>
          <w:u w:val="single"/>
        </w:rPr>
        <w:t xml:space="preserve"> w tym numer IEMZ.</w:t>
      </w:r>
    </w:p>
    <w:p w14:paraId="7417F6A4" w14:textId="08B6598B" w:rsidR="006D458C" w:rsidRDefault="00605599" w:rsidP="00CB52B9">
      <w:pPr>
        <w:pStyle w:val="Punktopisu"/>
        <w:numPr>
          <w:ilvl w:val="0"/>
          <w:numId w:val="18"/>
        </w:numPr>
        <w:spacing w:after="120" w:line="22" w:lineRule="atLeast"/>
        <w:jc w:val="both"/>
        <w:rPr>
          <w:rFonts w:cstheme="majorHAnsi"/>
          <w:bCs/>
          <w:color w:val="auto"/>
          <w:szCs w:val="22"/>
        </w:rPr>
      </w:pPr>
      <w:r w:rsidRPr="008D373A">
        <w:rPr>
          <w:rFonts w:cstheme="majorHAnsi"/>
          <w:bCs/>
          <w:color w:val="auto"/>
          <w:szCs w:val="22"/>
        </w:rPr>
        <w:t>Przekształcenie do postaci e</w:t>
      </w:r>
      <w:r w:rsidR="006C5CC1">
        <w:rPr>
          <w:rFonts w:cstheme="majorHAnsi"/>
          <w:bCs/>
          <w:color w:val="auto"/>
          <w:szCs w:val="22"/>
        </w:rPr>
        <w:t>lektronicznej (skanowanie) akt</w:t>
      </w:r>
      <w:r w:rsidRPr="008D373A">
        <w:rPr>
          <w:rFonts w:cstheme="majorHAnsi"/>
          <w:bCs/>
          <w:color w:val="auto"/>
          <w:szCs w:val="22"/>
        </w:rPr>
        <w:t xml:space="preserve"> osadniczych oraz dokumentacji archiwalnej </w:t>
      </w:r>
      <w:r w:rsidRPr="00021CF9">
        <w:rPr>
          <w:rFonts w:cstheme="majorHAnsi"/>
          <w:b/>
          <w:color w:val="auto"/>
          <w:szCs w:val="22"/>
        </w:rPr>
        <w:t>– szacunkowa ilość do przetworzenia wynosi 26 m</w:t>
      </w:r>
      <w:r w:rsidR="009F0099" w:rsidRPr="00021CF9">
        <w:rPr>
          <w:rFonts w:cstheme="majorHAnsi"/>
          <w:b/>
          <w:color w:val="auto"/>
          <w:szCs w:val="22"/>
        </w:rPr>
        <w:t>.</w:t>
      </w:r>
      <w:r w:rsidRPr="00021CF9">
        <w:rPr>
          <w:rFonts w:cstheme="majorHAnsi"/>
          <w:b/>
          <w:color w:val="auto"/>
          <w:szCs w:val="22"/>
        </w:rPr>
        <w:t>b</w:t>
      </w:r>
      <w:r w:rsidR="006D458C" w:rsidRPr="006C2A29">
        <w:rPr>
          <w:rFonts w:cstheme="majorHAnsi"/>
          <w:bCs/>
          <w:color w:val="auto"/>
          <w:szCs w:val="22"/>
        </w:rPr>
        <w:t xml:space="preserve">. </w:t>
      </w:r>
      <w:r w:rsidR="00021CF9" w:rsidRPr="006C2A29">
        <w:rPr>
          <w:rFonts w:cstheme="majorHAnsi"/>
          <w:color w:val="auto"/>
          <w:szCs w:val="22"/>
        </w:rPr>
        <w:t>Wprowadzenie powstałych dokumentów elektronicznych do stworzonego w ramach niniejszego zamówienia systemu katalogowania ak</w:t>
      </w:r>
      <w:r w:rsidR="006C5CC1" w:rsidRPr="006C2A29">
        <w:rPr>
          <w:rFonts w:cstheme="majorHAnsi"/>
          <w:color w:val="auto"/>
          <w:szCs w:val="22"/>
        </w:rPr>
        <w:t>t</w:t>
      </w:r>
      <w:r w:rsidR="00021CF9" w:rsidRPr="006C2A29">
        <w:rPr>
          <w:rFonts w:cstheme="majorHAnsi"/>
          <w:color w:val="auto"/>
          <w:szCs w:val="22"/>
        </w:rPr>
        <w:t xml:space="preserve"> osadniczych wraz z uzupełnieniem wskazanych w dalszej części OPZ metadanych.</w:t>
      </w:r>
    </w:p>
    <w:p w14:paraId="51BF4767" w14:textId="37DF4B15" w:rsidR="002D5801" w:rsidRPr="008D373A" w:rsidRDefault="002D5801" w:rsidP="00CB52B9">
      <w:pPr>
        <w:pStyle w:val="Punktopisu"/>
        <w:numPr>
          <w:ilvl w:val="0"/>
          <w:numId w:val="18"/>
        </w:numPr>
        <w:spacing w:after="120" w:line="22" w:lineRule="atLeast"/>
        <w:jc w:val="both"/>
        <w:rPr>
          <w:rFonts w:cstheme="majorHAnsi"/>
          <w:bCs/>
          <w:color w:val="auto"/>
          <w:szCs w:val="22"/>
        </w:rPr>
      </w:pPr>
      <w:r>
        <w:rPr>
          <w:rFonts w:cstheme="majorHAnsi"/>
          <w:bCs/>
          <w:color w:val="auto"/>
          <w:szCs w:val="22"/>
        </w:rPr>
        <w:lastRenderedPageBreak/>
        <w:t xml:space="preserve">Stworzenie repozytorium w postaci plików PDF stanowiących </w:t>
      </w:r>
      <w:r w:rsidR="00CB7F5C">
        <w:rPr>
          <w:rFonts w:cstheme="majorHAnsi"/>
          <w:bCs/>
          <w:color w:val="auto"/>
          <w:szCs w:val="22"/>
        </w:rPr>
        <w:t>cyfrowe odwzorowanie (</w:t>
      </w:r>
      <w:r>
        <w:rPr>
          <w:rFonts w:cstheme="majorHAnsi"/>
          <w:bCs/>
          <w:color w:val="auto"/>
          <w:szCs w:val="22"/>
        </w:rPr>
        <w:t>kompletne kopie</w:t>
      </w:r>
      <w:r w:rsidR="00CB7F5C">
        <w:rPr>
          <w:rFonts w:cstheme="majorHAnsi"/>
          <w:bCs/>
          <w:color w:val="auto"/>
          <w:szCs w:val="22"/>
        </w:rPr>
        <w:t>)</w:t>
      </w:r>
      <w:r>
        <w:rPr>
          <w:rFonts w:cstheme="majorHAnsi"/>
          <w:bCs/>
          <w:color w:val="auto"/>
          <w:szCs w:val="22"/>
        </w:rPr>
        <w:t xml:space="preserve"> </w:t>
      </w:r>
      <w:proofErr w:type="spellStart"/>
      <w:r>
        <w:rPr>
          <w:rFonts w:cstheme="majorHAnsi"/>
          <w:bCs/>
          <w:color w:val="auto"/>
          <w:szCs w:val="22"/>
        </w:rPr>
        <w:t>digitalizowanych</w:t>
      </w:r>
      <w:proofErr w:type="spellEnd"/>
      <w:r>
        <w:rPr>
          <w:rFonts w:cstheme="majorHAnsi"/>
          <w:bCs/>
          <w:color w:val="auto"/>
          <w:szCs w:val="22"/>
        </w:rPr>
        <w:t xml:space="preserve"> w ramach zamówienia dokumentów (np. jedna zmiana – jeden kompletny plik PDF, jeden akt osadniczy– jeden kompletny plik PDF itp.) </w:t>
      </w:r>
    </w:p>
    <w:p w14:paraId="565DDE26" w14:textId="04C56C20" w:rsidR="006D458C" w:rsidRPr="00945F72" w:rsidRDefault="00945F72" w:rsidP="00CB52B9">
      <w:pPr>
        <w:pStyle w:val="Punktopisu"/>
        <w:numPr>
          <w:ilvl w:val="0"/>
          <w:numId w:val="18"/>
        </w:numPr>
        <w:spacing w:after="120" w:line="22" w:lineRule="atLeast"/>
        <w:ind w:left="1418" w:hanging="291"/>
        <w:jc w:val="both"/>
        <w:rPr>
          <w:rFonts w:cstheme="majorHAnsi"/>
          <w:bCs/>
          <w:color w:val="auto"/>
          <w:szCs w:val="22"/>
        </w:rPr>
      </w:pPr>
      <w:r w:rsidRPr="00945F72">
        <w:rPr>
          <w:rFonts w:cstheme="majorHAnsi"/>
          <w:bCs/>
          <w:color w:val="auto"/>
          <w:szCs w:val="22"/>
        </w:rPr>
        <w:t xml:space="preserve">Stworzenie oraz </w:t>
      </w:r>
      <w:r w:rsidR="006D458C" w:rsidRPr="00945F72">
        <w:rPr>
          <w:rFonts w:cstheme="majorHAnsi"/>
          <w:bCs/>
          <w:color w:val="auto"/>
          <w:szCs w:val="22"/>
        </w:rPr>
        <w:t>dostarczeni</w:t>
      </w:r>
      <w:r w:rsidR="006C2A29">
        <w:rPr>
          <w:rFonts w:cstheme="majorHAnsi"/>
          <w:bCs/>
          <w:color w:val="auto"/>
          <w:szCs w:val="22"/>
        </w:rPr>
        <w:t xml:space="preserve">e oprogramowania do gromadzenia, udostępniania </w:t>
      </w:r>
      <w:r w:rsidR="006D458C" w:rsidRPr="00945F72">
        <w:rPr>
          <w:rFonts w:cstheme="majorHAnsi"/>
          <w:bCs/>
          <w:color w:val="auto"/>
          <w:szCs w:val="22"/>
        </w:rPr>
        <w:t xml:space="preserve">oraz przeszukiwania </w:t>
      </w:r>
      <w:proofErr w:type="spellStart"/>
      <w:r w:rsidR="00140C29">
        <w:rPr>
          <w:rFonts w:cstheme="majorHAnsi"/>
          <w:bCs/>
          <w:color w:val="auto"/>
          <w:szCs w:val="22"/>
        </w:rPr>
        <w:t>zdigitalizowanej</w:t>
      </w:r>
      <w:proofErr w:type="spellEnd"/>
      <w:r w:rsidR="006D458C" w:rsidRPr="00945F72">
        <w:rPr>
          <w:rFonts w:cstheme="majorHAnsi"/>
          <w:bCs/>
          <w:color w:val="auto"/>
          <w:szCs w:val="22"/>
        </w:rPr>
        <w:t xml:space="preserve"> dokumentacji </w:t>
      </w:r>
      <w:r w:rsidR="006C5CC1">
        <w:rPr>
          <w:rFonts w:cstheme="majorHAnsi"/>
          <w:bCs/>
          <w:color w:val="auto"/>
          <w:szCs w:val="22"/>
        </w:rPr>
        <w:t>akt</w:t>
      </w:r>
      <w:r w:rsidR="00BE43FE" w:rsidRPr="00945F72">
        <w:rPr>
          <w:rFonts w:cstheme="majorHAnsi"/>
          <w:bCs/>
          <w:color w:val="auto"/>
          <w:szCs w:val="22"/>
        </w:rPr>
        <w:t xml:space="preserve"> osadniczych oraz </w:t>
      </w:r>
      <w:r w:rsidR="006D458C" w:rsidRPr="00945F72">
        <w:rPr>
          <w:rFonts w:cstheme="majorHAnsi"/>
          <w:bCs/>
          <w:color w:val="auto"/>
          <w:szCs w:val="22"/>
        </w:rPr>
        <w:t xml:space="preserve">pozyskanych </w:t>
      </w:r>
      <w:r w:rsidR="00BE43FE" w:rsidRPr="00945F72">
        <w:rPr>
          <w:rFonts w:cstheme="majorHAnsi"/>
          <w:bCs/>
          <w:color w:val="auto"/>
          <w:szCs w:val="22"/>
        </w:rPr>
        <w:t xml:space="preserve">z nich </w:t>
      </w:r>
      <w:r w:rsidR="006D458C" w:rsidRPr="00945F72">
        <w:rPr>
          <w:rFonts w:cstheme="majorHAnsi"/>
          <w:bCs/>
          <w:color w:val="auto"/>
          <w:szCs w:val="22"/>
        </w:rPr>
        <w:t>metadanych</w:t>
      </w:r>
      <w:r w:rsidR="006C2A29">
        <w:rPr>
          <w:rFonts w:cstheme="majorHAnsi"/>
          <w:bCs/>
          <w:color w:val="auto"/>
          <w:szCs w:val="22"/>
        </w:rPr>
        <w:t>.</w:t>
      </w:r>
      <w:r w:rsidR="00DC53C5">
        <w:rPr>
          <w:rFonts w:cstheme="majorHAnsi"/>
          <w:bCs/>
          <w:color w:val="auto"/>
          <w:szCs w:val="22"/>
        </w:rPr>
        <w:t xml:space="preserve"> (szczegółowe wymagania dotyczące powstałej w ramach zamówienia aplikacji opisane są w dalszej części OPZ)</w:t>
      </w:r>
      <w:r w:rsidR="006D458C" w:rsidRPr="00945F72">
        <w:rPr>
          <w:rFonts w:cstheme="majorHAnsi"/>
          <w:bCs/>
          <w:color w:val="auto"/>
          <w:szCs w:val="22"/>
        </w:rPr>
        <w:t>.</w:t>
      </w:r>
    </w:p>
    <w:p w14:paraId="095C18FC" w14:textId="134FC484" w:rsidR="004C4AFA" w:rsidRPr="009B33BE" w:rsidRDefault="00B81513" w:rsidP="00F40626">
      <w:pPr>
        <w:pStyle w:val="Punktopisu"/>
        <w:numPr>
          <w:ilvl w:val="0"/>
          <w:numId w:val="3"/>
        </w:numPr>
        <w:spacing w:after="120" w:line="22" w:lineRule="atLeast"/>
        <w:ind w:left="714" w:hanging="357"/>
        <w:jc w:val="both"/>
        <w:rPr>
          <w:rFonts w:asciiTheme="majorHAnsi" w:hAnsiTheme="majorHAnsi" w:cstheme="majorHAnsi"/>
          <w:strike/>
          <w:color w:val="FF0000"/>
          <w:szCs w:val="22"/>
        </w:rPr>
      </w:pPr>
      <w:r w:rsidRPr="00140C29">
        <w:rPr>
          <w:rFonts w:cstheme="majorHAnsi"/>
          <w:color w:val="auto"/>
          <w:szCs w:val="22"/>
        </w:rPr>
        <w:t xml:space="preserve">Prace objęte przedmiotowym zadaniem nie podlegają zgłoszeniu </w:t>
      </w:r>
      <w:r w:rsidR="00662125" w:rsidRPr="00140C29">
        <w:rPr>
          <w:rFonts w:cstheme="majorHAnsi"/>
          <w:color w:val="auto"/>
          <w:szCs w:val="22"/>
        </w:rPr>
        <w:t>organ</w:t>
      </w:r>
      <w:r w:rsidR="007409A6" w:rsidRPr="00140C29">
        <w:rPr>
          <w:rFonts w:cstheme="majorHAnsi"/>
          <w:color w:val="auto"/>
          <w:szCs w:val="22"/>
        </w:rPr>
        <w:t xml:space="preserve">owi prowadzącemu </w:t>
      </w:r>
      <w:proofErr w:type="spellStart"/>
      <w:r w:rsidR="007409A6" w:rsidRPr="00140C29">
        <w:rPr>
          <w:rFonts w:cstheme="majorHAnsi"/>
          <w:color w:val="auto"/>
          <w:szCs w:val="22"/>
        </w:rPr>
        <w:t>PZGiK</w:t>
      </w:r>
      <w:proofErr w:type="spellEnd"/>
      <w:r w:rsidRPr="00140C29">
        <w:rPr>
          <w:rFonts w:cstheme="majorHAnsi"/>
          <w:color w:val="auto"/>
          <w:szCs w:val="22"/>
        </w:rPr>
        <w:t xml:space="preserve">, jednakże wymaga się, aby </w:t>
      </w:r>
      <w:r w:rsidR="00BF5B90" w:rsidRPr="00140C29">
        <w:rPr>
          <w:rFonts w:cstheme="majorHAnsi"/>
          <w:color w:val="auto"/>
          <w:szCs w:val="22"/>
        </w:rPr>
        <w:t xml:space="preserve">w zakresie prac skanowania oraz zasilania bazy danych, </w:t>
      </w:r>
      <w:r w:rsidRPr="00140C29">
        <w:rPr>
          <w:rFonts w:cstheme="majorHAnsi"/>
          <w:color w:val="auto"/>
          <w:szCs w:val="22"/>
        </w:rPr>
        <w:t>ze strony Wykonawcy nadzorował</w:t>
      </w:r>
      <w:r w:rsidR="0078629A" w:rsidRPr="00140C29">
        <w:rPr>
          <w:rFonts w:cstheme="majorHAnsi"/>
          <w:color w:val="auto"/>
          <w:szCs w:val="22"/>
        </w:rPr>
        <w:t>a</w:t>
      </w:r>
      <w:r w:rsidRPr="00140C29">
        <w:rPr>
          <w:rFonts w:cstheme="majorHAnsi"/>
          <w:color w:val="auto"/>
          <w:szCs w:val="22"/>
        </w:rPr>
        <w:t xml:space="preserve"> je osob</w:t>
      </w:r>
      <w:r w:rsidR="0078629A" w:rsidRPr="00140C29">
        <w:rPr>
          <w:rFonts w:cstheme="majorHAnsi"/>
          <w:color w:val="auto"/>
          <w:szCs w:val="22"/>
        </w:rPr>
        <w:t>a</w:t>
      </w:r>
      <w:r w:rsidRPr="00140C29">
        <w:rPr>
          <w:rFonts w:cstheme="majorHAnsi"/>
          <w:color w:val="auto"/>
          <w:szCs w:val="22"/>
        </w:rPr>
        <w:t>, któr</w:t>
      </w:r>
      <w:r w:rsidR="0078629A" w:rsidRPr="00140C29">
        <w:rPr>
          <w:rFonts w:cstheme="majorHAnsi"/>
          <w:color w:val="auto"/>
          <w:szCs w:val="22"/>
        </w:rPr>
        <w:t>a</w:t>
      </w:r>
      <w:r w:rsidRPr="00140C29">
        <w:rPr>
          <w:rFonts w:cstheme="majorHAnsi"/>
          <w:color w:val="auto"/>
          <w:szCs w:val="22"/>
        </w:rPr>
        <w:t xml:space="preserve"> posiada uprawnienia geodezyjne określone w art. 43 ust.2 </w:t>
      </w:r>
      <w:r w:rsidR="005A4CD2" w:rsidRPr="00140C29">
        <w:rPr>
          <w:rFonts w:cstheme="majorHAnsi"/>
          <w:color w:val="auto"/>
          <w:szCs w:val="22"/>
        </w:rPr>
        <w:t>U</w:t>
      </w:r>
      <w:r w:rsidRPr="00140C29">
        <w:rPr>
          <w:rFonts w:cstheme="majorHAnsi"/>
          <w:color w:val="auto"/>
          <w:szCs w:val="22"/>
        </w:rPr>
        <w:t xml:space="preserve">stawy </w:t>
      </w:r>
      <w:proofErr w:type="spellStart"/>
      <w:r w:rsidRPr="00140C29">
        <w:rPr>
          <w:rFonts w:cstheme="majorHAnsi"/>
          <w:color w:val="auto"/>
          <w:szCs w:val="22"/>
        </w:rPr>
        <w:t>PGiK</w:t>
      </w:r>
      <w:proofErr w:type="spellEnd"/>
      <w:r w:rsidRPr="00140C29">
        <w:rPr>
          <w:rFonts w:cstheme="majorHAnsi"/>
          <w:color w:val="auto"/>
          <w:szCs w:val="22"/>
        </w:rPr>
        <w:t>.</w:t>
      </w:r>
      <w:r w:rsidR="00B50296" w:rsidRPr="00140C29">
        <w:rPr>
          <w:rFonts w:cstheme="majorHAnsi"/>
          <w:color w:val="auto"/>
          <w:szCs w:val="22"/>
        </w:rPr>
        <w:t xml:space="preserve"> </w:t>
      </w:r>
      <w:r w:rsidR="005A4CD2" w:rsidRPr="00140C29">
        <w:rPr>
          <w:rFonts w:cstheme="majorHAnsi"/>
          <w:color w:val="auto"/>
          <w:szCs w:val="22"/>
        </w:rPr>
        <w:t xml:space="preserve">Wynika to z faktu, że dokumenty, podlegające digitalizacji opracowane i wykonane były przez osoby posiadające ww. uprawnienia geodezyjne. Wobec powyższego Zamawiający wymaga, aby opracowywanie dokumentów elektronicznych w ramach niniejszego przedsięwzięcia nadzorowały osoby o </w:t>
      </w:r>
      <w:r w:rsidR="00140C29" w:rsidRPr="00140C29">
        <w:rPr>
          <w:rFonts w:cstheme="majorHAnsi"/>
          <w:color w:val="auto"/>
          <w:szCs w:val="22"/>
        </w:rPr>
        <w:t>takich</w:t>
      </w:r>
      <w:r w:rsidR="005A4CD2" w:rsidRPr="00140C29">
        <w:rPr>
          <w:rFonts w:cstheme="majorHAnsi"/>
          <w:color w:val="auto"/>
          <w:szCs w:val="22"/>
        </w:rPr>
        <w:t xml:space="preserve"> kwalifikacjach.</w:t>
      </w:r>
      <w:r w:rsidR="004C4AFA" w:rsidRPr="00140C29">
        <w:rPr>
          <w:rFonts w:cstheme="majorHAnsi"/>
          <w:color w:val="auto"/>
          <w:szCs w:val="22"/>
        </w:rPr>
        <w:t xml:space="preserve"> </w:t>
      </w:r>
    </w:p>
    <w:p w14:paraId="5B3FF363" w14:textId="7955DD9A" w:rsidR="00F86160" w:rsidRPr="00140C29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>W trakcie realizacji zamówienia, Wykonawca zobowiązany jest do ścisłej współpracy i współdziałania z Zamawiającym</w:t>
      </w:r>
      <w:r w:rsidR="00F86160" w:rsidRPr="00140C29">
        <w:rPr>
          <w:rFonts w:cstheme="majorHAnsi"/>
          <w:color w:val="auto"/>
          <w:szCs w:val="22"/>
        </w:rPr>
        <w:t xml:space="preserve">, odpowiedzialnym za bieżące nadzorowanie prac organizacyjno-administracyjnych, związanych z realizacją </w:t>
      </w:r>
      <w:r w:rsidR="00FA63A7" w:rsidRPr="00140C29">
        <w:rPr>
          <w:rFonts w:cstheme="majorHAnsi"/>
          <w:color w:val="auto"/>
          <w:szCs w:val="22"/>
        </w:rPr>
        <w:t>umowy</w:t>
      </w:r>
      <w:r w:rsidR="006D09B7" w:rsidRPr="00140C29">
        <w:rPr>
          <w:rFonts w:cstheme="majorHAnsi"/>
          <w:color w:val="auto"/>
          <w:szCs w:val="22"/>
        </w:rPr>
        <w:t xml:space="preserve">, </w:t>
      </w:r>
      <w:r w:rsidR="00F86160" w:rsidRPr="00140C29">
        <w:rPr>
          <w:rFonts w:cstheme="majorHAnsi"/>
          <w:color w:val="auto"/>
          <w:szCs w:val="22"/>
        </w:rPr>
        <w:t>w tym koordynowanie i monitorowanie postępu</w:t>
      </w:r>
      <w:r w:rsidR="006D09B7" w:rsidRPr="00140C29">
        <w:rPr>
          <w:rFonts w:cstheme="majorHAnsi"/>
          <w:color w:val="auto"/>
          <w:szCs w:val="22"/>
        </w:rPr>
        <w:t>.</w:t>
      </w:r>
    </w:p>
    <w:p w14:paraId="3838B55D" w14:textId="00F43FD4" w:rsidR="00B81513" w:rsidRPr="00140C29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>W celu usprawnienia realizacji prac oraz skrócenia procesów odbioru wyników tych prac, zadania nadzoru realizowane będą w sposób ciągły i na bieżąco</w:t>
      </w:r>
      <w:r w:rsidR="0078629A" w:rsidRPr="00140C29">
        <w:rPr>
          <w:rFonts w:cstheme="majorHAnsi"/>
          <w:color w:val="auto"/>
          <w:szCs w:val="22"/>
        </w:rPr>
        <w:t xml:space="preserve">. </w:t>
      </w:r>
      <w:r w:rsidRPr="00140C29">
        <w:rPr>
          <w:rFonts w:cstheme="majorHAnsi"/>
          <w:color w:val="auto"/>
          <w:szCs w:val="22"/>
        </w:rPr>
        <w:t xml:space="preserve">Wykonawca, na każdym etapie realizacji, zapewni </w:t>
      </w:r>
      <w:r w:rsidR="0098366A" w:rsidRPr="00140C29">
        <w:rPr>
          <w:rFonts w:cstheme="majorHAnsi"/>
          <w:color w:val="auto"/>
          <w:szCs w:val="22"/>
        </w:rPr>
        <w:t>Zamawiającemu</w:t>
      </w:r>
      <w:r w:rsidRPr="00140C29">
        <w:rPr>
          <w:rFonts w:cstheme="majorHAnsi"/>
          <w:color w:val="auto"/>
          <w:szCs w:val="22"/>
        </w:rPr>
        <w:t xml:space="preserve"> dostęp do aktualnej wersji wykonywanego opracowania oraz związanej z nim dokumentacji. Ponadto Wykonawca zobowiązuje się do stosowania do zaleceń wydawanych przez </w:t>
      </w:r>
      <w:r w:rsidR="0098366A" w:rsidRPr="00140C29">
        <w:rPr>
          <w:rFonts w:cstheme="majorHAnsi"/>
          <w:color w:val="auto"/>
          <w:szCs w:val="22"/>
        </w:rPr>
        <w:t>Zamawiającego</w:t>
      </w:r>
      <w:r w:rsidRPr="00140C29">
        <w:rPr>
          <w:rFonts w:cstheme="majorHAnsi"/>
          <w:color w:val="auto"/>
          <w:szCs w:val="22"/>
        </w:rPr>
        <w:t>, w granicach umowy, powszechnie obowiązujących przepisów prawa, a w szczególności Ustawy P</w:t>
      </w:r>
      <w:r w:rsidR="00316053" w:rsidRPr="00140C29">
        <w:rPr>
          <w:rFonts w:cstheme="majorHAnsi"/>
          <w:color w:val="auto"/>
          <w:szCs w:val="22"/>
        </w:rPr>
        <w:t>rawo Geodezyjne i Kartograficzne</w:t>
      </w:r>
      <w:r w:rsidR="003566D1" w:rsidRPr="00140C29">
        <w:rPr>
          <w:rFonts w:cstheme="majorHAnsi"/>
          <w:color w:val="auto"/>
          <w:szCs w:val="22"/>
        </w:rPr>
        <w:t xml:space="preserve"> oraz</w:t>
      </w:r>
      <w:r w:rsidR="00316053" w:rsidRPr="00140C29">
        <w:rPr>
          <w:rFonts w:cstheme="majorHAnsi"/>
          <w:color w:val="auto"/>
          <w:szCs w:val="22"/>
        </w:rPr>
        <w:t xml:space="preserve"> </w:t>
      </w:r>
      <w:r w:rsidRPr="00140C29">
        <w:rPr>
          <w:rFonts w:cstheme="majorHAnsi"/>
          <w:color w:val="auto"/>
          <w:szCs w:val="22"/>
        </w:rPr>
        <w:t>przepisów wykonawczych wymienionych w wytycznych technicznych specyfikacji i formatów danych.</w:t>
      </w:r>
    </w:p>
    <w:p w14:paraId="72927E68" w14:textId="77777777" w:rsidR="00B81513" w:rsidRPr="00140C29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>Wykonawca zobowiązany jest do terminowego przekazywania informacji według następujących wymagań w poszczególnych obszarach zarządczych:</w:t>
      </w:r>
    </w:p>
    <w:p w14:paraId="790862E0" w14:textId="77777777" w:rsidR="00B81513" w:rsidRPr="00140C29" w:rsidRDefault="00B81513" w:rsidP="005166B7">
      <w:pPr>
        <w:pStyle w:val="Punktopisu"/>
        <w:numPr>
          <w:ilvl w:val="1"/>
          <w:numId w:val="3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>Zarządzanie Komunikacją, obejmujące wskazanie osób realizujących prace</w:t>
      </w:r>
      <w:r w:rsidR="00DF47D5" w:rsidRPr="00140C29">
        <w:rPr>
          <w:rFonts w:cstheme="majorHAnsi"/>
          <w:color w:val="auto"/>
          <w:szCs w:val="22"/>
        </w:rPr>
        <w:t xml:space="preserve"> po stronie Wykonawcy</w:t>
      </w:r>
      <w:r w:rsidRPr="00140C29">
        <w:rPr>
          <w:rFonts w:cstheme="majorHAnsi"/>
          <w:color w:val="auto"/>
          <w:szCs w:val="22"/>
        </w:rPr>
        <w:t>, wraz ze wskazaniem pełnionych przez nie funkcji w realizacji umowy oraz zapewnienie bieżących kontaktów z wykorzystaniem ustalonych metod komunikacji.</w:t>
      </w:r>
    </w:p>
    <w:p w14:paraId="51C61865" w14:textId="77777777" w:rsidR="00B81513" w:rsidRPr="00140C29" w:rsidRDefault="00B81513" w:rsidP="005166B7">
      <w:pPr>
        <w:pStyle w:val="Punktopisu"/>
        <w:numPr>
          <w:ilvl w:val="1"/>
          <w:numId w:val="3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>Zarządzanie terminowością i jakością obejmujące:</w:t>
      </w:r>
    </w:p>
    <w:p w14:paraId="37A2BF9F" w14:textId="1FE87CD1" w:rsidR="00B81513" w:rsidRPr="00140C29" w:rsidRDefault="00FB10C3" w:rsidP="00CB52B9">
      <w:pPr>
        <w:pStyle w:val="Punktopisu"/>
        <w:numPr>
          <w:ilvl w:val="2"/>
          <w:numId w:val="10"/>
        </w:numPr>
        <w:spacing w:after="120" w:line="22" w:lineRule="atLeast"/>
        <w:ind w:left="1418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>I</w:t>
      </w:r>
      <w:r w:rsidR="00B81513" w:rsidRPr="00140C29">
        <w:rPr>
          <w:rFonts w:cstheme="majorHAnsi"/>
          <w:color w:val="auto"/>
          <w:szCs w:val="22"/>
        </w:rPr>
        <w:t>nform</w:t>
      </w:r>
      <w:r w:rsidRPr="00140C29">
        <w:rPr>
          <w:rFonts w:cstheme="majorHAnsi"/>
          <w:color w:val="auto"/>
          <w:szCs w:val="22"/>
        </w:rPr>
        <w:t xml:space="preserve">owanie </w:t>
      </w:r>
      <w:r w:rsidR="00B81513" w:rsidRPr="00140C29">
        <w:rPr>
          <w:rFonts w:cstheme="majorHAnsi"/>
          <w:color w:val="auto"/>
          <w:szCs w:val="22"/>
        </w:rPr>
        <w:t>o postępie</w:t>
      </w:r>
      <w:r w:rsidR="00830FB7" w:rsidRPr="00140C29">
        <w:rPr>
          <w:rFonts w:cstheme="majorHAnsi"/>
          <w:color w:val="auto"/>
          <w:szCs w:val="22"/>
        </w:rPr>
        <w:t xml:space="preserve"> prac w ramach realizacji umowy</w:t>
      </w:r>
      <w:r w:rsidR="00B81513" w:rsidRPr="00140C29">
        <w:rPr>
          <w:rFonts w:cstheme="majorHAnsi"/>
          <w:color w:val="auto"/>
          <w:szCs w:val="22"/>
        </w:rPr>
        <w:t xml:space="preserve">, </w:t>
      </w:r>
    </w:p>
    <w:p w14:paraId="799E03EF" w14:textId="77777777" w:rsidR="00B81513" w:rsidRPr="00140C29" w:rsidRDefault="00B81513" w:rsidP="00CB52B9">
      <w:pPr>
        <w:pStyle w:val="Punktopisu"/>
        <w:numPr>
          <w:ilvl w:val="2"/>
          <w:numId w:val="10"/>
        </w:numPr>
        <w:spacing w:after="120" w:line="22" w:lineRule="atLeast"/>
        <w:ind w:left="1418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 xml:space="preserve">informowanie o powstałych w okresie realizacji umowy problemach i ryzykach wraz z podjętymi środkami zaradczymi, </w:t>
      </w:r>
    </w:p>
    <w:p w14:paraId="3E09EB79" w14:textId="1287D4A2" w:rsidR="00B81513" w:rsidRPr="00140C29" w:rsidRDefault="00B81513" w:rsidP="00CB52B9">
      <w:pPr>
        <w:pStyle w:val="Punktopisu"/>
        <w:numPr>
          <w:ilvl w:val="2"/>
          <w:numId w:val="10"/>
        </w:numPr>
        <w:spacing w:after="120" w:line="22" w:lineRule="atLeast"/>
        <w:ind w:left="1418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 xml:space="preserve">informowanie o terminach rozpoczęcia i zakończenia prac realizowanych w poszczególnych Zadaniach, w zakresie określonym w </w:t>
      </w:r>
      <w:r w:rsidR="002C5D1F" w:rsidRPr="00140C29">
        <w:rPr>
          <w:rFonts w:cstheme="majorHAnsi"/>
          <w:color w:val="auto"/>
          <w:szCs w:val="22"/>
        </w:rPr>
        <w:t>OPZ</w:t>
      </w:r>
      <w:r w:rsidRPr="00140C29">
        <w:rPr>
          <w:rFonts w:cstheme="majorHAnsi"/>
          <w:color w:val="auto"/>
          <w:szCs w:val="22"/>
        </w:rPr>
        <w:t>.</w:t>
      </w:r>
    </w:p>
    <w:p w14:paraId="1D9B6058" w14:textId="77777777" w:rsidR="00B81513" w:rsidRPr="00140C29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 xml:space="preserve">Wykonawca zobowiązany jest do: </w:t>
      </w:r>
    </w:p>
    <w:p w14:paraId="6CCBCC35" w14:textId="281C35BC" w:rsidR="00B81513" w:rsidRPr="00140C29" w:rsidRDefault="00B81513" w:rsidP="005166B7">
      <w:pPr>
        <w:pStyle w:val="Punktopisu"/>
        <w:numPr>
          <w:ilvl w:val="1"/>
          <w:numId w:val="3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 xml:space="preserve">założenia i bieżącego prowadzenia </w:t>
      </w:r>
      <w:r w:rsidR="00140C29" w:rsidRPr="00140C29">
        <w:rPr>
          <w:rFonts w:cstheme="majorHAnsi"/>
          <w:color w:val="auto"/>
          <w:szCs w:val="22"/>
        </w:rPr>
        <w:t xml:space="preserve">Elektronicznego </w:t>
      </w:r>
      <w:r w:rsidRPr="00140C29">
        <w:rPr>
          <w:rFonts w:cstheme="majorHAnsi"/>
          <w:color w:val="auto"/>
          <w:szCs w:val="22"/>
        </w:rPr>
        <w:t>Dziennika Robót</w:t>
      </w:r>
      <w:r w:rsidR="00140C29" w:rsidRPr="00140C29">
        <w:rPr>
          <w:rFonts w:cstheme="majorHAnsi"/>
          <w:color w:val="auto"/>
          <w:szCs w:val="22"/>
        </w:rPr>
        <w:t xml:space="preserve"> (EDR)</w:t>
      </w:r>
      <w:r w:rsidRPr="00140C29">
        <w:rPr>
          <w:rFonts w:cstheme="majorHAnsi"/>
          <w:color w:val="auto"/>
          <w:szCs w:val="22"/>
        </w:rPr>
        <w:t xml:space="preserve">, </w:t>
      </w:r>
    </w:p>
    <w:p w14:paraId="61660EF4" w14:textId="222A9D47" w:rsidR="00B81513" w:rsidRPr="00140C29" w:rsidRDefault="00B81513" w:rsidP="005166B7">
      <w:pPr>
        <w:pStyle w:val="Punktopisu"/>
        <w:numPr>
          <w:ilvl w:val="1"/>
          <w:numId w:val="3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 xml:space="preserve">udostępniania do kontroli </w:t>
      </w:r>
      <w:r w:rsidR="00B86051" w:rsidRPr="00140C29">
        <w:rPr>
          <w:rFonts w:cstheme="majorHAnsi"/>
          <w:color w:val="auto"/>
          <w:szCs w:val="22"/>
        </w:rPr>
        <w:t>Zamawiającemu</w:t>
      </w:r>
      <w:r w:rsidRPr="00140C29">
        <w:rPr>
          <w:rFonts w:cstheme="majorHAnsi"/>
          <w:color w:val="auto"/>
          <w:szCs w:val="22"/>
        </w:rPr>
        <w:t xml:space="preserve"> opracowanych materiałów, prowadzonego </w:t>
      </w:r>
      <w:r w:rsidR="00140C29" w:rsidRPr="00140C29">
        <w:rPr>
          <w:rFonts w:cstheme="majorHAnsi"/>
          <w:color w:val="auto"/>
          <w:szCs w:val="22"/>
        </w:rPr>
        <w:t>EDR</w:t>
      </w:r>
      <w:r w:rsidRPr="00140C29">
        <w:rPr>
          <w:rFonts w:cstheme="majorHAnsi"/>
          <w:color w:val="auto"/>
          <w:szCs w:val="22"/>
        </w:rPr>
        <w:t>, raportów na każdym etapie realizacji prac w dowolnym momencie ich trwania,</w:t>
      </w:r>
    </w:p>
    <w:p w14:paraId="235890AB" w14:textId="5858A57D" w:rsidR="00B81513" w:rsidRPr="00140C29" w:rsidRDefault="00B81513" w:rsidP="005166B7">
      <w:pPr>
        <w:pStyle w:val="Punktopisu"/>
        <w:numPr>
          <w:ilvl w:val="1"/>
          <w:numId w:val="3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 xml:space="preserve">stosowania się do zaleceń Zamawiającego. </w:t>
      </w:r>
    </w:p>
    <w:p w14:paraId="17B2A46D" w14:textId="5B1A938C" w:rsidR="00B81513" w:rsidRPr="00140C29" w:rsidRDefault="00B81513" w:rsidP="00EB6CD2">
      <w:pPr>
        <w:pStyle w:val="Punktopisu"/>
        <w:spacing w:after="120" w:line="22" w:lineRule="atLeast"/>
        <w:ind w:left="774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 xml:space="preserve">W trakcie realizacji prac, objętych </w:t>
      </w:r>
      <w:r w:rsidR="00014861" w:rsidRPr="00140C29">
        <w:rPr>
          <w:rFonts w:cstheme="majorHAnsi"/>
          <w:color w:val="auto"/>
          <w:szCs w:val="22"/>
        </w:rPr>
        <w:t>OPZ</w:t>
      </w:r>
      <w:r w:rsidRPr="00140C29">
        <w:rPr>
          <w:rFonts w:cstheme="majorHAnsi"/>
          <w:color w:val="auto"/>
          <w:szCs w:val="22"/>
        </w:rPr>
        <w:t xml:space="preserve">, dopuszcza się uzgadnianie w trybie roboczym z Zamawiającym szczegółów technicznych dotyczących realizacji prac. Wszelkie uzgodnienia muszą zostać opisane w </w:t>
      </w:r>
      <w:r w:rsidR="00140C29" w:rsidRPr="00140C29">
        <w:rPr>
          <w:rFonts w:cstheme="majorHAnsi"/>
          <w:color w:val="auto"/>
          <w:szCs w:val="22"/>
        </w:rPr>
        <w:t>EDR</w:t>
      </w:r>
      <w:r w:rsidRPr="00140C29">
        <w:rPr>
          <w:rFonts w:cstheme="majorHAnsi"/>
          <w:color w:val="auto"/>
          <w:szCs w:val="22"/>
        </w:rPr>
        <w:t>, w terminie do 3 dni od ich powstania, pod groźbą ich nieobowiązywania. Wyklucza się stosowanie przez Wykonawcę nieuzgodnionych</w:t>
      </w:r>
      <w:r w:rsidR="00AF29F9" w:rsidRPr="00140C29">
        <w:rPr>
          <w:rFonts w:cstheme="majorHAnsi"/>
          <w:color w:val="auto"/>
          <w:szCs w:val="22"/>
        </w:rPr>
        <w:t xml:space="preserve"> metod,</w:t>
      </w:r>
      <w:r w:rsidRPr="00140C29">
        <w:rPr>
          <w:rFonts w:cstheme="majorHAnsi"/>
          <w:color w:val="auto"/>
          <w:szCs w:val="22"/>
        </w:rPr>
        <w:t xml:space="preserve"> dotyczących realizacji prac.</w:t>
      </w:r>
    </w:p>
    <w:p w14:paraId="3B5A94D5" w14:textId="49CA17F6" w:rsidR="00B81513" w:rsidRPr="00140C29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lastRenderedPageBreak/>
        <w:t xml:space="preserve">W trakcie realizacji przedmiotowego zamówienia, Wykonawca zobowiązany jest do dokumentowania uzgodnień za pomocą wpisów w </w:t>
      </w:r>
      <w:r w:rsidR="00140C29" w:rsidRPr="00140C29">
        <w:rPr>
          <w:rFonts w:cstheme="majorHAnsi"/>
          <w:color w:val="auto"/>
          <w:szCs w:val="22"/>
        </w:rPr>
        <w:t>EDR</w:t>
      </w:r>
      <w:r w:rsidR="00364BE0" w:rsidRPr="00140C29">
        <w:rPr>
          <w:rFonts w:cstheme="majorHAnsi"/>
          <w:color w:val="auto"/>
          <w:szCs w:val="22"/>
        </w:rPr>
        <w:t xml:space="preserve">. Wykonawca </w:t>
      </w:r>
      <w:r w:rsidR="00140C29">
        <w:rPr>
          <w:rFonts w:cstheme="majorHAnsi"/>
          <w:color w:val="auto"/>
          <w:szCs w:val="22"/>
        </w:rPr>
        <w:t>zapewni</w:t>
      </w:r>
      <w:r w:rsidR="00364BE0" w:rsidRPr="00140C29">
        <w:rPr>
          <w:rFonts w:cstheme="majorHAnsi"/>
          <w:color w:val="auto"/>
          <w:szCs w:val="22"/>
        </w:rPr>
        <w:t xml:space="preserve"> </w:t>
      </w:r>
      <w:r w:rsidR="0098366A" w:rsidRPr="00140C29">
        <w:rPr>
          <w:rFonts w:cstheme="majorHAnsi"/>
          <w:color w:val="auto"/>
          <w:szCs w:val="22"/>
        </w:rPr>
        <w:t>Zamawiające</w:t>
      </w:r>
      <w:r w:rsidR="00140C29">
        <w:rPr>
          <w:rFonts w:cstheme="majorHAnsi"/>
          <w:color w:val="auto"/>
          <w:szCs w:val="22"/>
        </w:rPr>
        <w:t>mu</w:t>
      </w:r>
      <w:r w:rsidR="00364BE0" w:rsidRPr="00140C29">
        <w:rPr>
          <w:rFonts w:cstheme="majorHAnsi"/>
          <w:color w:val="auto"/>
          <w:szCs w:val="22"/>
        </w:rPr>
        <w:t xml:space="preserve"> </w:t>
      </w:r>
      <w:r w:rsidR="00140C29">
        <w:rPr>
          <w:rFonts w:cstheme="majorHAnsi"/>
          <w:color w:val="auto"/>
          <w:szCs w:val="22"/>
        </w:rPr>
        <w:t>dostęp on-line do prowadzonego EDR</w:t>
      </w:r>
      <w:r w:rsidR="00364BE0" w:rsidRPr="00140C29">
        <w:rPr>
          <w:rFonts w:cstheme="majorHAnsi"/>
          <w:color w:val="auto"/>
          <w:szCs w:val="22"/>
        </w:rPr>
        <w:t>.</w:t>
      </w:r>
      <w:r w:rsidRPr="00140C29">
        <w:rPr>
          <w:rFonts w:cstheme="majorHAnsi"/>
          <w:color w:val="auto"/>
          <w:szCs w:val="22"/>
        </w:rPr>
        <w:t xml:space="preserve">  </w:t>
      </w:r>
    </w:p>
    <w:p w14:paraId="517CCD4E" w14:textId="3D1E04B1" w:rsidR="0098366A" w:rsidRPr="00140C29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 xml:space="preserve">Podlegająca modernizacji w ramach niniejszego zamówienia baza danych Zamawiającego, stanowi bazę produkcyjną, wykorzystywaną do realizacji bieżących zadań </w:t>
      </w:r>
      <w:r w:rsidR="009D1B01" w:rsidRPr="00140C29">
        <w:rPr>
          <w:rFonts w:cstheme="majorHAnsi"/>
          <w:color w:val="auto"/>
          <w:szCs w:val="22"/>
        </w:rPr>
        <w:t>S</w:t>
      </w:r>
      <w:r w:rsidRPr="00140C29">
        <w:rPr>
          <w:rFonts w:cstheme="majorHAnsi"/>
          <w:color w:val="auto"/>
          <w:szCs w:val="22"/>
        </w:rPr>
        <w:t>tarosty. Wykonawca zobowiązany jest do zaplanowania takiego przebiegu realizacji prac objętych niniejszym zamówieniem, który zapewni ciągłość w realizacji wymienionych powyżej zadań</w:t>
      </w:r>
      <w:r w:rsidR="007D0C47" w:rsidRPr="00140C29">
        <w:rPr>
          <w:rFonts w:cstheme="majorHAnsi"/>
          <w:color w:val="auto"/>
          <w:szCs w:val="22"/>
        </w:rPr>
        <w:t>,</w:t>
      </w:r>
      <w:r w:rsidRPr="00140C29">
        <w:rPr>
          <w:rFonts w:cstheme="majorHAnsi"/>
          <w:color w:val="auto"/>
          <w:szCs w:val="22"/>
        </w:rPr>
        <w:t xml:space="preserve"> bez naruszania porządku organizacyjnego Urzędu.</w:t>
      </w:r>
    </w:p>
    <w:p w14:paraId="03DC67D3" w14:textId="1F63899C" w:rsidR="00B81513" w:rsidRPr="00140C29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140C29">
        <w:rPr>
          <w:rFonts w:cstheme="majorHAnsi"/>
          <w:color w:val="auto"/>
          <w:szCs w:val="22"/>
        </w:rPr>
        <w:t>Wszelkie wątpliwości i trudności powstałe w czasie realizacji prac po stronie Wykonawcy, związane z zakresem, sposobem realizacji zadania oraz wystąpieniem sytuacji nieprzewidzianych w obowiązujących przepisach prawnych i niniejszy</w:t>
      </w:r>
      <w:r w:rsidR="00C15EDD" w:rsidRPr="00140C29">
        <w:rPr>
          <w:rFonts w:cstheme="majorHAnsi"/>
          <w:color w:val="auto"/>
          <w:szCs w:val="22"/>
        </w:rPr>
        <w:t>m OPZ</w:t>
      </w:r>
      <w:r w:rsidRPr="00140C29">
        <w:rPr>
          <w:rFonts w:cstheme="majorHAnsi"/>
          <w:color w:val="auto"/>
          <w:szCs w:val="22"/>
        </w:rPr>
        <w:t xml:space="preserve">, Wykonawca zobowiązany jest każdorazowo uzgadniać z Zamawiającym. Wyklucza się stosowanie przez Wykonawcę rozwiązań nieuzgodnionych z </w:t>
      </w:r>
      <w:r w:rsidR="00215D7E" w:rsidRPr="00140C29">
        <w:rPr>
          <w:rFonts w:cstheme="majorHAnsi"/>
          <w:color w:val="auto"/>
          <w:szCs w:val="22"/>
        </w:rPr>
        <w:t>powyższym podmiotem</w:t>
      </w:r>
      <w:r w:rsidRPr="00140C29">
        <w:rPr>
          <w:rFonts w:cstheme="majorHAnsi"/>
          <w:color w:val="auto"/>
          <w:szCs w:val="22"/>
        </w:rPr>
        <w:t>.</w:t>
      </w:r>
    </w:p>
    <w:p w14:paraId="3987AEAB" w14:textId="1A513AB3" w:rsidR="00B81513" w:rsidRPr="00263A53" w:rsidRDefault="00780B99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263A53">
        <w:rPr>
          <w:rFonts w:cstheme="majorHAnsi"/>
          <w:color w:val="auto"/>
          <w:szCs w:val="22"/>
        </w:rPr>
        <w:t>Po</w:t>
      </w:r>
      <w:r w:rsidR="00B81513" w:rsidRPr="00263A53">
        <w:rPr>
          <w:rFonts w:cstheme="majorHAnsi"/>
          <w:color w:val="auto"/>
          <w:szCs w:val="22"/>
        </w:rPr>
        <w:t xml:space="preserve"> udostępnieni</w:t>
      </w:r>
      <w:r w:rsidRPr="00263A53">
        <w:rPr>
          <w:rFonts w:cstheme="majorHAnsi"/>
          <w:color w:val="auto"/>
          <w:szCs w:val="22"/>
        </w:rPr>
        <w:t>u</w:t>
      </w:r>
      <w:r w:rsidR="00B81513" w:rsidRPr="00263A53">
        <w:rPr>
          <w:rFonts w:cstheme="majorHAnsi"/>
          <w:color w:val="auto"/>
          <w:szCs w:val="22"/>
        </w:rPr>
        <w:t xml:space="preserve"> przez </w:t>
      </w:r>
      <w:r w:rsidRPr="00263A53">
        <w:rPr>
          <w:rFonts w:cstheme="majorHAnsi"/>
          <w:color w:val="auto"/>
          <w:szCs w:val="22"/>
        </w:rPr>
        <w:t>Wykonawcę</w:t>
      </w:r>
      <w:r w:rsidR="00B81513" w:rsidRPr="00263A53">
        <w:rPr>
          <w:rFonts w:cstheme="majorHAnsi"/>
          <w:color w:val="auto"/>
          <w:szCs w:val="22"/>
        </w:rPr>
        <w:t xml:space="preserve"> usługi EDR, elektroniczny tryb porozumiewania się z </w:t>
      </w:r>
      <w:r w:rsidRPr="00263A53">
        <w:rPr>
          <w:rFonts w:cstheme="majorHAnsi"/>
          <w:color w:val="auto"/>
          <w:szCs w:val="22"/>
        </w:rPr>
        <w:t>Zamawiającym</w:t>
      </w:r>
      <w:r w:rsidR="0098366A" w:rsidRPr="00263A53">
        <w:rPr>
          <w:rFonts w:cstheme="majorHAnsi"/>
          <w:color w:val="auto"/>
          <w:szCs w:val="22"/>
        </w:rPr>
        <w:t>,</w:t>
      </w:r>
      <w:r w:rsidR="00B81513" w:rsidRPr="00263A53">
        <w:rPr>
          <w:rFonts w:cstheme="majorHAnsi"/>
          <w:color w:val="auto"/>
          <w:szCs w:val="22"/>
        </w:rPr>
        <w:t xml:space="preserve"> będzie trybem podstawowym. Prowadzony za pomocą usługi elektronicznej EDR musi obejmować minimum:</w:t>
      </w:r>
    </w:p>
    <w:p w14:paraId="2544A59F" w14:textId="77777777" w:rsidR="00B81513" w:rsidRPr="00263A53" w:rsidRDefault="00B81513" w:rsidP="005166B7">
      <w:pPr>
        <w:pStyle w:val="Punktopisu"/>
        <w:numPr>
          <w:ilvl w:val="1"/>
          <w:numId w:val="3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263A53">
        <w:rPr>
          <w:rFonts w:cstheme="majorHAnsi"/>
          <w:color w:val="auto"/>
          <w:szCs w:val="22"/>
        </w:rPr>
        <w:t>przekazywanie sprawozdań z postępów prac,</w:t>
      </w:r>
    </w:p>
    <w:p w14:paraId="559293E3" w14:textId="77777777" w:rsidR="00B81513" w:rsidRPr="00263A53" w:rsidRDefault="00B81513" w:rsidP="005166B7">
      <w:pPr>
        <w:pStyle w:val="Punktopisu"/>
        <w:numPr>
          <w:ilvl w:val="1"/>
          <w:numId w:val="3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263A53">
        <w:rPr>
          <w:rFonts w:cstheme="majorHAnsi"/>
          <w:color w:val="auto"/>
          <w:szCs w:val="22"/>
        </w:rPr>
        <w:t>informowanie o przekazaniu dokumentacji do kontroli,</w:t>
      </w:r>
    </w:p>
    <w:p w14:paraId="73403E1C" w14:textId="77777777" w:rsidR="00B81513" w:rsidRPr="00263A53" w:rsidRDefault="00B81513" w:rsidP="005166B7">
      <w:pPr>
        <w:pStyle w:val="Punktopisu"/>
        <w:numPr>
          <w:ilvl w:val="1"/>
          <w:numId w:val="3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263A53">
        <w:rPr>
          <w:rFonts w:cstheme="majorHAnsi"/>
          <w:color w:val="auto"/>
          <w:szCs w:val="22"/>
        </w:rPr>
        <w:t>uzgadnianie technicznych i technologicznych aspektów zlecenia,</w:t>
      </w:r>
    </w:p>
    <w:p w14:paraId="029B9F6D" w14:textId="77777777" w:rsidR="00B81513" w:rsidRPr="00263A53" w:rsidRDefault="00B81513" w:rsidP="005166B7">
      <w:pPr>
        <w:pStyle w:val="Punktopisu"/>
        <w:numPr>
          <w:ilvl w:val="1"/>
          <w:numId w:val="3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263A53">
        <w:rPr>
          <w:rFonts w:cstheme="majorHAnsi"/>
          <w:color w:val="auto"/>
          <w:szCs w:val="22"/>
        </w:rPr>
        <w:t>informowanie o przeszkodach i trudnościach napotkanych w trakcie realizacji prac.</w:t>
      </w:r>
    </w:p>
    <w:p w14:paraId="273FD7C4" w14:textId="4BA979F8" w:rsidR="00B81513" w:rsidRPr="00263A53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263A53">
        <w:rPr>
          <w:rFonts w:cstheme="majorHAnsi"/>
          <w:color w:val="auto"/>
          <w:szCs w:val="22"/>
        </w:rPr>
        <w:t xml:space="preserve">Dopuszczalnymi formami komunikacji </w:t>
      </w:r>
      <w:r w:rsidR="00BF76DF" w:rsidRPr="00263A53">
        <w:rPr>
          <w:rFonts w:cstheme="majorHAnsi"/>
          <w:color w:val="auto"/>
          <w:szCs w:val="22"/>
        </w:rPr>
        <w:t xml:space="preserve">ze strony </w:t>
      </w:r>
      <w:r w:rsidRPr="00263A53">
        <w:rPr>
          <w:rFonts w:cstheme="majorHAnsi"/>
          <w:color w:val="auto"/>
          <w:szCs w:val="22"/>
        </w:rPr>
        <w:t>Wykonawcy, zawierającymi wnioski oraz za</w:t>
      </w:r>
      <w:r w:rsidR="00FB10C3" w:rsidRPr="00263A53">
        <w:rPr>
          <w:rFonts w:cstheme="majorHAnsi"/>
          <w:color w:val="auto"/>
          <w:szCs w:val="22"/>
        </w:rPr>
        <w:t>pytania</w:t>
      </w:r>
      <w:r w:rsidR="00981090" w:rsidRPr="00263A53">
        <w:rPr>
          <w:rFonts w:cstheme="majorHAnsi"/>
          <w:color w:val="auto"/>
          <w:szCs w:val="22"/>
        </w:rPr>
        <w:t>, są formy: pisemna,</w:t>
      </w:r>
      <w:r w:rsidRPr="00263A53">
        <w:rPr>
          <w:rFonts w:cstheme="majorHAnsi"/>
          <w:color w:val="auto"/>
          <w:szCs w:val="22"/>
        </w:rPr>
        <w:t xml:space="preserve"> poczta elektroniczna lub platforma EDR. Materiały cyfrowe wytworzone przez Wykonawcę przekazywane będą </w:t>
      </w:r>
      <w:r w:rsidR="00970C89" w:rsidRPr="00263A53">
        <w:rPr>
          <w:rFonts w:cstheme="majorHAnsi"/>
          <w:color w:val="auto"/>
          <w:szCs w:val="22"/>
        </w:rPr>
        <w:t xml:space="preserve">za pomocą </w:t>
      </w:r>
      <w:r w:rsidRPr="00263A53">
        <w:rPr>
          <w:rFonts w:cstheme="majorHAnsi"/>
          <w:color w:val="auto"/>
          <w:szCs w:val="22"/>
        </w:rPr>
        <w:t>serwer</w:t>
      </w:r>
      <w:r w:rsidR="00970C89" w:rsidRPr="00263A53">
        <w:rPr>
          <w:rFonts w:cstheme="majorHAnsi"/>
          <w:color w:val="auto"/>
          <w:szCs w:val="22"/>
        </w:rPr>
        <w:t>a</w:t>
      </w:r>
      <w:r w:rsidRPr="00263A53">
        <w:rPr>
          <w:rFonts w:cstheme="majorHAnsi"/>
          <w:color w:val="auto"/>
          <w:szCs w:val="22"/>
        </w:rPr>
        <w:t xml:space="preserve"> </w:t>
      </w:r>
      <w:proofErr w:type="spellStart"/>
      <w:r w:rsidR="00263A53" w:rsidRPr="00263A53">
        <w:rPr>
          <w:rFonts w:cstheme="majorHAnsi"/>
          <w:color w:val="auto"/>
          <w:szCs w:val="22"/>
        </w:rPr>
        <w:t>s</w:t>
      </w:r>
      <w:r w:rsidRPr="00263A53">
        <w:rPr>
          <w:rFonts w:cstheme="majorHAnsi"/>
          <w:color w:val="auto"/>
          <w:szCs w:val="22"/>
        </w:rPr>
        <w:t>FTP</w:t>
      </w:r>
      <w:proofErr w:type="spellEnd"/>
      <w:r w:rsidRPr="00263A53">
        <w:rPr>
          <w:rFonts w:cstheme="majorHAnsi"/>
          <w:color w:val="auto"/>
          <w:szCs w:val="22"/>
        </w:rPr>
        <w:t xml:space="preserve"> Wykonawcy lub na nośnikach elektronicznych dostarczonych przez Wykonawcę.</w:t>
      </w:r>
    </w:p>
    <w:p w14:paraId="57453267" w14:textId="54E7953F" w:rsidR="00B81513" w:rsidRPr="00263A53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263A53">
        <w:rPr>
          <w:rFonts w:cstheme="majorHAnsi"/>
          <w:color w:val="auto"/>
          <w:szCs w:val="22"/>
        </w:rPr>
        <w:t xml:space="preserve">Zamawiający udostępni Wykonawcy komplet danych i materiałów niezbędnych do wykonania przedmiotu zamówienia w uzgodnionych terminach. </w:t>
      </w:r>
    </w:p>
    <w:p w14:paraId="0F7767E7" w14:textId="57B8DCF2" w:rsidR="00B81513" w:rsidRPr="00754D3E" w:rsidRDefault="00B81513" w:rsidP="00C80C78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754D3E">
        <w:rPr>
          <w:rFonts w:cstheme="majorHAnsi"/>
          <w:color w:val="auto"/>
          <w:szCs w:val="22"/>
        </w:rPr>
        <w:t xml:space="preserve">Prace służące uzupełnieniu </w:t>
      </w:r>
      <w:r w:rsidR="00780B99" w:rsidRPr="00754D3E">
        <w:rPr>
          <w:rFonts w:cstheme="majorHAnsi"/>
          <w:color w:val="auto"/>
          <w:szCs w:val="22"/>
        </w:rPr>
        <w:t xml:space="preserve">powstałych podczas realizacji </w:t>
      </w:r>
      <w:r w:rsidRPr="00754D3E">
        <w:rPr>
          <w:rFonts w:cstheme="majorHAnsi"/>
          <w:color w:val="auto"/>
          <w:szCs w:val="22"/>
        </w:rPr>
        <w:t xml:space="preserve">danych w bazie </w:t>
      </w:r>
      <w:r w:rsidR="00780B99" w:rsidRPr="00754D3E">
        <w:rPr>
          <w:rFonts w:cstheme="majorHAnsi"/>
          <w:color w:val="auto"/>
          <w:szCs w:val="22"/>
        </w:rPr>
        <w:t xml:space="preserve">produkcyjnej </w:t>
      </w:r>
      <w:r w:rsidR="00754D3E" w:rsidRPr="00754D3E">
        <w:rPr>
          <w:rFonts w:cstheme="majorHAnsi"/>
          <w:color w:val="auto"/>
          <w:szCs w:val="22"/>
        </w:rPr>
        <w:t>Zamawiającego</w:t>
      </w:r>
      <w:r w:rsidRPr="00754D3E">
        <w:rPr>
          <w:rFonts w:cstheme="majorHAnsi"/>
          <w:color w:val="auto"/>
          <w:szCs w:val="22"/>
        </w:rPr>
        <w:t>, leżą w całości po stronie Wykonawcy. Zamawiający dopuszcza wykonani</w:t>
      </w:r>
      <w:r w:rsidR="007201D6" w:rsidRPr="00754D3E">
        <w:rPr>
          <w:rFonts w:cstheme="majorHAnsi"/>
          <w:color w:val="auto"/>
          <w:szCs w:val="22"/>
        </w:rPr>
        <w:t>e</w:t>
      </w:r>
      <w:r w:rsidRPr="00754D3E">
        <w:rPr>
          <w:rFonts w:cstheme="majorHAnsi"/>
          <w:color w:val="auto"/>
          <w:szCs w:val="22"/>
        </w:rPr>
        <w:t xml:space="preserve"> powyższych czynności za pośrednictwem narzędzi i mechanizmów zewnętrznych, które Wykonawca pozyska we własnym zakresie. </w:t>
      </w:r>
      <w:r w:rsidR="0098366A" w:rsidRPr="00754D3E">
        <w:rPr>
          <w:rFonts w:cstheme="majorHAnsi"/>
          <w:color w:val="auto"/>
          <w:szCs w:val="22"/>
        </w:rPr>
        <w:t>Wymagane jest</w:t>
      </w:r>
      <w:r w:rsidR="00981090" w:rsidRPr="00754D3E">
        <w:rPr>
          <w:rFonts w:cstheme="majorHAnsi"/>
          <w:color w:val="auto"/>
          <w:szCs w:val="22"/>
        </w:rPr>
        <w:t>,</w:t>
      </w:r>
      <w:r w:rsidR="0098366A" w:rsidRPr="00754D3E">
        <w:rPr>
          <w:rFonts w:cstheme="majorHAnsi"/>
          <w:color w:val="auto"/>
          <w:szCs w:val="22"/>
        </w:rPr>
        <w:t xml:space="preserve"> aby zasilenie baz</w:t>
      </w:r>
      <w:r w:rsidR="00981090" w:rsidRPr="00754D3E">
        <w:rPr>
          <w:rFonts w:cstheme="majorHAnsi"/>
          <w:color w:val="auto"/>
          <w:szCs w:val="22"/>
        </w:rPr>
        <w:t>y</w:t>
      </w:r>
      <w:r w:rsidR="0098366A" w:rsidRPr="00754D3E">
        <w:rPr>
          <w:rFonts w:cstheme="majorHAnsi"/>
          <w:color w:val="auto"/>
          <w:szCs w:val="22"/>
        </w:rPr>
        <w:t xml:space="preserve"> danych </w:t>
      </w:r>
      <w:r w:rsidR="00754D3E" w:rsidRPr="00754D3E">
        <w:rPr>
          <w:rFonts w:cstheme="majorHAnsi"/>
          <w:color w:val="auto"/>
          <w:szCs w:val="22"/>
        </w:rPr>
        <w:t>Zamawiającego</w:t>
      </w:r>
      <w:r w:rsidR="0098366A" w:rsidRPr="00754D3E">
        <w:rPr>
          <w:rFonts w:cstheme="majorHAnsi"/>
          <w:color w:val="auto"/>
          <w:szCs w:val="22"/>
        </w:rPr>
        <w:t xml:space="preserve"> odbywało się w sposób ciągły </w:t>
      </w:r>
      <w:r w:rsidR="00502214" w:rsidRPr="00754D3E">
        <w:rPr>
          <w:rFonts w:cstheme="majorHAnsi"/>
          <w:color w:val="auto"/>
          <w:szCs w:val="22"/>
        </w:rPr>
        <w:t>i bezpieczny bezpośrednio na produkcyjnej bazie danych Zamawiającego</w:t>
      </w:r>
      <w:r w:rsidR="0098366A" w:rsidRPr="00754D3E">
        <w:rPr>
          <w:rFonts w:cstheme="majorHAnsi"/>
          <w:color w:val="auto"/>
          <w:szCs w:val="22"/>
        </w:rPr>
        <w:t>.</w:t>
      </w:r>
      <w:r w:rsidR="00C80C78" w:rsidRPr="00754D3E">
        <w:rPr>
          <w:rFonts w:cstheme="majorHAnsi"/>
          <w:color w:val="auto"/>
          <w:szCs w:val="22"/>
        </w:rPr>
        <w:t xml:space="preserve"> </w:t>
      </w:r>
      <w:r w:rsidR="00754D3E" w:rsidRPr="00754D3E">
        <w:rPr>
          <w:rFonts w:cstheme="majorHAnsi"/>
          <w:color w:val="auto"/>
          <w:szCs w:val="22"/>
        </w:rPr>
        <w:t xml:space="preserve">W terminie 14 dni od podpisania umowy </w:t>
      </w:r>
      <w:r w:rsidR="00C80C78" w:rsidRPr="00754D3E">
        <w:rPr>
          <w:rFonts w:cstheme="majorHAnsi"/>
          <w:color w:val="auto"/>
          <w:szCs w:val="22"/>
        </w:rPr>
        <w:t xml:space="preserve">Wykonawca przedstawi Zamawiającemu </w:t>
      </w:r>
      <w:r w:rsidR="00754D3E" w:rsidRPr="00754D3E">
        <w:rPr>
          <w:rFonts w:cstheme="majorHAnsi"/>
          <w:color w:val="auto"/>
          <w:szCs w:val="22"/>
        </w:rPr>
        <w:t>do akceptacji proponowany sposób i opisany proces zasilania baz danych Zamawiającego</w:t>
      </w:r>
      <w:r w:rsidR="00C80C78" w:rsidRPr="00754D3E">
        <w:rPr>
          <w:rFonts w:cstheme="majorHAnsi"/>
          <w:color w:val="auto"/>
          <w:szCs w:val="22"/>
        </w:rPr>
        <w:t>.</w:t>
      </w:r>
      <w:r w:rsidR="00E720D3">
        <w:rPr>
          <w:rFonts w:cstheme="majorHAnsi"/>
          <w:color w:val="auto"/>
          <w:szCs w:val="22"/>
        </w:rPr>
        <w:t xml:space="preserve"> </w:t>
      </w:r>
    </w:p>
    <w:p w14:paraId="72D9C934" w14:textId="2CC3FB90" w:rsidR="00B81513" w:rsidRPr="00754D3E" w:rsidRDefault="00B81513" w:rsidP="005166B7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754D3E">
        <w:rPr>
          <w:rFonts w:cstheme="majorHAnsi"/>
          <w:color w:val="auto"/>
          <w:szCs w:val="22"/>
        </w:rPr>
        <w:t>Zamawiający zastrzega sobie prawo do dokonywania bieżących aktualizacji Systemu</w:t>
      </w:r>
      <w:r w:rsidR="00B37F46" w:rsidRPr="00754D3E">
        <w:rPr>
          <w:rFonts w:cstheme="majorHAnsi"/>
          <w:color w:val="auto"/>
          <w:szCs w:val="22"/>
        </w:rPr>
        <w:t xml:space="preserve"> STRATEG</w:t>
      </w:r>
      <w:r w:rsidRPr="00754D3E">
        <w:rPr>
          <w:rFonts w:cstheme="majorHAnsi"/>
          <w:color w:val="auto"/>
          <w:szCs w:val="22"/>
        </w:rPr>
        <w:t xml:space="preserve">, o czym zobowiązuje się powiadamiać niezwłocznie Wykonawcę prac </w:t>
      </w:r>
      <w:r w:rsidR="00A120EF" w:rsidRPr="00754D3E">
        <w:rPr>
          <w:rFonts w:cstheme="majorHAnsi"/>
          <w:color w:val="auto"/>
          <w:szCs w:val="22"/>
        </w:rPr>
        <w:t xml:space="preserve">z zastrzeżeniem, że </w:t>
      </w:r>
      <w:r w:rsidRPr="00754D3E">
        <w:rPr>
          <w:rFonts w:cstheme="majorHAnsi"/>
          <w:color w:val="auto"/>
          <w:szCs w:val="22"/>
        </w:rPr>
        <w:t>aktualizacje mające wpływ na formaty i sposoby wymiany danych będących przedmiotem niniejszego opracowania, będą wprowadzane nie później niż na 60 dni przed umownym terminem przekazania dokumentacji</w:t>
      </w:r>
      <w:r w:rsidR="00685608" w:rsidRPr="00754D3E">
        <w:rPr>
          <w:rFonts w:cstheme="majorHAnsi"/>
          <w:color w:val="auto"/>
          <w:szCs w:val="22"/>
        </w:rPr>
        <w:t xml:space="preserve"> do </w:t>
      </w:r>
      <w:r w:rsidRPr="00754D3E">
        <w:rPr>
          <w:rFonts w:cstheme="majorHAnsi"/>
          <w:color w:val="auto"/>
          <w:szCs w:val="22"/>
        </w:rPr>
        <w:t>kontroli</w:t>
      </w:r>
      <w:r w:rsidR="00685608" w:rsidRPr="00754D3E">
        <w:rPr>
          <w:rFonts w:cstheme="majorHAnsi"/>
          <w:color w:val="auto"/>
          <w:szCs w:val="22"/>
        </w:rPr>
        <w:t>.</w:t>
      </w:r>
    </w:p>
    <w:p w14:paraId="3F991070" w14:textId="77777777" w:rsidR="006004EB" w:rsidRDefault="00B81513" w:rsidP="006004EB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754D3E">
        <w:rPr>
          <w:rFonts w:cstheme="majorHAnsi"/>
          <w:color w:val="auto"/>
          <w:szCs w:val="22"/>
        </w:rPr>
        <w:t>Obowiązujący w warunkach technicznych układ współrzędnych poziomych: PL-2000.</w:t>
      </w:r>
    </w:p>
    <w:p w14:paraId="27528E61" w14:textId="268D391F" w:rsidR="006004EB" w:rsidRPr="00E546CD" w:rsidRDefault="00B81513" w:rsidP="00E546CD">
      <w:pPr>
        <w:pStyle w:val="Punktopisu"/>
        <w:numPr>
          <w:ilvl w:val="0"/>
          <w:numId w:val="3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6004EB">
        <w:rPr>
          <w:rFonts w:cstheme="majorHAnsi"/>
          <w:color w:val="auto"/>
          <w:szCs w:val="22"/>
        </w:rPr>
        <w:t>Wszelkie zapisy odwołujące się do określenia czasu, zawarte w niniejszy</w:t>
      </w:r>
      <w:r w:rsidR="00E61ABB" w:rsidRPr="006004EB">
        <w:rPr>
          <w:rFonts w:cstheme="majorHAnsi"/>
          <w:color w:val="auto"/>
          <w:szCs w:val="22"/>
        </w:rPr>
        <w:t>m</w:t>
      </w:r>
      <w:r w:rsidRPr="006004EB">
        <w:rPr>
          <w:rFonts w:cstheme="majorHAnsi"/>
          <w:color w:val="auto"/>
          <w:szCs w:val="22"/>
        </w:rPr>
        <w:t xml:space="preserve"> </w:t>
      </w:r>
      <w:r w:rsidR="00E61ABB" w:rsidRPr="006004EB">
        <w:rPr>
          <w:rFonts w:cstheme="majorHAnsi"/>
          <w:color w:val="auto"/>
          <w:szCs w:val="22"/>
        </w:rPr>
        <w:t>OPZ</w:t>
      </w:r>
      <w:r w:rsidRPr="006004EB">
        <w:rPr>
          <w:rFonts w:cstheme="majorHAnsi"/>
          <w:color w:val="auto"/>
          <w:szCs w:val="22"/>
        </w:rPr>
        <w:t xml:space="preserve"> są wyrażone w dniach kalenda</w:t>
      </w:r>
      <w:r w:rsidR="00835265" w:rsidRPr="006004EB">
        <w:rPr>
          <w:rFonts w:cstheme="majorHAnsi"/>
          <w:color w:val="auto"/>
          <w:szCs w:val="22"/>
        </w:rPr>
        <w:t>rzowych</w:t>
      </w:r>
      <w:r w:rsidRPr="006004EB">
        <w:rPr>
          <w:rFonts w:cstheme="majorHAnsi"/>
          <w:color w:val="auto"/>
          <w:szCs w:val="22"/>
        </w:rPr>
        <w:t xml:space="preserve"> chyba</w:t>
      </w:r>
      <w:r w:rsidR="00835265" w:rsidRPr="006004EB">
        <w:rPr>
          <w:rFonts w:cstheme="majorHAnsi"/>
          <w:color w:val="auto"/>
          <w:szCs w:val="22"/>
        </w:rPr>
        <w:t>,</w:t>
      </w:r>
      <w:r w:rsidRPr="006004EB">
        <w:rPr>
          <w:rFonts w:cstheme="majorHAnsi"/>
          <w:color w:val="auto"/>
          <w:szCs w:val="22"/>
        </w:rPr>
        <w:t xml:space="preserve"> że wyraźnie użyto innego sformułowania.</w:t>
      </w:r>
    </w:p>
    <w:p w14:paraId="21C2BCF9" w14:textId="3F4BDD40" w:rsidR="006004EB" w:rsidRPr="006004EB" w:rsidRDefault="00F543C1" w:rsidP="006004E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Calibri Light" w:hAnsi="Calibri Light" w:cs="Calibri Light"/>
        </w:rPr>
      </w:pPr>
      <w:r>
        <w:t>Ze względu na</w:t>
      </w:r>
      <w:r w:rsidR="006004EB" w:rsidRPr="00BD5FFA">
        <w:t xml:space="preserve"> unikaln</w:t>
      </w:r>
      <w:r>
        <w:t>ą</w:t>
      </w:r>
      <w:r w:rsidR="006004EB" w:rsidRPr="00BD5FFA">
        <w:t xml:space="preserve"> wartoś</w:t>
      </w:r>
      <w:r>
        <w:t>ć</w:t>
      </w:r>
      <w:r w:rsidR="006004EB" w:rsidRPr="00BD5FFA">
        <w:t xml:space="preserve"> merytoryczn</w:t>
      </w:r>
      <w:r>
        <w:t>ą</w:t>
      </w:r>
      <w:r w:rsidR="006004EB" w:rsidRPr="00BD5FFA">
        <w:t xml:space="preserve"> dokumentów</w:t>
      </w:r>
      <w:r>
        <w:t xml:space="preserve"> </w:t>
      </w:r>
      <w:r w:rsidRPr="00F543C1">
        <w:t>przeznaczonych do digitalizacji</w:t>
      </w:r>
      <w:r w:rsidR="006004EB" w:rsidRPr="00BD5FFA">
        <w:t xml:space="preserve">, </w:t>
      </w:r>
      <w:r>
        <w:t>duży koszt odtworzeniowy</w:t>
      </w:r>
      <w:r w:rsidR="006004EB" w:rsidRPr="00BD5FFA">
        <w:t>, ochron</w:t>
      </w:r>
      <w:r>
        <w:t>ę</w:t>
      </w:r>
      <w:r w:rsidR="006004EB" w:rsidRPr="00BD5FFA">
        <w:t xml:space="preserve"> zawartych w nich danych osobowych oraz ochroną przed ich wykorzystywaniem przez osoby lub podmioty nieuprawnione</w:t>
      </w:r>
      <w:r>
        <w:t xml:space="preserve">, </w:t>
      </w:r>
      <w:r w:rsidR="006004EB" w:rsidRPr="006004EB">
        <w:rPr>
          <w:rFonts w:ascii="Calibri Light" w:hAnsi="Calibri Light" w:cs="Calibri Light"/>
          <w:b/>
          <w:bCs/>
          <w:u w:val="single"/>
        </w:rPr>
        <w:t>Wykonawca musi posiadać wdrożony i utrzymywany System Zarządzania Bezpieczeństwem Informacji zgodny z obowiązującymi przepisami prawa w zakresie ochrony danych i bezpieczeństwa informacji, w tym z Rozporządzeniem Parlamentu Europejskiego i Rady (UE) 2016/679 (RODO) oraz ustawą z dnia 10 maja 2018 r. o ochronie danych osobowych (Dz.U. 2018 poz. 1000).</w:t>
      </w:r>
    </w:p>
    <w:p w14:paraId="46D870FA" w14:textId="68740979" w:rsidR="006004EB" w:rsidRDefault="006004EB" w:rsidP="006004EB">
      <w:pPr>
        <w:pStyle w:val="Punktglowny"/>
        <w:numPr>
          <w:ilvl w:val="0"/>
          <w:numId w:val="0"/>
        </w:numPr>
        <w:ind w:left="851"/>
        <w:rPr>
          <w:rFonts w:ascii="Calibri Light" w:hAnsi="Calibri Light" w:cs="Calibri Light"/>
        </w:rPr>
      </w:pPr>
      <w:r w:rsidRPr="00C85927">
        <w:rPr>
          <w:rFonts w:ascii="Calibri Light" w:hAnsi="Calibri Light" w:cs="Calibri Light"/>
        </w:rPr>
        <w:lastRenderedPageBreak/>
        <w:t xml:space="preserve">W celu potwierdzenia spełnienia tego warunku, Oferent zobowiązany jest do </w:t>
      </w:r>
      <w:r w:rsidR="00C114AE">
        <w:rPr>
          <w:rFonts w:ascii="Calibri Light" w:hAnsi="Calibri Light" w:cs="Calibri Light"/>
        </w:rPr>
        <w:t xml:space="preserve">posiadania i </w:t>
      </w:r>
      <w:r w:rsidRPr="00C85927">
        <w:rPr>
          <w:rFonts w:ascii="Calibri Light" w:hAnsi="Calibri Light" w:cs="Calibri Light"/>
        </w:rPr>
        <w:t>przedłożenia</w:t>
      </w:r>
      <w:r w:rsidR="00F75F71">
        <w:rPr>
          <w:rFonts w:ascii="Calibri Light" w:hAnsi="Calibri Light" w:cs="Calibri Light"/>
        </w:rPr>
        <w:t xml:space="preserve"> na żądanie Zamawiającego</w:t>
      </w:r>
      <w:r w:rsidR="00C114AE">
        <w:rPr>
          <w:rFonts w:ascii="Calibri Light" w:hAnsi="Calibri Light" w:cs="Calibri Light"/>
        </w:rPr>
        <w:t>,</w:t>
      </w:r>
      <w:r w:rsidRPr="00C85927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przed podpisaniem umowy</w:t>
      </w:r>
      <w:r w:rsidR="00C114AE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</w:t>
      </w:r>
      <w:r w:rsidRPr="00C85927">
        <w:rPr>
          <w:rFonts w:ascii="Calibri Light" w:hAnsi="Calibri Light" w:cs="Calibri Light"/>
        </w:rPr>
        <w:t>następujących dokumentów:</w:t>
      </w:r>
    </w:p>
    <w:p w14:paraId="7872FC76" w14:textId="77777777" w:rsidR="006004EB" w:rsidRDefault="006004EB" w:rsidP="006004EB">
      <w:pPr>
        <w:pStyle w:val="Punktglowny"/>
        <w:numPr>
          <w:ilvl w:val="0"/>
          <w:numId w:val="22"/>
        </w:numPr>
        <w:rPr>
          <w:rFonts w:ascii="Calibri Light" w:hAnsi="Calibri Light" w:cs="Calibri Light"/>
        </w:rPr>
      </w:pPr>
      <w:r w:rsidRPr="00C85927">
        <w:rPr>
          <w:rFonts w:ascii="Calibri Light" w:hAnsi="Calibri Light" w:cs="Calibri Light"/>
        </w:rPr>
        <w:t>Polityka Bezpieczeństwa Informacji – dokument określający zasady i cele w zakresie ochrony informacji w organizacji.</w:t>
      </w:r>
    </w:p>
    <w:p w14:paraId="7B4CACD6" w14:textId="77777777" w:rsidR="006004EB" w:rsidRDefault="006004EB" w:rsidP="006004EB">
      <w:pPr>
        <w:pStyle w:val="Punktglowny"/>
        <w:numPr>
          <w:ilvl w:val="0"/>
          <w:numId w:val="22"/>
        </w:numPr>
        <w:rPr>
          <w:rFonts w:ascii="Calibri Light" w:hAnsi="Calibri Light" w:cs="Calibri Light"/>
        </w:rPr>
      </w:pPr>
      <w:r w:rsidRPr="00C85927">
        <w:rPr>
          <w:rFonts w:ascii="Calibri Light" w:hAnsi="Calibri Light" w:cs="Calibri Light"/>
        </w:rPr>
        <w:t>Analiza ryzyka – dokumentacja identyfikująca potencjalne zagrożenia dla bezpieczeństwa informacji oraz środki zaradcze.</w:t>
      </w:r>
    </w:p>
    <w:p w14:paraId="478F7B5D" w14:textId="77777777" w:rsidR="006004EB" w:rsidRDefault="006004EB" w:rsidP="006004EB">
      <w:pPr>
        <w:pStyle w:val="Punktglowny"/>
        <w:numPr>
          <w:ilvl w:val="0"/>
          <w:numId w:val="22"/>
        </w:numPr>
        <w:rPr>
          <w:rFonts w:ascii="Calibri Light" w:hAnsi="Calibri Light" w:cs="Calibri Light"/>
        </w:rPr>
      </w:pPr>
      <w:r w:rsidRPr="00C85927">
        <w:rPr>
          <w:rFonts w:ascii="Calibri Light" w:hAnsi="Calibri Light" w:cs="Calibri Light"/>
        </w:rPr>
        <w:t>Rejestr czynności przetwarzania danych osobowych – zgodnie z art. 30 RODO.</w:t>
      </w:r>
    </w:p>
    <w:p w14:paraId="4EB0F4DE" w14:textId="77777777" w:rsidR="006004EB" w:rsidRDefault="006004EB" w:rsidP="006004EB">
      <w:pPr>
        <w:pStyle w:val="Punktglowny"/>
        <w:numPr>
          <w:ilvl w:val="0"/>
          <w:numId w:val="22"/>
        </w:numPr>
        <w:rPr>
          <w:rFonts w:ascii="Calibri Light" w:hAnsi="Calibri Light" w:cs="Calibri Light"/>
        </w:rPr>
      </w:pPr>
      <w:r w:rsidRPr="00C85927">
        <w:rPr>
          <w:rFonts w:ascii="Calibri Light" w:hAnsi="Calibri Light" w:cs="Calibri Light"/>
        </w:rPr>
        <w:t>Dowody przeprowadzonych szkoleń personelu w zakresie ochrony danych osobowych i bezpieczeństwa informacji.</w:t>
      </w:r>
    </w:p>
    <w:p w14:paraId="4D5F3BF6" w14:textId="2688A3B3" w:rsidR="006004EB" w:rsidRDefault="006004EB" w:rsidP="00C114AE">
      <w:pPr>
        <w:pStyle w:val="Punktglowny"/>
        <w:numPr>
          <w:ilvl w:val="0"/>
          <w:numId w:val="0"/>
        </w:numPr>
        <w:ind w:left="708" w:firstLine="282"/>
        <w:rPr>
          <w:rFonts w:ascii="Calibri Light" w:hAnsi="Calibri Light" w:cs="Calibri Light"/>
        </w:rPr>
      </w:pPr>
      <w:r w:rsidRPr="00C85927">
        <w:rPr>
          <w:rFonts w:ascii="Calibri Light" w:hAnsi="Calibri Light" w:cs="Calibri Light"/>
        </w:rPr>
        <w:t>Spełnienie powyższego wymagania jest niezbędne w celu zapewnienia odpowiedniego poziomu bezpieczeństwa przetwarzanych danych w procesie cyfryzacji dokumentacji geodezyjnej, zgodnie z obowiązującymi przepisami prawa</w:t>
      </w:r>
      <w:r w:rsidR="00C114AE">
        <w:rPr>
          <w:rFonts w:ascii="Calibri Light" w:hAnsi="Calibri Light" w:cs="Calibri Light"/>
        </w:rPr>
        <w:t xml:space="preserve"> i stanowi kryterium dopuszczające do udziału w niniejszym postępowaniu</w:t>
      </w:r>
      <w:r w:rsidRPr="00C85927">
        <w:rPr>
          <w:rFonts w:ascii="Calibri Light" w:hAnsi="Calibri Light" w:cs="Calibri Light"/>
        </w:rPr>
        <w:t>.</w:t>
      </w:r>
    </w:p>
    <w:p w14:paraId="415D61B1" w14:textId="667923FC" w:rsidR="000349F9" w:rsidRPr="00C93C27" w:rsidRDefault="000349F9" w:rsidP="00C114AE">
      <w:pPr>
        <w:pStyle w:val="Punktglowny"/>
        <w:numPr>
          <w:ilvl w:val="0"/>
          <w:numId w:val="0"/>
        </w:numPr>
        <w:ind w:left="708" w:firstLine="282"/>
        <w:rPr>
          <w:rFonts w:ascii="Calibri Light" w:hAnsi="Calibri Light" w:cs="Calibri Light"/>
        </w:rPr>
      </w:pPr>
      <w:r w:rsidRPr="00E546CD">
        <w:rPr>
          <w:rFonts w:ascii="Calibri Light" w:hAnsi="Calibri Light" w:cs="Calibri Light"/>
        </w:rPr>
        <w:t>Powyższe wymaganie uznane zostanie za spełnione także w przypadku przedłożenia</w:t>
      </w:r>
      <w:r w:rsidR="00E901FE" w:rsidRPr="00E546CD">
        <w:rPr>
          <w:rFonts w:ascii="Calibri Light" w:hAnsi="Calibri Light" w:cs="Calibri Light"/>
        </w:rPr>
        <w:t>,</w:t>
      </w:r>
      <w:r w:rsidRPr="00E546CD">
        <w:rPr>
          <w:rFonts w:ascii="Calibri Light" w:hAnsi="Calibri Light" w:cs="Calibri Light"/>
        </w:rPr>
        <w:t xml:space="preserve"> przed podpisaniem umowy</w:t>
      </w:r>
      <w:r w:rsidR="00E901FE" w:rsidRPr="00E546CD">
        <w:rPr>
          <w:rFonts w:ascii="Calibri Light" w:hAnsi="Calibri Light" w:cs="Calibri Light"/>
        </w:rPr>
        <w:t>,</w:t>
      </w:r>
      <w:r w:rsidRPr="00E546CD">
        <w:rPr>
          <w:rFonts w:ascii="Calibri Light" w:hAnsi="Calibri Light" w:cs="Calibri Light"/>
        </w:rPr>
        <w:t xml:space="preserve"> </w:t>
      </w:r>
      <w:r w:rsidR="00E901FE" w:rsidRPr="00E546CD">
        <w:rPr>
          <w:rFonts w:ascii="Calibri Light" w:hAnsi="Calibri Light" w:cs="Calibri Light"/>
        </w:rPr>
        <w:t>kopii certyfikatu potwierdzającego, że Wykonawca posiada wdrożony i utrzymywany System Zarządzania Bezpieczeństwem Informacji zgodny z normą PN-EN ISO/IEC 27001, potwierdzony aktualnym certyfikatem wydanym przez akredytowaną jednostkę certyfikującą (kryterium punktowane).</w:t>
      </w:r>
    </w:p>
    <w:p w14:paraId="10C29331" w14:textId="77777777" w:rsidR="006004EB" w:rsidRPr="00754D3E" w:rsidRDefault="006004EB" w:rsidP="006004EB">
      <w:pPr>
        <w:pStyle w:val="Punktopisu"/>
        <w:spacing w:after="120" w:line="22" w:lineRule="atLeast"/>
        <w:jc w:val="both"/>
        <w:rPr>
          <w:rFonts w:cstheme="majorHAnsi"/>
          <w:color w:val="auto"/>
          <w:szCs w:val="22"/>
        </w:rPr>
      </w:pPr>
    </w:p>
    <w:p w14:paraId="66D8441D" w14:textId="7FF5012C" w:rsidR="00B81513" w:rsidRPr="00E9638D" w:rsidRDefault="00B81513" w:rsidP="006004EB">
      <w:pPr>
        <w:pStyle w:val="Nagwek2"/>
      </w:pPr>
      <w:bookmarkStart w:id="5" w:name="_Toc180564102"/>
      <w:bookmarkStart w:id="6" w:name="_Toc521328476"/>
      <w:r w:rsidRPr="00E9638D">
        <w:t>Zakres opracowania</w:t>
      </w:r>
      <w:bookmarkEnd w:id="5"/>
      <w:r w:rsidRPr="00E9638D">
        <w:t xml:space="preserve"> </w:t>
      </w:r>
      <w:bookmarkEnd w:id="6"/>
    </w:p>
    <w:p w14:paraId="71B93279" w14:textId="08D9604C" w:rsidR="00FA6F93" w:rsidRPr="00C93C27" w:rsidRDefault="00A55667" w:rsidP="00CB52B9">
      <w:pPr>
        <w:pStyle w:val="Punktglowny"/>
        <w:numPr>
          <w:ilvl w:val="0"/>
          <w:numId w:val="11"/>
        </w:numPr>
        <w:ind w:left="426" w:hanging="426"/>
      </w:pPr>
      <w:r w:rsidRPr="00C93C27">
        <w:t>Prace objęte niniejszym zamów</w:t>
      </w:r>
      <w:r w:rsidR="00232B85" w:rsidRPr="00C93C27">
        <w:t xml:space="preserve">ieniem </w:t>
      </w:r>
      <w:r w:rsidR="00970C89" w:rsidRPr="00C93C27">
        <w:t xml:space="preserve">nie będą dzielone na </w:t>
      </w:r>
      <w:r w:rsidRPr="00C93C27">
        <w:t>etapy.</w:t>
      </w:r>
      <w:r w:rsidR="00685608" w:rsidRPr="00C93C27">
        <w:t xml:space="preserve"> </w:t>
      </w:r>
    </w:p>
    <w:p w14:paraId="786B409D" w14:textId="77777777" w:rsidR="00C93C27" w:rsidRPr="00005840" w:rsidRDefault="00C93C27" w:rsidP="00CB52B9">
      <w:pPr>
        <w:pStyle w:val="Punktglowny"/>
        <w:numPr>
          <w:ilvl w:val="0"/>
          <w:numId w:val="11"/>
        </w:numPr>
        <w:ind w:left="426" w:hanging="425"/>
      </w:pPr>
      <w:r w:rsidRPr="00005840">
        <w:t xml:space="preserve">Zamówienie obejmuje przetworzenie: </w:t>
      </w:r>
    </w:p>
    <w:p w14:paraId="459ACCA2" w14:textId="77777777" w:rsidR="00C93C27" w:rsidRDefault="00C93C27" w:rsidP="00CB52B9">
      <w:pPr>
        <w:pStyle w:val="Punktglowny"/>
        <w:numPr>
          <w:ilvl w:val="1"/>
          <w:numId w:val="11"/>
        </w:numPr>
      </w:pPr>
      <w:r>
        <w:t xml:space="preserve">Skanowanie 74,5 m.b. </w:t>
      </w:r>
      <w:r w:rsidRPr="00AD05CA">
        <w:rPr>
          <w:bCs/>
        </w:rPr>
        <w:t xml:space="preserve"> dowodów zmian </w:t>
      </w:r>
      <w:proofErr w:type="spellStart"/>
      <w:r w:rsidRPr="00AD05CA">
        <w:rPr>
          <w:bCs/>
        </w:rPr>
        <w:t>EGiB</w:t>
      </w:r>
      <w:proofErr w:type="spellEnd"/>
      <w:r w:rsidRPr="00AD05CA">
        <w:rPr>
          <w:bCs/>
        </w:rPr>
        <w:t xml:space="preserve">, aktów notarialnych oraz innych dokumentów uzasadniających wpis do </w:t>
      </w:r>
      <w:proofErr w:type="spellStart"/>
      <w:r w:rsidRPr="00AD05CA">
        <w:rPr>
          <w:bCs/>
        </w:rPr>
        <w:t>EGiB</w:t>
      </w:r>
      <w:proofErr w:type="spellEnd"/>
      <w:r w:rsidRPr="00AD05CA">
        <w:rPr>
          <w:bCs/>
        </w:rPr>
        <w:t>, oraz wprowadzenie ich do systemu dziedzinowego EWOPIS w sposób umożliwiający udostępnianie wymaganych dokumentów rzeczoznawcom majątkowym za pomocą usług elektronicznych</w:t>
      </w:r>
      <w:r>
        <w:rPr>
          <w:bCs/>
        </w:rPr>
        <w:t>. Każdy dokument stanowiący podstawę zmiany ma być zeskanowany do wielostronicowego pliku PDF i zaimportowany do odpowiedniego dokumentu w zmianie, brakujące dokumentu należy uzupełnić w systemie EWOPIS. Import pozostałych dokumentów niestanowiących podstawy zmiany podłączamy jako jeden wielostronicowy plik PDF w  głównym oknie dziennika zmiany. Brakujące zmiany i dokumenty dla zmiany należy wprowadzić do systemu EWOPIS. Należy również przekazać kompletne repozytorium w uzgodnionej strukturze katalogowej zawierającej kompletne skany całej zmiany w wielostronicowych plikach PDF. Szacowana średnia ilość stron w jednej zmianie do około 12 stron.</w:t>
      </w:r>
    </w:p>
    <w:p w14:paraId="5EA93798" w14:textId="77777777" w:rsidR="00C93C27" w:rsidRDefault="00C93C27" w:rsidP="00CB52B9">
      <w:pPr>
        <w:pStyle w:val="Punktglowny"/>
        <w:numPr>
          <w:ilvl w:val="1"/>
          <w:numId w:val="11"/>
        </w:numPr>
      </w:pPr>
      <w:r>
        <w:t xml:space="preserve">Skanowanie 10 m.b. </w:t>
      </w:r>
      <w:r w:rsidRPr="006335F1">
        <w:rPr>
          <w:bCs/>
        </w:rPr>
        <w:t>rejestrów gruntów oraz wprowadzenie ich do systemu dziedzinowego OŚRODEK FB wraz z utworzeniem dla nich zakresów przestrzennych</w:t>
      </w:r>
      <w:r>
        <w:rPr>
          <w:bCs/>
        </w:rPr>
        <w:t>. Założenie brakujących pozycji w module IEMZ. Przekazanie repozytorium plikowego rejestrów w uzgodnionej strukturze katalogowej. Szacowana średnia ilość stron dla jednego rejestru to około 130 stron.</w:t>
      </w:r>
    </w:p>
    <w:p w14:paraId="1CC6ACC5" w14:textId="1B9A874B" w:rsidR="00C93C27" w:rsidRPr="00A57F04" w:rsidRDefault="00C93C27" w:rsidP="00CB52B9">
      <w:pPr>
        <w:pStyle w:val="Punktglowny"/>
        <w:numPr>
          <w:ilvl w:val="1"/>
          <w:numId w:val="11"/>
        </w:numPr>
      </w:pPr>
      <w:r>
        <w:t xml:space="preserve">Skanowanie 26 m.b. </w:t>
      </w:r>
      <w:r w:rsidR="006C5CC1">
        <w:rPr>
          <w:bCs/>
        </w:rPr>
        <w:t>akt</w:t>
      </w:r>
      <w:r w:rsidRPr="006335F1">
        <w:rPr>
          <w:bCs/>
        </w:rPr>
        <w:t xml:space="preserve"> osadniczych oraz dokumentacji archiwalnej z wprowadzeniem ich do stworzonego w ramach niniejszego zamówienia systemu katalogowania tych danych</w:t>
      </w:r>
      <w:r>
        <w:rPr>
          <w:bCs/>
        </w:rPr>
        <w:t>. Pozyskanie i wprowadzenie do systemu następujących metadanych podstawowych : Gmina, Obręb, dane właściciela takie jak Imiona, Na</w:t>
      </w:r>
      <w:r w:rsidR="006C5CC1">
        <w:rPr>
          <w:bCs/>
        </w:rPr>
        <w:t>zwisko, Imię ojca i matki oraz d</w:t>
      </w:r>
      <w:r>
        <w:rPr>
          <w:bCs/>
        </w:rPr>
        <w:t>atę dokumentu. Przekazanie repozytorium plikowego zeskanowa</w:t>
      </w:r>
      <w:r w:rsidR="006C5CC1">
        <w:rPr>
          <w:bCs/>
        </w:rPr>
        <w:t>nych akt</w:t>
      </w:r>
      <w:r>
        <w:rPr>
          <w:bCs/>
        </w:rPr>
        <w:t xml:space="preserve"> osadniczych w uzgodnionej strukturze katalogowej. Szacowana średnia ilość stron dla </w:t>
      </w:r>
      <w:r w:rsidR="006C5CC1">
        <w:rPr>
          <w:bCs/>
        </w:rPr>
        <w:t>po</w:t>
      </w:r>
      <w:r>
        <w:rPr>
          <w:bCs/>
        </w:rPr>
        <w:t>jed</w:t>
      </w:r>
      <w:r w:rsidR="006C5CC1">
        <w:rPr>
          <w:bCs/>
        </w:rPr>
        <w:t>ynczych</w:t>
      </w:r>
      <w:r>
        <w:rPr>
          <w:bCs/>
        </w:rPr>
        <w:t xml:space="preserve"> akt</w:t>
      </w:r>
      <w:r w:rsidR="00413037">
        <w:rPr>
          <w:bCs/>
        </w:rPr>
        <w:t xml:space="preserve"> osadniczych</w:t>
      </w:r>
      <w:r>
        <w:rPr>
          <w:bCs/>
        </w:rPr>
        <w:t xml:space="preserve"> to około 35 stron.</w:t>
      </w:r>
    </w:p>
    <w:p w14:paraId="58836545" w14:textId="5BAE2701" w:rsidR="00C93C27" w:rsidRPr="007B5E4D" w:rsidRDefault="00C93C27" w:rsidP="00CB52B9">
      <w:pPr>
        <w:pStyle w:val="Punktglowny"/>
        <w:numPr>
          <w:ilvl w:val="1"/>
          <w:numId w:val="11"/>
        </w:numPr>
      </w:pPr>
      <w:r w:rsidRPr="001B6003">
        <w:rPr>
          <w:bCs/>
        </w:rPr>
        <w:t>Stworzenie oraz dostarczenie oprogramowania do gromadzenia oraz przeszukiwania cyfrowanej doku</w:t>
      </w:r>
      <w:r w:rsidR="00413037">
        <w:rPr>
          <w:bCs/>
        </w:rPr>
        <w:t>mentacji akt</w:t>
      </w:r>
      <w:r w:rsidRPr="001B6003">
        <w:rPr>
          <w:bCs/>
        </w:rPr>
        <w:t xml:space="preserve"> osadniczych oraz pozyskanych z nich metadanych</w:t>
      </w:r>
      <w:r>
        <w:rPr>
          <w:bCs/>
        </w:rPr>
        <w:t>.</w:t>
      </w:r>
      <w:r>
        <w:t xml:space="preserve"> </w:t>
      </w:r>
    </w:p>
    <w:p w14:paraId="43D0DD1C" w14:textId="77777777" w:rsidR="00C93C27" w:rsidRPr="00437BD8" w:rsidRDefault="00C93C27" w:rsidP="00CB52B9">
      <w:pPr>
        <w:pStyle w:val="Punktglowny"/>
        <w:numPr>
          <w:ilvl w:val="1"/>
          <w:numId w:val="11"/>
        </w:numPr>
      </w:pPr>
      <w:r w:rsidRPr="00437BD8">
        <w:lastRenderedPageBreak/>
        <w:t>Podane w opisie ilośc</w:t>
      </w:r>
      <w:r>
        <w:t xml:space="preserve">i stron </w:t>
      </w:r>
      <w:r w:rsidRPr="00437BD8">
        <w:t xml:space="preserve">są jedynie wartościami szacunkowymi określonymi na podstawie próbki stanowiącej 15% </w:t>
      </w:r>
      <w:r>
        <w:t>zasobu</w:t>
      </w:r>
      <w:r w:rsidRPr="00437BD8">
        <w:t>. Jednocześnie wskazujemy, że podstawą do rozliczenia zakończonego zadania będzie jedynie przetworzenie wskazanej w OPZ ilości merów bieżących dokumentacji.</w:t>
      </w:r>
    </w:p>
    <w:p w14:paraId="0B3CDD95" w14:textId="77777777" w:rsidR="00C93C27" w:rsidRPr="00BD5FFA" w:rsidRDefault="00C93C27" w:rsidP="00C93C27">
      <w:pPr>
        <w:pStyle w:val="Punktglowny"/>
        <w:ind w:left="426" w:hanging="426"/>
        <w:rPr>
          <w:rFonts w:ascii="Calibri Light" w:hAnsi="Calibri Light" w:cs="Calibri Light"/>
        </w:rPr>
      </w:pPr>
      <w:r w:rsidRPr="00BD5FFA">
        <w:t>W przypadku nagłej potrzeby udostępnienia przez Zamawiającego, podmiotom trzecim, dokumentacji będącej w danym czasie w posiadaniu Wykonawcy, Zamawiający wymaga dostarczenia tejże dokumentacji lub jej zdefiniowanej części w terminie maksymalnie do 1 dnia roboczego do siedziby Zamawiającego.</w:t>
      </w:r>
    </w:p>
    <w:p w14:paraId="564AD27F" w14:textId="2655361C" w:rsidR="00A463FF" w:rsidRPr="00E9638D" w:rsidRDefault="00B81513" w:rsidP="006004EB">
      <w:pPr>
        <w:pStyle w:val="Nagwek2"/>
      </w:pPr>
      <w:bookmarkStart w:id="7" w:name="_Toc521328479"/>
      <w:bookmarkStart w:id="8" w:name="_Toc180564103"/>
      <w:r w:rsidRPr="00E9638D">
        <w:t xml:space="preserve">Opis dokumentów </w:t>
      </w:r>
      <w:bookmarkEnd w:id="7"/>
      <w:r w:rsidR="002C07CC" w:rsidRPr="00E9638D">
        <w:t>objętych opracowaniem</w:t>
      </w:r>
      <w:bookmarkEnd w:id="8"/>
      <w:r w:rsidR="005166B7" w:rsidRPr="00E9638D">
        <w:t xml:space="preserve"> </w:t>
      </w:r>
    </w:p>
    <w:p w14:paraId="5E8AD9CD" w14:textId="3F9C7169" w:rsidR="00D8542E" w:rsidRPr="00996FD6" w:rsidRDefault="0074443A" w:rsidP="0074443A">
      <w:pPr>
        <w:pStyle w:val="Akapitzlist"/>
        <w:numPr>
          <w:ilvl w:val="0"/>
          <w:numId w:val="5"/>
        </w:numPr>
        <w:spacing w:after="120" w:line="22" w:lineRule="atLeast"/>
        <w:ind w:left="714" w:hanging="357"/>
        <w:jc w:val="both"/>
        <w:rPr>
          <w:rFonts w:cstheme="majorHAnsi"/>
          <w:bCs/>
        </w:rPr>
      </w:pPr>
      <w:r w:rsidRPr="00996FD6">
        <w:rPr>
          <w:rFonts w:ascii="Calibri Light" w:eastAsia="Times New Roman" w:hAnsi="Calibri Light"/>
          <w:bCs/>
        </w:rPr>
        <w:t>Dowody zmian pochodzące z lat 1959 – 2024, przechowywane są w segregatorach grupowanych na lata w poszczególnych obrębach - czyli gmina/obręb/roczniki</w:t>
      </w:r>
      <w:r w:rsidR="00996FD6">
        <w:rPr>
          <w:rFonts w:ascii="Calibri Light" w:eastAsia="Times New Roman" w:hAnsi="Calibri Light"/>
          <w:bCs/>
        </w:rPr>
        <w:t>. Dokumenty zmian przechowywane w segregatorach pogrupowane są w ramach danej zmiany i spięte są zszywkami.</w:t>
      </w:r>
    </w:p>
    <w:p w14:paraId="6F43F30E" w14:textId="4EBFCE47" w:rsidR="0074443A" w:rsidRPr="00996FD6" w:rsidRDefault="0074443A" w:rsidP="009A78DB">
      <w:pPr>
        <w:pStyle w:val="Punktopisu"/>
        <w:numPr>
          <w:ilvl w:val="0"/>
          <w:numId w:val="5"/>
        </w:numPr>
        <w:spacing w:after="120" w:line="22" w:lineRule="atLeast"/>
        <w:ind w:left="720"/>
        <w:jc w:val="both"/>
        <w:rPr>
          <w:rFonts w:cstheme="majorHAnsi"/>
          <w:bCs/>
          <w:color w:val="auto"/>
          <w:szCs w:val="22"/>
        </w:rPr>
      </w:pPr>
      <w:bookmarkStart w:id="9" w:name="_Toc521328480"/>
      <w:r w:rsidRPr="00996FD6">
        <w:rPr>
          <w:rFonts w:eastAsia="Times New Roman"/>
          <w:bCs/>
          <w:szCs w:val="22"/>
        </w:rPr>
        <w:t>Akta osadnicze pochodzące z lat 1939 – 1979, znajdują się w kartonowych teczkach, są wiązane sznurkiem i pogrupowane są w kartonach w ramach gminy/obrębu bądź miejscowości w kolejności alfabetycznej nazwisk. Jeden karton zawiera teczki osadnicze osób w kolejności alfabetycznej w danym obrębie.</w:t>
      </w:r>
    </w:p>
    <w:p w14:paraId="6AE5069A" w14:textId="736824FD" w:rsidR="009A78DB" w:rsidRPr="00996FD6" w:rsidRDefault="0074443A" w:rsidP="009A78DB">
      <w:pPr>
        <w:pStyle w:val="Punktopisu"/>
        <w:numPr>
          <w:ilvl w:val="0"/>
          <w:numId w:val="5"/>
        </w:numPr>
        <w:spacing w:after="120" w:line="22" w:lineRule="atLeast"/>
        <w:ind w:left="720"/>
        <w:jc w:val="both"/>
        <w:rPr>
          <w:rFonts w:cstheme="majorHAnsi"/>
          <w:bCs/>
          <w:color w:val="auto"/>
          <w:szCs w:val="22"/>
        </w:rPr>
      </w:pPr>
      <w:r w:rsidRPr="00996FD6">
        <w:rPr>
          <w:rFonts w:eastAsia="Times New Roman"/>
          <w:bCs/>
          <w:szCs w:val="22"/>
        </w:rPr>
        <w:t xml:space="preserve">Rejestry gruntów pochodzące z lat 1961 </w:t>
      </w:r>
      <w:r w:rsidR="00996FD6" w:rsidRPr="00996FD6">
        <w:rPr>
          <w:rFonts w:eastAsia="Times New Roman"/>
          <w:bCs/>
          <w:szCs w:val="22"/>
        </w:rPr>
        <w:t>–</w:t>
      </w:r>
      <w:r w:rsidRPr="00996FD6">
        <w:rPr>
          <w:rFonts w:eastAsia="Times New Roman"/>
          <w:bCs/>
          <w:szCs w:val="22"/>
        </w:rPr>
        <w:t xml:space="preserve"> 1994</w:t>
      </w:r>
      <w:r w:rsidR="00996FD6" w:rsidRPr="00996FD6">
        <w:rPr>
          <w:rFonts w:eastAsia="Times New Roman"/>
          <w:bCs/>
          <w:szCs w:val="22"/>
        </w:rPr>
        <w:t xml:space="preserve"> w przeważającej liczbie są w twardej oprawie i wymagają odpowiedniego zabezpieczenia przed procesem skanowania, żeby uniknąć ich uszkodzenia.</w:t>
      </w:r>
    </w:p>
    <w:p w14:paraId="3B7ECC25" w14:textId="21EA7C2E" w:rsidR="00B81513" w:rsidRPr="00E9638D" w:rsidRDefault="00DE5F2B" w:rsidP="006004EB">
      <w:pPr>
        <w:pStyle w:val="Nagwek2"/>
      </w:pPr>
      <w:bookmarkStart w:id="10" w:name="_Toc180564104"/>
      <w:r w:rsidRPr="00E9638D">
        <w:t>Wydawanie dokumentów i p</w:t>
      </w:r>
      <w:r w:rsidR="00B81513" w:rsidRPr="00E9638D">
        <w:t>race przygotowawcze</w:t>
      </w:r>
      <w:bookmarkEnd w:id="9"/>
      <w:bookmarkEnd w:id="10"/>
    </w:p>
    <w:p w14:paraId="4E3CFDE9" w14:textId="3508B665" w:rsidR="008A46CF" w:rsidRPr="005A7DE7" w:rsidRDefault="00B81513" w:rsidP="005166B7">
      <w:pPr>
        <w:pStyle w:val="Punktopisu"/>
        <w:numPr>
          <w:ilvl w:val="0"/>
          <w:numId w:val="6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5A7DE7">
        <w:rPr>
          <w:rFonts w:cstheme="majorHAnsi"/>
          <w:color w:val="auto"/>
          <w:szCs w:val="22"/>
        </w:rPr>
        <w:t xml:space="preserve">Przed przystąpieniem do procesu digitalizacji dokumentów objętym niniejszym </w:t>
      </w:r>
      <w:r w:rsidR="005B5D35" w:rsidRPr="005A7DE7">
        <w:rPr>
          <w:rFonts w:cstheme="majorHAnsi"/>
          <w:color w:val="auto"/>
          <w:szCs w:val="22"/>
        </w:rPr>
        <w:t>zamówieniem</w:t>
      </w:r>
      <w:r w:rsidRPr="005A7DE7">
        <w:rPr>
          <w:rFonts w:cstheme="majorHAnsi"/>
          <w:color w:val="auto"/>
          <w:szCs w:val="22"/>
        </w:rPr>
        <w:t xml:space="preserve"> Wykonawca </w:t>
      </w:r>
      <w:r w:rsidR="00722AA1" w:rsidRPr="005A7DE7">
        <w:rPr>
          <w:rFonts w:cstheme="majorHAnsi"/>
          <w:color w:val="auto"/>
          <w:szCs w:val="22"/>
        </w:rPr>
        <w:t>zgłosi w odpowiednim terminie (przynajmniej 7 dni</w:t>
      </w:r>
      <w:r w:rsidR="008A46CF" w:rsidRPr="005A7DE7">
        <w:rPr>
          <w:rFonts w:cstheme="majorHAnsi"/>
          <w:color w:val="auto"/>
          <w:szCs w:val="22"/>
        </w:rPr>
        <w:t xml:space="preserve"> przed planowanym transportem</w:t>
      </w:r>
      <w:r w:rsidR="00722AA1" w:rsidRPr="005A7DE7">
        <w:rPr>
          <w:rFonts w:cstheme="majorHAnsi"/>
          <w:color w:val="auto"/>
          <w:szCs w:val="22"/>
        </w:rPr>
        <w:t>) gotowość do pobrania uzgodnionej ilości materiałów. Zamawiający</w:t>
      </w:r>
      <w:r w:rsidR="008A46CF" w:rsidRPr="005A7DE7">
        <w:rPr>
          <w:rFonts w:cstheme="majorHAnsi"/>
          <w:color w:val="auto"/>
          <w:szCs w:val="22"/>
        </w:rPr>
        <w:t xml:space="preserve"> </w:t>
      </w:r>
      <w:r w:rsidR="008622EA" w:rsidRPr="005A7DE7">
        <w:rPr>
          <w:rFonts w:cstheme="majorHAnsi"/>
          <w:color w:val="auto"/>
          <w:szCs w:val="22"/>
        </w:rPr>
        <w:t xml:space="preserve">udostępni </w:t>
      </w:r>
      <w:r w:rsidR="00903595" w:rsidRPr="005A7DE7">
        <w:rPr>
          <w:rFonts w:cstheme="majorHAnsi"/>
          <w:color w:val="auto"/>
          <w:szCs w:val="22"/>
        </w:rPr>
        <w:t xml:space="preserve">Wykonawcy </w:t>
      </w:r>
      <w:r w:rsidR="00F85F55" w:rsidRPr="005A7DE7">
        <w:rPr>
          <w:rFonts w:cstheme="majorHAnsi"/>
          <w:color w:val="auto"/>
          <w:szCs w:val="22"/>
        </w:rPr>
        <w:t xml:space="preserve">we wskazanym dniu transportu </w:t>
      </w:r>
      <w:r w:rsidR="008622EA" w:rsidRPr="005A7DE7">
        <w:rPr>
          <w:rFonts w:cstheme="majorHAnsi"/>
          <w:color w:val="auto"/>
          <w:szCs w:val="22"/>
        </w:rPr>
        <w:t xml:space="preserve">uzgodnioną partię materiałów </w:t>
      </w:r>
      <w:r w:rsidR="00903595" w:rsidRPr="005A7DE7">
        <w:rPr>
          <w:rFonts w:cstheme="majorHAnsi"/>
          <w:color w:val="auto"/>
          <w:szCs w:val="22"/>
        </w:rPr>
        <w:t>przeznaczonych do digitalizacji</w:t>
      </w:r>
      <w:r w:rsidR="008622EA" w:rsidRPr="005A7DE7">
        <w:rPr>
          <w:rFonts w:cstheme="majorHAnsi"/>
          <w:color w:val="auto"/>
          <w:szCs w:val="22"/>
        </w:rPr>
        <w:t xml:space="preserve">. </w:t>
      </w:r>
      <w:r w:rsidR="008A46CF" w:rsidRPr="005A7DE7">
        <w:rPr>
          <w:rFonts w:cstheme="majorHAnsi"/>
          <w:color w:val="auto"/>
          <w:szCs w:val="22"/>
        </w:rPr>
        <w:t xml:space="preserve"> </w:t>
      </w:r>
    </w:p>
    <w:p w14:paraId="1B87E277" w14:textId="38677E42" w:rsidR="004B7E0F" w:rsidRPr="005A7DE7" w:rsidRDefault="00402567" w:rsidP="00AA74DB">
      <w:pPr>
        <w:pStyle w:val="Punktopisu"/>
        <w:numPr>
          <w:ilvl w:val="0"/>
          <w:numId w:val="6"/>
        </w:numPr>
        <w:spacing w:after="120" w:line="22" w:lineRule="atLeast"/>
        <w:jc w:val="both"/>
        <w:rPr>
          <w:rFonts w:cstheme="majorHAnsi"/>
          <w:color w:val="auto"/>
          <w:szCs w:val="22"/>
          <w:u w:val="single"/>
        </w:rPr>
      </w:pPr>
      <w:r w:rsidRPr="005A7DE7">
        <w:rPr>
          <w:rFonts w:cstheme="majorHAnsi"/>
          <w:color w:val="auto"/>
          <w:szCs w:val="22"/>
          <w:u w:val="single"/>
        </w:rPr>
        <w:t>Zamawiający, przewiduje</w:t>
      </w:r>
      <w:r w:rsidR="00DE5F2B" w:rsidRPr="005A7DE7">
        <w:rPr>
          <w:rFonts w:cstheme="majorHAnsi"/>
          <w:color w:val="auto"/>
          <w:szCs w:val="22"/>
          <w:u w:val="single"/>
        </w:rPr>
        <w:t xml:space="preserve"> w</w:t>
      </w:r>
      <w:r w:rsidR="00633F13" w:rsidRPr="005A7DE7">
        <w:rPr>
          <w:rFonts w:cstheme="majorHAnsi"/>
          <w:color w:val="auto"/>
          <w:szCs w:val="22"/>
          <w:u w:val="single"/>
        </w:rPr>
        <w:t>ydanie jednorazowo maksy</w:t>
      </w:r>
      <w:r w:rsidRPr="005A7DE7">
        <w:rPr>
          <w:rFonts w:cstheme="majorHAnsi"/>
          <w:color w:val="auto"/>
          <w:szCs w:val="22"/>
          <w:u w:val="single"/>
        </w:rPr>
        <w:t xml:space="preserve">malnie </w:t>
      </w:r>
      <w:r w:rsidR="005A7DE7" w:rsidRPr="005A7DE7">
        <w:rPr>
          <w:rFonts w:cstheme="majorHAnsi"/>
          <w:color w:val="auto"/>
          <w:szCs w:val="22"/>
          <w:u w:val="single"/>
        </w:rPr>
        <w:t>3</w:t>
      </w:r>
      <w:r w:rsidR="00633F13" w:rsidRPr="005A7DE7">
        <w:rPr>
          <w:rFonts w:cstheme="majorHAnsi"/>
          <w:color w:val="auto"/>
          <w:szCs w:val="22"/>
          <w:u w:val="single"/>
        </w:rPr>
        <w:t>0</w:t>
      </w:r>
      <w:r w:rsidR="00DE5F2B" w:rsidRPr="005A7DE7">
        <w:rPr>
          <w:rFonts w:cstheme="majorHAnsi"/>
          <w:color w:val="auto"/>
          <w:szCs w:val="22"/>
          <w:u w:val="single"/>
        </w:rPr>
        <w:t xml:space="preserve"> metrów bieżących dokumentacji. Pojedyncza partia dokumentów zostanie wydana Wykon</w:t>
      </w:r>
      <w:r w:rsidRPr="005A7DE7">
        <w:rPr>
          <w:rFonts w:cstheme="majorHAnsi"/>
          <w:color w:val="auto"/>
          <w:szCs w:val="22"/>
          <w:u w:val="single"/>
        </w:rPr>
        <w:t>awcy na okres nie dłuższy, niż 3</w:t>
      </w:r>
      <w:r w:rsidR="00DE5F2B" w:rsidRPr="005A7DE7">
        <w:rPr>
          <w:rFonts w:cstheme="majorHAnsi"/>
          <w:color w:val="auto"/>
          <w:szCs w:val="22"/>
          <w:u w:val="single"/>
        </w:rPr>
        <w:t xml:space="preserve">0 dni roboczych. </w:t>
      </w:r>
      <w:r w:rsidR="00BB4FA9" w:rsidRPr="005A7DE7">
        <w:rPr>
          <w:rFonts w:cstheme="majorHAnsi"/>
          <w:color w:val="auto"/>
          <w:szCs w:val="22"/>
        </w:rPr>
        <w:t xml:space="preserve"> </w:t>
      </w:r>
    </w:p>
    <w:p w14:paraId="4C13D29A" w14:textId="462A0105" w:rsidR="008514FB" w:rsidRPr="005A7DE7" w:rsidRDefault="002A725B" w:rsidP="008514FB">
      <w:pPr>
        <w:pStyle w:val="Punktopisu"/>
        <w:numPr>
          <w:ilvl w:val="0"/>
          <w:numId w:val="6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5A7DE7">
        <w:rPr>
          <w:rFonts w:cstheme="majorHAnsi"/>
          <w:color w:val="auto"/>
          <w:szCs w:val="22"/>
        </w:rPr>
        <w:t>Zamawiający</w:t>
      </w:r>
      <w:r w:rsidR="00903595" w:rsidRPr="005A7DE7">
        <w:rPr>
          <w:rFonts w:cstheme="majorHAnsi"/>
          <w:color w:val="auto"/>
          <w:szCs w:val="22"/>
        </w:rPr>
        <w:t xml:space="preserve"> sporządzi przed pobraniem </w:t>
      </w:r>
      <w:r w:rsidR="00ED6A6D" w:rsidRPr="005A7DE7">
        <w:rPr>
          <w:rFonts w:cstheme="majorHAnsi"/>
          <w:color w:val="auto"/>
          <w:szCs w:val="22"/>
        </w:rPr>
        <w:t xml:space="preserve">protokół </w:t>
      </w:r>
      <w:r w:rsidRPr="005A7DE7">
        <w:rPr>
          <w:rFonts w:cstheme="majorHAnsi"/>
          <w:color w:val="auto"/>
          <w:szCs w:val="22"/>
        </w:rPr>
        <w:t>przekazania</w:t>
      </w:r>
      <w:r w:rsidR="00FE457A" w:rsidRPr="005A7DE7">
        <w:rPr>
          <w:rFonts w:cstheme="majorHAnsi"/>
          <w:color w:val="auto"/>
          <w:szCs w:val="22"/>
        </w:rPr>
        <w:t xml:space="preserve"> materiałów, </w:t>
      </w:r>
      <w:r w:rsidR="00ED6A6D" w:rsidRPr="005A7DE7">
        <w:rPr>
          <w:rFonts w:cstheme="majorHAnsi"/>
          <w:color w:val="auto"/>
          <w:szCs w:val="22"/>
        </w:rPr>
        <w:t xml:space="preserve">zawierający listę </w:t>
      </w:r>
      <w:r w:rsidR="00903595" w:rsidRPr="005A7DE7">
        <w:rPr>
          <w:rFonts w:cstheme="majorHAnsi"/>
          <w:color w:val="auto"/>
          <w:szCs w:val="22"/>
        </w:rPr>
        <w:t>udostępni</w:t>
      </w:r>
      <w:r w:rsidR="00ED6A6D" w:rsidRPr="005A7DE7">
        <w:rPr>
          <w:rFonts w:cstheme="majorHAnsi"/>
          <w:color w:val="auto"/>
          <w:szCs w:val="22"/>
        </w:rPr>
        <w:t>a</w:t>
      </w:r>
      <w:r w:rsidRPr="005A7DE7">
        <w:rPr>
          <w:rFonts w:cstheme="majorHAnsi"/>
          <w:color w:val="auto"/>
          <w:szCs w:val="22"/>
        </w:rPr>
        <w:t xml:space="preserve">nych segregatorów i ilości dokumentów </w:t>
      </w:r>
      <w:r w:rsidR="005A7DE7" w:rsidRPr="005A7DE7">
        <w:rPr>
          <w:rFonts w:cstheme="majorHAnsi"/>
          <w:color w:val="auto"/>
          <w:szCs w:val="22"/>
        </w:rPr>
        <w:t xml:space="preserve">- przejętych segregatorów dla zmian (w obrębie) i rejestrów (w gminie) </w:t>
      </w:r>
      <w:r w:rsidR="005A7DE7">
        <w:rPr>
          <w:rFonts w:cstheme="majorHAnsi"/>
          <w:color w:val="auto"/>
          <w:szCs w:val="22"/>
        </w:rPr>
        <w:t xml:space="preserve"> oraz </w:t>
      </w:r>
      <w:r w:rsidR="005A7DE7" w:rsidRPr="005A7DE7">
        <w:rPr>
          <w:rFonts w:cstheme="majorHAnsi"/>
          <w:color w:val="auto"/>
          <w:szCs w:val="22"/>
        </w:rPr>
        <w:t>teczek dla akt osadniczych</w:t>
      </w:r>
      <w:r w:rsidR="005A7DE7">
        <w:rPr>
          <w:rFonts w:cstheme="majorHAnsi"/>
          <w:color w:val="auto"/>
          <w:szCs w:val="22"/>
        </w:rPr>
        <w:t>.</w:t>
      </w:r>
    </w:p>
    <w:p w14:paraId="2BDA8C9F" w14:textId="645FF19F" w:rsidR="00DF6448" w:rsidRPr="005A7DE7" w:rsidRDefault="007C3472" w:rsidP="007C3472">
      <w:pPr>
        <w:pStyle w:val="Punktopisu"/>
        <w:spacing w:after="120" w:line="22" w:lineRule="atLeast"/>
        <w:ind w:left="360"/>
        <w:jc w:val="both"/>
        <w:rPr>
          <w:rFonts w:cstheme="majorHAnsi"/>
          <w:b/>
          <w:bCs/>
          <w:color w:val="auto"/>
          <w:szCs w:val="22"/>
          <w:u w:val="single"/>
        </w:rPr>
      </w:pPr>
      <w:r w:rsidRPr="005A7DE7">
        <w:rPr>
          <w:rFonts w:cstheme="majorHAnsi"/>
          <w:b/>
          <w:bCs/>
          <w:color w:val="auto"/>
          <w:szCs w:val="22"/>
          <w:u w:val="single"/>
        </w:rPr>
        <w:t>W ofercie Wykonawca musi uwzględnić koszty transportu powierzonych dokumentów. Wymaga się, aby transport odbywał się w pojemnikach zamykanych wykonanych z tworzywa PCV, bądź metalowych. Nie dopuszcza się przewożenia dokumentów w kartonowych pudełkach. W przypadku braku odpowiedniego zabezpieczenia, Zamawiający odmówi wydania materiałów.</w:t>
      </w:r>
    </w:p>
    <w:p w14:paraId="6F4A488D" w14:textId="7B230F00" w:rsidR="00B81513" w:rsidRPr="006004EB" w:rsidRDefault="00B81513" w:rsidP="006004EB">
      <w:pPr>
        <w:pStyle w:val="Nagwek2"/>
      </w:pPr>
      <w:bookmarkStart w:id="11" w:name="_Toc521328481"/>
      <w:bookmarkStart w:id="12" w:name="_Toc180564105"/>
      <w:r w:rsidRPr="00E9638D">
        <w:t>Digitalizacja dokumentacji</w:t>
      </w:r>
      <w:bookmarkEnd w:id="11"/>
      <w:bookmarkEnd w:id="12"/>
    </w:p>
    <w:p w14:paraId="0FCE3B31" w14:textId="77777777" w:rsidR="00B81513" w:rsidRPr="000E07B7" w:rsidRDefault="00B81513" w:rsidP="006004EB">
      <w:pPr>
        <w:pStyle w:val="Punktopisu"/>
        <w:numPr>
          <w:ilvl w:val="0"/>
          <w:numId w:val="4"/>
        </w:numPr>
        <w:spacing w:after="120" w:line="22" w:lineRule="atLeast"/>
        <w:ind w:left="709" w:hanging="425"/>
        <w:jc w:val="both"/>
        <w:rPr>
          <w:rFonts w:cstheme="majorHAnsi"/>
          <w:b/>
          <w:color w:val="auto"/>
          <w:szCs w:val="22"/>
        </w:rPr>
      </w:pPr>
      <w:r w:rsidRPr="000E07B7">
        <w:rPr>
          <w:rFonts w:cstheme="majorHAnsi"/>
          <w:b/>
          <w:color w:val="auto"/>
          <w:szCs w:val="22"/>
        </w:rPr>
        <w:t>Wymagania dotyczące procesu skanowania:</w:t>
      </w:r>
    </w:p>
    <w:p w14:paraId="75C184EA" w14:textId="77777777" w:rsidR="00B81513" w:rsidRPr="000E07B7" w:rsidRDefault="00B81513" w:rsidP="005166B7">
      <w:pPr>
        <w:pStyle w:val="Punktopisu"/>
        <w:numPr>
          <w:ilvl w:val="1"/>
          <w:numId w:val="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0E07B7">
        <w:rPr>
          <w:rFonts w:cstheme="majorHAnsi"/>
          <w:color w:val="auto"/>
          <w:szCs w:val="22"/>
        </w:rPr>
        <w:t xml:space="preserve">Skanowanie należy wykonać w rozdzielczości co najmniej 200 </w:t>
      </w:r>
      <w:proofErr w:type="spellStart"/>
      <w:r w:rsidRPr="000E07B7">
        <w:rPr>
          <w:rFonts w:cstheme="majorHAnsi"/>
          <w:color w:val="auto"/>
          <w:szCs w:val="22"/>
        </w:rPr>
        <w:t>dpi</w:t>
      </w:r>
      <w:proofErr w:type="spellEnd"/>
      <w:r w:rsidRPr="000E07B7">
        <w:rPr>
          <w:rFonts w:cstheme="majorHAnsi"/>
          <w:color w:val="auto"/>
          <w:szCs w:val="22"/>
        </w:rPr>
        <w:t xml:space="preserve">, przy zastosowaniu głębi kolorów RGB, kompresji typu JPEG o stopniu kompresji 80% ± 5%. Skanowanie należy przeprowadzić przy zastosowaniu rozdzielczości zapewniającej czytelność taką samą jak oryginału, w szczególności należy zadbać o czytelność wszystkich pieczątek opisów, miar i numerów. Celem głównym jest czytelność taka jak na oryginale, brak jakichkolwiek przebarwień oraz jednakowa ostrość na całej powierzchni dokumentu. Niedopuszczalna jest zmiana proporcji wymiarów dokumentu i skali tak, aby zapewniony był wydruk dokumentu takiej samej wielkości jak oryginał, bez potrzeby dopasowywania skali wydruku. W przypadku zapisywania kopii cyfrowych w postaci plików PDF, należy zapisywać je w formacie PDF/A-3 zgodnym z normą ISO 19005-3:2012 korzystając z przestrzeni barw </w:t>
      </w:r>
      <w:proofErr w:type="spellStart"/>
      <w:r w:rsidRPr="000E07B7">
        <w:rPr>
          <w:rFonts w:cstheme="majorHAnsi"/>
          <w:color w:val="auto"/>
          <w:szCs w:val="22"/>
        </w:rPr>
        <w:t>sRGB</w:t>
      </w:r>
      <w:proofErr w:type="spellEnd"/>
      <w:r w:rsidRPr="000E07B7">
        <w:rPr>
          <w:rFonts w:cstheme="majorHAnsi"/>
          <w:color w:val="auto"/>
          <w:szCs w:val="22"/>
        </w:rPr>
        <w:t>. Wykonawca jest zobowiązany do zastosowania uzgodnionych w toku prac danych dodatkowych, ustawień i formatów w zakresie:</w:t>
      </w:r>
    </w:p>
    <w:p w14:paraId="1C14F51A" w14:textId="77777777" w:rsidR="00B81513" w:rsidRPr="000E07B7" w:rsidRDefault="00B81513" w:rsidP="00CB52B9">
      <w:pPr>
        <w:pStyle w:val="Punktopisu"/>
        <w:numPr>
          <w:ilvl w:val="0"/>
          <w:numId w:val="8"/>
        </w:numPr>
        <w:spacing w:after="120" w:line="22" w:lineRule="atLeast"/>
        <w:ind w:left="1134" w:hanging="283"/>
        <w:jc w:val="both"/>
        <w:rPr>
          <w:rFonts w:cstheme="majorHAnsi"/>
          <w:color w:val="auto"/>
          <w:szCs w:val="22"/>
        </w:rPr>
      </w:pPr>
      <w:r w:rsidRPr="000E07B7">
        <w:rPr>
          <w:rFonts w:cstheme="majorHAnsi"/>
          <w:color w:val="auto"/>
          <w:szCs w:val="22"/>
        </w:rPr>
        <w:t>ustalenia finalnych parametrów skanowania w przypadku dokumentów słabej jakości</w:t>
      </w:r>
      <w:r w:rsidR="00083A68" w:rsidRPr="000E07B7">
        <w:rPr>
          <w:rFonts w:cstheme="majorHAnsi"/>
          <w:color w:val="auto"/>
          <w:szCs w:val="22"/>
        </w:rPr>
        <w:t>;</w:t>
      </w:r>
    </w:p>
    <w:p w14:paraId="6B0BB617" w14:textId="77777777" w:rsidR="00B81513" w:rsidRPr="000E07B7" w:rsidRDefault="00B81513" w:rsidP="00CB52B9">
      <w:pPr>
        <w:pStyle w:val="Punktopisu"/>
        <w:numPr>
          <w:ilvl w:val="0"/>
          <w:numId w:val="8"/>
        </w:numPr>
        <w:spacing w:after="120" w:line="22" w:lineRule="atLeast"/>
        <w:ind w:left="1134" w:hanging="283"/>
        <w:jc w:val="both"/>
        <w:rPr>
          <w:rFonts w:cstheme="majorHAnsi"/>
          <w:color w:val="auto"/>
          <w:szCs w:val="22"/>
        </w:rPr>
      </w:pPr>
      <w:r w:rsidRPr="000E07B7">
        <w:rPr>
          <w:rFonts w:cstheme="majorHAnsi"/>
          <w:color w:val="auto"/>
          <w:szCs w:val="22"/>
        </w:rPr>
        <w:lastRenderedPageBreak/>
        <w:t>postępowania w trakcie skanowania z dokumentami o złożonej formie (rejestry w formacie A4 składające się w wielu stron o mniejszych formatach np. A5)</w:t>
      </w:r>
      <w:r w:rsidR="00083A68" w:rsidRPr="000E07B7">
        <w:rPr>
          <w:rFonts w:cstheme="majorHAnsi"/>
          <w:color w:val="auto"/>
          <w:szCs w:val="22"/>
        </w:rPr>
        <w:t>;</w:t>
      </w:r>
    </w:p>
    <w:p w14:paraId="1C0412E5" w14:textId="455F4DA3" w:rsidR="00B81513" w:rsidRPr="000E07B7" w:rsidRDefault="00B81513" w:rsidP="005166B7">
      <w:pPr>
        <w:pStyle w:val="Punktopisu"/>
        <w:numPr>
          <w:ilvl w:val="1"/>
          <w:numId w:val="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0E07B7">
        <w:rPr>
          <w:rFonts w:cstheme="majorHAnsi"/>
          <w:color w:val="auto"/>
          <w:szCs w:val="22"/>
        </w:rPr>
        <w:t>Wykonawca zobowiązany jest do optymalizacji wielkości pliku kopii cyfrowej względem jego jakości tak, aby później</w:t>
      </w:r>
      <w:r w:rsidR="009B379C" w:rsidRPr="000E07B7">
        <w:rPr>
          <w:rFonts w:cstheme="majorHAnsi"/>
          <w:color w:val="auto"/>
          <w:szCs w:val="22"/>
        </w:rPr>
        <w:t>sza elektroniczna obsługa repozytorium</w:t>
      </w:r>
      <w:r w:rsidRPr="000E07B7">
        <w:rPr>
          <w:rFonts w:cstheme="majorHAnsi"/>
          <w:color w:val="auto"/>
          <w:szCs w:val="22"/>
        </w:rPr>
        <w:t xml:space="preserve"> (np.: udostępnianie kopii cyfrowych dokumentów przez Internet) była sprawna.</w:t>
      </w:r>
      <w:r w:rsidR="00063180" w:rsidRPr="000E07B7">
        <w:rPr>
          <w:rFonts w:cstheme="majorHAnsi"/>
          <w:color w:val="auto"/>
          <w:szCs w:val="22"/>
        </w:rPr>
        <w:t xml:space="preserve"> </w:t>
      </w:r>
      <w:r w:rsidRPr="000E07B7">
        <w:rPr>
          <w:rFonts w:cstheme="majorHAnsi"/>
          <w:color w:val="auto"/>
          <w:szCs w:val="22"/>
        </w:rPr>
        <w:t xml:space="preserve">Niedopuszczalne jest w związku z tym stosowanie zbyt dużych rozdzielczości lub zbyt małych stopni kompresji. Wszelkie odstępstwa w tym zakresie należy uzgadniać na bieżąco. </w:t>
      </w:r>
    </w:p>
    <w:p w14:paraId="1B28CF62" w14:textId="77777777" w:rsidR="006004EB" w:rsidRDefault="00B81513" w:rsidP="006004EB">
      <w:pPr>
        <w:pStyle w:val="Punktopisu"/>
        <w:numPr>
          <w:ilvl w:val="1"/>
          <w:numId w:val="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0E07B7">
        <w:rPr>
          <w:rFonts w:cstheme="majorHAnsi"/>
          <w:color w:val="auto"/>
          <w:szCs w:val="22"/>
        </w:rPr>
        <w:t xml:space="preserve">Nie należy skanować </w:t>
      </w:r>
      <w:r w:rsidR="009B379C" w:rsidRPr="000E07B7">
        <w:rPr>
          <w:rFonts w:cstheme="majorHAnsi"/>
          <w:color w:val="auto"/>
          <w:szCs w:val="22"/>
        </w:rPr>
        <w:t xml:space="preserve">niezanumerowanych </w:t>
      </w:r>
      <w:r w:rsidRPr="000E07B7">
        <w:rPr>
          <w:rFonts w:cstheme="majorHAnsi"/>
          <w:color w:val="auto"/>
          <w:szCs w:val="22"/>
        </w:rPr>
        <w:t xml:space="preserve">pustych stron, a w szczególności należy je wyeliminować po ewentualnym zeskanowaniu. </w:t>
      </w:r>
    </w:p>
    <w:p w14:paraId="685CB91B" w14:textId="223D0D02" w:rsidR="00B81513" w:rsidRPr="006004EB" w:rsidRDefault="00B81513" w:rsidP="006004EB">
      <w:pPr>
        <w:pStyle w:val="Punktopisu"/>
        <w:numPr>
          <w:ilvl w:val="1"/>
          <w:numId w:val="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6004EB">
        <w:rPr>
          <w:rFonts w:cstheme="majorHAnsi"/>
          <w:color w:val="auto"/>
          <w:szCs w:val="22"/>
        </w:rPr>
        <w:t>Dokumenty na nośniku typu np.: kalka, folia, bibułka; czyli dokumenty częściowo przeźroczyste</w:t>
      </w:r>
      <w:r w:rsidR="009B379C" w:rsidRPr="006004EB">
        <w:rPr>
          <w:rFonts w:cstheme="majorHAnsi"/>
          <w:color w:val="auto"/>
          <w:szCs w:val="22"/>
        </w:rPr>
        <w:t xml:space="preserve"> i delikatne</w:t>
      </w:r>
      <w:r w:rsidRPr="006004EB">
        <w:rPr>
          <w:rFonts w:cstheme="majorHAnsi"/>
          <w:color w:val="auto"/>
          <w:szCs w:val="22"/>
        </w:rPr>
        <w:t>, należy zeskanować w sposób pozwalający zużyć jak najmniej materiałów eksploatacyjnych w razie jego wydrukowania. Dla tego typu dokumentów skanowanie należy wykonywać z użyciem białego tła skanera. W przypadku skanerów płaskich wymagane jest użycie urządzeń posiadających fizycznie białe tło. Zabrania się rozjaśniania plików w procesie obróbki graficznej.</w:t>
      </w:r>
    </w:p>
    <w:p w14:paraId="483622AA" w14:textId="3F0D0503" w:rsidR="00B81513" w:rsidRPr="000E07B7" w:rsidRDefault="00B81513" w:rsidP="005166B7">
      <w:pPr>
        <w:pStyle w:val="Punktopisu"/>
        <w:numPr>
          <w:ilvl w:val="1"/>
          <w:numId w:val="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0E07B7">
        <w:rPr>
          <w:rFonts w:cstheme="majorHAnsi"/>
          <w:color w:val="auto"/>
          <w:szCs w:val="22"/>
        </w:rPr>
        <w:t>W przypadku braku czytelności, wydrukowanego na drukarce kolorowej o rozdzielczości drukowania nie mniejszej niż rozdzielczość skanowania, uprzednio zeskanowanego dokumentu cyfrowego (np.: nie będzie można odczytać liczb, opisów, pomimo że można je odczytać z materiału analogowego) należy, w porozumieniu z Zamawiającym</w:t>
      </w:r>
      <w:r w:rsidR="00A6006E" w:rsidRPr="000E07B7">
        <w:rPr>
          <w:rFonts w:cstheme="majorHAnsi"/>
          <w:color w:val="auto"/>
          <w:szCs w:val="22"/>
        </w:rPr>
        <w:t xml:space="preserve"> </w:t>
      </w:r>
      <w:r w:rsidR="009D5703" w:rsidRPr="000E07B7">
        <w:rPr>
          <w:rFonts w:cstheme="majorHAnsi"/>
          <w:color w:val="auto"/>
          <w:szCs w:val="22"/>
        </w:rPr>
        <w:t xml:space="preserve">co do odmiennego sposobu digitalizacji </w:t>
      </w:r>
      <w:r w:rsidR="00A6006E" w:rsidRPr="000E07B7">
        <w:rPr>
          <w:rFonts w:cstheme="majorHAnsi"/>
          <w:color w:val="auto"/>
          <w:szCs w:val="22"/>
        </w:rPr>
        <w:t>takie</w:t>
      </w:r>
      <w:r w:rsidRPr="000E07B7">
        <w:rPr>
          <w:rFonts w:cstheme="majorHAnsi"/>
          <w:color w:val="auto"/>
          <w:szCs w:val="22"/>
        </w:rPr>
        <w:t xml:space="preserve"> dokumen</w:t>
      </w:r>
      <w:r w:rsidR="009D5703" w:rsidRPr="000E07B7">
        <w:rPr>
          <w:rFonts w:cstheme="majorHAnsi"/>
          <w:color w:val="auto"/>
          <w:szCs w:val="22"/>
        </w:rPr>
        <w:t>ty poddać ponownemu skanowaniu</w:t>
      </w:r>
      <w:r w:rsidRPr="000E07B7">
        <w:rPr>
          <w:rFonts w:cstheme="majorHAnsi"/>
          <w:color w:val="auto"/>
          <w:szCs w:val="22"/>
        </w:rPr>
        <w:t>, poz</w:t>
      </w:r>
      <w:r w:rsidR="009D5703" w:rsidRPr="000E07B7">
        <w:rPr>
          <w:rFonts w:cstheme="majorHAnsi"/>
          <w:color w:val="auto"/>
          <w:szCs w:val="22"/>
        </w:rPr>
        <w:t>walającemu</w:t>
      </w:r>
      <w:r w:rsidRPr="000E07B7">
        <w:rPr>
          <w:rFonts w:cstheme="majorHAnsi"/>
          <w:color w:val="auto"/>
          <w:szCs w:val="22"/>
        </w:rPr>
        <w:t xml:space="preserve"> na uzyskanie oczekiwanej przez Zamawiającego czytelności dokumentu. W tym przypadku uzasadnione jest zwiększenie rozdzielczości skanowania lub głębi kolorów lub obu parametrów jednocześnie.</w:t>
      </w:r>
    </w:p>
    <w:p w14:paraId="2D2DE130" w14:textId="7BD0A636" w:rsidR="005A7DE7" w:rsidRPr="000E07B7" w:rsidRDefault="005A7DE7" w:rsidP="006004EB">
      <w:pPr>
        <w:pStyle w:val="Punktopisu"/>
        <w:numPr>
          <w:ilvl w:val="0"/>
          <w:numId w:val="4"/>
        </w:numPr>
        <w:spacing w:after="120" w:line="22" w:lineRule="atLeast"/>
        <w:ind w:left="709" w:hanging="425"/>
        <w:jc w:val="both"/>
        <w:rPr>
          <w:rFonts w:cstheme="majorHAnsi"/>
          <w:color w:val="auto"/>
          <w:szCs w:val="22"/>
        </w:rPr>
      </w:pPr>
      <w:r w:rsidRPr="000E07B7">
        <w:rPr>
          <w:rFonts w:cstheme="majorHAnsi"/>
          <w:color w:val="auto"/>
          <w:szCs w:val="22"/>
        </w:rPr>
        <w:t>W przypadku, wybranych rodzajów dokumentów, których stan techniczny nie pozwala na ich bezpośrednią digitalizację w skanerach szczelinowych, lub które wykazują szczególne znaczenie dla Zamawiającego, Wykonawca będzie zobowiązany do przeprowadzenia cyfryzacji na skanerze dziełowym. Należy mieć na uwadze, że każdy dokument archiwalny wymaga indywidualnego podejścia, skonsultowanego z Zamawiającym. Poniżej wskazano ogólne czynności, do jakich Wykonawca jest zobowiązany przygotowując dokumenty do skanowania:</w:t>
      </w:r>
    </w:p>
    <w:p w14:paraId="5424B432" w14:textId="77777777" w:rsidR="005A7DE7" w:rsidRPr="000E07B7" w:rsidRDefault="005A7DE7" w:rsidP="005A7DE7">
      <w:pPr>
        <w:pStyle w:val="Punktopisu"/>
        <w:numPr>
          <w:ilvl w:val="1"/>
          <w:numId w:val="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0E07B7">
        <w:rPr>
          <w:rFonts w:cstheme="majorHAnsi"/>
          <w:color w:val="auto"/>
          <w:szCs w:val="22"/>
        </w:rPr>
        <w:t>rozprasowanie pogiętych stron każdego dokumentu tak, by treść udokumentowana była widoczna i czytelna;</w:t>
      </w:r>
    </w:p>
    <w:p w14:paraId="1F21C020" w14:textId="77777777" w:rsidR="005A7DE7" w:rsidRPr="000E07B7" w:rsidRDefault="005A7DE7" w:rsidP="005A7DE7">
      <w:pPr>
        <w:pStyle w:val="Punktopisu"/>
        <w:numPr>
          <w:ilvl w:val="1"/>
          <w:numId w:val="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0E07B7">
        <w:rPr>
          <w:rFonts w:cstheme="majorHAnsi"/>
          <w:color w:val="auto"/>
          <w:szCs w:val="22"/>
        </w:rPr>
        <w:t>połączenie stron pofragmentowanych w jednolite karty wraz z zadbaniem o właściwą orientację oraz wierne odtworzenie obrazu i treści strony. Połączenia należy dokonać poprzez przywrócenie do formatu pierwotnego z dokładnością 0,2 cm na każdym boku oraz na stykach pofragmentowanych, z zachowaniem kątów prostych karty z dokładnością do 5 stopni w mierze kątowej;</w:t>
      </w:r>
    </w:p>
    <w:p w14:paraId="6CD45CEB" w14:textId="33639F81" w:rsidR="005A7DE7" w:rsidRPr="00A74BC6" w:rsidRDefault="005A7DE7" w:rsidP="006004EB">
      <w:pPr>
        <w:pStyle w:val="Punktopisu"/>
        <w:numPr>
          <w:ilvl w:val="0"/>
          <w:numId w:val="4"/>
        </w:numPr>
        <w:spacing w:after="120" w:line="22" w:lineRule="atLeast"/>
        <w:ind w:left="709" w:hanging="425"/>
        <w:jc w:val="both"/>
        <w:rPr>
          <w:rFonts w:cstheme="majorHAnsi"/>
          <w:b/>
          <w:bCs/>
          <w:color w:val="auto"/>
          <w:szCs w:val="22"/>
          <w:u w:val="single"/>
        </w:rPr>
      </w:pPr>
      <w:r w:rsidRPr="000E07B7">
        <w:rPr>
          <w:rFonts w:cstheme="majorHAnsi"/>
          <w:color w:val="auto"/>
          <w:szCs w:val="22"/>
        </w:rPr>
        <w:t xml:space="preserve">Zamawiający zabrania jakiejkolwiek trwałej zmiany skanowanej dokumentacji, wpływającej na formę i stan przekazanych do digitalizacji dokumentów, pod groźbą odstąpienia od umowy oraz dochodzenia odszkodowania z tytułu ich zniszczenia lub naruszenia. Wyjątek stanowią dokumenty, których nie da się przenieść do kopii cyfrowej bez np.: rozszycia dokumentu w postaci trwałej księgi, ze względu na niedostępność dla urządzenia skanującego istotnej treści, znajdującej się na wewnętrznych stronach księgi, pomimo zastosowania skanerów krawędziowych. W takim przypadku, w porozumieniu z Zamawiającym, dopuszcza się ostrożne </w:t>
      </w:r>
      <w:r w:rsidRPr="00586621">
        <w:rPr>
          <w:rFonts w:cstheme="majorHAnsi"/>
          <w:color w:val="auto"/>
          <w:szCs w:val="22"/>
        </w:rPr>
        <w:t xml:space="preserve">rozszycie takiego dokumentu (księgi), bez naruszenia treści jej stron, w celu zeskanowania niedostępnej treści. </w:t>
      </w:r>
    </w:p>
    <w:p w14:paraId="2DA81A50" w14:textId="5489E370" w:rsidR="00A74BC6" w:rsidRDefault="00B638DF" w:rsidP="006004EB">
      <w:pPr>
        <w:pStyle w:val="Akapitzlist"/>
        <w:numPr>
          <w:ilvl w:val="0"/>
          <w:numId w:val="4"/>
        </w:numPr>
        <w:ind w:left="567" w:hanging="283"/>
        <w:rPr>
          <w:rFonts w:ascii="Calibri Light" w:hAnsi="Calibri Light" w:cstheme="majorHAnsi"/>
        </w:rPr>
      </w:pPr>
      <w:r w:rsidRPr="00732A74">
        <w:rPr>
          <w:rFonts w:ascii="Calibri Light" w:hAnsi="Calibri Light" w:cstheme="majorHAnsi"/>
        </w:rPr>
        <w:t>Proponowany f</w:t>
      </w:r>
      <w:r w:rsidR="00A74BC6" w:rsidRPr="00732A74">
        <w:rPr>
          <w:rFonts w:ascii="Calibri Light" w:hAnsi="Calibri Light" w:cstheme="majorHAnsi"/>
        </w:rPr>
        <w:t>ormat i struktura katalogów zeskanowanych dokumentów</w:t>
      </w:r>
      <w:r w:rsidRPr="00732A74">
        <w:rPr>
          <w:rFonts w:ascii="Calibri Light" w:hAnsi="Calibri Light" w:cstheme="majorHAnsi"/>
        </w:rPr>
        <w:t>.</w:t>
      </w:r>
    </w:p>
    <w:p w14:paraId="198994C3" w14:textId="77777777" w:rsidR="006004EB" w:rsidRPr="00732A74" w:rsidRDefault="006004EB" w:rsidP="006004EB">
      <w:pPr>
        <w:pStyle w:val="Akapitzlist"/>
        <w:ind w:left="567"/>
        <w:rPr>
          <w:rFonts w:ascii="Calibri Light" w:hAnsi="Calibri Light" w:cstheme="majorHAnsi"/>
        </w:rPr>
      </w:pPr>
    </w:p>
    <w:p w14:paraId="3D62AE82" w14:textId="48B9FA25" w:rsidR="00225046" w:rsidRPr="006004EB" w:rsidRDefault="00A74BC6" w:rsidP="006004EB">
      <w:pPr>
        <w:pStyle w:val="Akapitzlist"/>
        <w:numPr>
          <w:ilvl w:val="1"/>
          <w:numId w:val="4"/>
        </w:numPr>
        <w:rPr>
          <w:rFonts w:ascii="Calibri Light" w:hAnsi="Calibri Light" w:cstheme="majorHAnsi"/>
          <w:u w:val="single"/>
        </w:rPr>
      </w:pPr>
      <w:r w:rsidRPr="00225046">
        <w:rPr>
          <w:rFonts w:ascii="Calibri Light" w:hAnsi="Calibri Light" w:cstheme="majorHAnsi"/>
          <w:u w:val="single"/>
        </w:rPr>
        <w:t>Dowody zmian</w:t>
      </w:r>
      <w:r w:rsidR="00B638DF" w:rsidRPr="00225046">
        <w:rPr>
          <w:rFonts w:ascii="Calibri Light" w:hAnsi="Calibri Light" w:cstheme="majorHAnsi"/>
          <w:u w:val="single"/>
        </w:rPr>
        <w:t>.</w:t>
      </w:r>
    </w:p>
    <w:p w14:paraId="2D45A6AE" w14:textId="29C9CA4D" w:rsidR="00A74BC6" w:rsidRPr="00732A74" w:rsidRDefault="00E315B5" w:rsidP="00A74BC6">
      <w:pPr>
        <w:pStyle w:val="Akapitzlist"/>
        <w:ind w:left="792"/>
        <w:rPr>
          <w:rFonts w:ascii="Calibri Light" w:hAnsi="Calibri Light" w:cstheme="majorHAnsi"/>
        </w:rPr>
      </w:pPr>
      <w:r w:rsidRPr="00732A74">
        <w:rPr>
          <w:rFonts w:ascii="Calibri Light" w:hAnsi="Calibri Light" w:cstheme="majorHAnsi"/>
        </w:rPr>
        <w:t>Struktura katalogów dla dowodów zmian będzie odpowiadała poszczególnym obrębom ewidencyjnym w sposób umożliwiający identyfikację skanu każdego dokumentu ze zgromadzonym dowodem zmian, w której znajduje się oryginał.</w:t>
      </w:r>
    </w:p>
    <w:p w14:paraId="25FE0638" w14:textId="77777777" w:rsidR="00732A74" w:rsidRPr="00732A74" w:rsidRDefault="00E315B5" w:rsidP="00732A74">
      <w:pPr>
        <w:pStyle w:val="Akapitzlist"/>
        <w:numPr>
          <w:ilvl w:val="0"/>
          <w:numId w:val="36"/>
        </w:numPr>
        <w:ind w:left="1134"/>
        <w:rPr>
          <w:rFonts w:ascii="Calibri Light" w:hAnsi="Calibri Light" w:cstheme="majorHAnsi"/>
        </w:rPr>
      </w:pPr>
      <w:r w:rsidRPr="00732A74">
        <w:rPr>
          <w:rFonts w:ascii="Calibri Light" w:hAnsi="Calibri Light" w:cstheme="majorHAnsi"/>
        </w:rPr>
        <w:lastRenderedPageBreak/>
        <w:t>Każdy zeskanowany zestaw dokumentów powinien być zapisany jako oddzielny plik w formacie pdf.</w:t>
      </w:r>
    </w:p>
    <w:p w14:paraId="12503B0D" w14:textId="77777777" w:rsidR="00732A74" w:rsidRPr="00732A74" w:rsidRDefault="00E315B5" w:rsidP="00732A74">
      <w:pPr>
        <w:pStyle w:val="Akapitzlist"/>
        <w:numPr>
          <w:ilvl w:val="0"/>
          <w:numId w:val="36"/>
        </w:numPr>
        <w:ind w:left="1134"/>
        <w:rPr>
          <w:rFonts w:ascii="Calibri Light" w:hAnsi="Calibri Light" w:cstheme="majorHAnsi"/>
        </w:rPr>
      </w:pPr>
      <w:r w:rsidRPr="00732A74">
        <w:rPr>
          <w:rFonts w:ascii="Calibri Light" w:hAnsi="Calibri Light" w:cstheme="majorHAnsi"/>
        </w:rPr>
        <w:t>Wszystkie zmiany z danego roku należy zapisać w jednym folderze.</w:t>
      </w:r>
    </w:p>
    <w:p w14:paraId="4EEA1926" w14:textId="003BD468" w:rsidR="00E315B5" w:rsidRPr="00225046" w:rsidRDefault="00E315B5" w:rsidP="00732A74">
      <w:pPr>
        <w:pStyle w:val="Akapitzlist"/>
        <w:numPr>
          <w:ilvl w:val="0"/>
          <w:numId w:val="36"/>
        </w:numPr>
        <w:ind w:left="1134"/>
        <w:rPr>
          <w:rFonts w:asciiTheme="majorHAnsi" w:hAnsiTheme="majorHAnsi" w:cstheme="majorHAnsi"/>
        </w:rPr>
      </w:pPr>
      <w:r w:rsidRPr="00225046">
        <w:rPr>
          <w:rFonts w:asciiTheme="majorHAnsi" w:hAnsiTheme="majorHAnsi" w:cstheme="majorHAnsi"/>
        </w:rPr>
        <w:t>Struktura katalogów zostanie ostatecznie uzgodniona z wykonawcą. Przykładowa struktura katalogów i nazewnictwo plików dla zmian:</w:t>
      </w:r>
    </w:p>
    <w:p w14:paraId="3BBBE5D7" w14:textId="77777777" w:rsidR="00732A74" w:rsidRPr="00225046" w:rsidRDefault="00E315B5" w:rsidP="00732A74">
      <w:pPr>
        <w:spacing w:after="0" w:line="360" w:lineRule="auto"/>
        <w:ind w:left="709" w:firstLine="425"/>
        <w:rPr>
          <w:rFonts w:asciiTheme="majorHAnsi" w:eastAsia="Times New Roman" w:hAnsiTheme="majorHAnsi" w:cstheme="majorHAnsi"/>
          <w:b/>
          <w:sz w:val="20"/>
          <w:szCs w:val="20"/>
        </w:rPr>
      </w:pPr>
      <w:proofErr w:type="spellStart"/>
      <w:r w:rsidRPr="00225046">
        <w:rPr>
          <w:rFonts w:asciiTheme="majorHAnsi" w:eastAsia="Times New Roman" w:hAnsiTheme="majorHAnsi" w:cstheme="majorHAnsi"/>
          <w:b/>
          <w:sz w:val="20"/>
          <w:szCs w:val="20"/>
        </w:rPr>
        <w:t>IDgminy</w:t>
      </w:r>
      <w:proofErr w:type="spellEnd"/>
    </w:p>
    <w:p w14:paraId="3148E024" w14:textId="05F24E8B" w:rsidR="00732A74" w:rsidRPr="00225046" w:rsidRDefault="00E315B5" w:rsidP="00732A74">
      <w:pPr>
        <w:spacing w:after="0" w:line="360" w:lineRule="auto"/>
        <w:ind w:left="709" w:firstLine="707"/>
        <w:rPr>
          <w:rFonts w:asciiTheme="majorHAnsi" w:eastAsia="Times New Roman" w:hAnsiTheme="majorHAnsi" w:cstheme="majorHAnsi"/>
          <w:b/>
          <w:sz w:val="20"/>
          <w:szCs w:val="20"/>
        </w:rPr>
      </w:pPr>
      <w:proofErr w:type="spellStart"/>
      <w:r w:rsidRPr="00225046">
        <w:rPr>
          <w:rFonts w:asciiTheme="majorHAnsi" w:eastAsia="Times New Roman" w:hAnsiTheme="majorHAnsi" w:cstheme="majorHAnsi"/>
          <w:b/>
          <w:sz w:val="20"/>
          <w:szCs w:val="20"/>
        </w:rPr>
        <w:t>IDgminy_IDOBR_Nazwa_obrębu</w:t>
      </w:r>
      <w:proofErr w:type="spellEnd"/>
      <w:r w:rsidRPr="00225046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</w:p>
    <w:p w14:paraId="5E5D8543" w14:textId="4AEAEB12" w:rsidR="00E315B5" w:rsidRPr="00225046" w:rsidRDefault="00E315B5" w:rsidP="00732A74">
      <w:pPr>
        <w:spacing w:after="0" w:line="360" w:lineRule="auto"/>
        <w:ind w:left="1985" w:hanging="282"/>
        <w:rPr>
          <w:rFonts w:asciiTheme="majorHAnsi" w:eastAsia="Times New Roman" w:hAnsiTheme="majorHAnsi" w:cstheme="majorHAnsi"/>
          <w:b/>
          <w:sz w:val="20"/>
          <w:szCs w:val="20"/>
        </w:rPr>
      </w:pPr>
      <w:proofErr w:type="spellStart"/>
      <w:r w:rsidRPr="00225046">
        <w:rPr>
          <w:rFonts w:asciiTheme="majorHAnsi" w:eastAsia="Times New Roman" w:hAnsiTheme="majorHAnsi" w:cstheme="majorHAnsi"/>
          <w:b/>
          <w:sz w:val="20"/>
          <w:szCs w:val="20"/>
        </w:rPr>
        <w:t>IDgminy_IDOBR_ROK</w:t>
      </w:r>
      <w:proofErr w:type="spellEnd"/>
      <w:r w:rsidRPr="00225046">
        <w:rPr>
          <w:rFonts w:asciiTheme="majorHAnsi" w:eastAsia="Times New Roman" w:hAnsiTheme="majorHAnsi" w:cstheme="majorHAnsi"/>
          <w:b/>
          <w:sz w:val="20"/>
          <w:szCs w:val="20"/>
        </w:rPr>
        <w:br/>
        <w:t>&lt;</w:t>
      </w:r>
      <w:proofErr w:type="spellStart"/>
      <w:r w:rsidRPr="00225046">
        <w:rPr>
          <w:rFonts w:asciiTheme="majorHAnsi" w:eastAsia="Times New Roman" w:hAnsiTheme="majorHAnsi" w:cstheme="majorHAnsi"/>
          <w:b/>
          <w:sz w:val="20"/>
          <w:szCs w:val="20"/>
        </w:rPr>
        <w:t>IDgminy</w:t>
      </w:r>
      <w:proofErr w:type="spellEnd"/>
      <w:r w:rsidRPr="00225046">
        <w:rPr>
          <w:rFonts w:asciiTheme="majorHAnsi" w:eastAsia="Times New Roman" w:hAnsiTheme="majorHAnsi" w:cstheme="majorHAnsi"/>
          <w:b/>
          <w:sz w:val="20"/>
          <w:szCs w:val="20"/>
        </w:rPr>
        <w:t>&gt;_&lt;IDOBR&gt;_&lt;ROK&gt;_&lt;NR_ZMIANY&gt;.pdf</w:t>
      </w:r>
    </w:p>
    <w:p w14:paraId="76607793" w14:textId="61377E19" w:rsidR="00D920FA" w:rsidRPr="00225046" w:rsidRDefault="00D920FA" w:rsidP="00732A74">
      <w:pPr>
        <w:spacing w:after="0" w:line="360" w:lineRule="auto"/>
        <w:ind w:left="567"/>
        <w:rPr>
          <w:rFonts w:asciiTheme="majorHAnsi" w:eastAsia="Times New Roman" w:hAnsiTheme="majorHAnsi" w:cstheme="majorHAnsi"/>
          <w:sz w:val="20"/>
          <w:szCs w:val="20"/>
        </w:rPr>
      </w:pPr>
      <w:r w:rsidRPr="00225046">
        <w:rPr>
          <w:rFonts w:asciiTheme="majorHAnsi" w:hAnsiTheme="majorHAnsi" w:cstheme="majorHAnsi"/>
        </w:rPr>
        <w:tab/>
      </w:r>
      <w:r w:rsidRPr="00225046">
        <w:rPr>
          <w:rFonts w:asciiTheme="majorHAnsi" w:eastAsia="Times New Roman" w:hAnsiTheme="majorHAnsi" w:cstheme="majorHAnsi"/>
          <w:sz w:val="20"/>
          <w:szCs w:val="20"/>
        </w:rPr>
        <w:t xml:space="preserve"> Przykład: </w:t>
      </w:r>
    </w:p>
    <w:p w14:paraId="6DD837BD" w14:textId="77777777" w:rsidR="00D920FA" w:rsidRPr="00225046" w:rsidRDefault="00D920FA" w:rsidP="00732A74">
      <w:pPr>
        <w:spacing w:after="0" w:line="360" w:lineRule="auto"/>
        <w:ind w:left="567"/>
        <w:rPr>
          <w:rFonts w:asciiTheme="majorHAnsi" w:eastAsia="Times New Roman" w:hAnsiTheme="majorHAnsi" w:cstheme="majorHAnsi"/>
          <w:sz w:val="20"/>
          <w:szCs w:val="20"/>
        </w:rPr>
      </w:pPr>
      <w:r w:rsidRPr="00225046">
        <w:rPr>
          <w:rFonts w:asciiTheme="majorHAnsi" w:eastAsia="Times New Roman" w:hAnsiTheme="majorHAnsi" w:cstheme="majorHAnsi"/>
          <w:sz w:val="20"/>
          <w:szCs w:val="20"/>
        </w:rPr>
        <w:t xml:space="preserve">             281803_5</w:t>
      </w:r>
    </w:p>
    <w:p w14:paraId="1ADF38E3" w14:textId="77777777" w:rsidR="00D920FA" w:rsidRPr="00225046" w:rsidRDefault="00D920FA" w:rsidP="00732A74">
      <w:pPr>
        <w:spacing w:after="0" w:line="360" w:lineRule="auto"/>
        <w:ind w:left="567"/>
        <w:rPr>
          <w:rFonts w:asciiTheme="majorHAnsi" w:eastAsia="Times New Roman" w:hAnsiTheme="majorHAnsi" w:cstheme="majorHAnsi"/>
          <w:sz w:val="20"/>
          <w:szCs w:val="20"/>
        </w:rPr>
      </w:pPr>
      <w:r w:rsidRPr="00225046">
        <w:rPr>
          <w:rFonts w:asciiTheme="majorHAnsi" w:eastAsia="Times New Roman" w:hAnsiTheme="majorHAnsi" w:cstheme="majorHAnsi"/>
          <w:sz w:val="20"/>
          <w:szCs w:val="20"/>
        </w:rPr>
        <w:t xml:space="preserve">                 281803_5_0021_Osowo</w:t>
      </w:r>
    </w:p>
    <w:p w14:paraId="00960D3F" w14:textId="77777777" w:rsidR="00D920FA" w:rsidRPr="00225046" w:rsidRDefault="00D920FA" w:rsidP="00732A74">
      <w:pPr>
        <w:spacing w:after="0" w:line="360" w:lineRule="auto"/>
        <w:ind w:left="567"/>
        <w:rPr>
          <w:rFonts w:asciiTheme="majorHAnsi" w:eastAsia="Times New Roman" w:hAnsiTheme="majorHAnsi" w:cstheme="majorHAnsi"/>
          <w:sz w:val="20"/>
          <w:szCs w:val="20"/>
        </w:rPr>
      </w:pPr>
      <w:r w:rsidRPr="00225046">
        <w:rPr>
          <w:rFonts w:asciiTheme="majorHAnsi" w:eastAsia="Times New Roman" w:hAnsiTheme="majorHAnsi" w:cstheme="majorHAnsi"/>
          <w:sz w:val="20"/>
          <w:szCs w:val="20"/>
        </w:rPr>
        <w:t xml:space="preserve">                         281803_5_0021_2022</w:t>
      </w:r>
    </w:p>
    <w:p w14:paraId="1786E6E2" w14:textId="2BECC85F" w:rsidR="00D920FA" w:rsidRPr="00225046" w:rsidRDefault="00D920FA" w:rsidP="00732A74">
      <w:pPr>
        <w:spacing w:after="0" w:line="360" w:lineRule="auto"/>
        <w:ind w:left="1983" w:firstLine="141"/>
        <w:rPr>
          <w:rFonts w:asciiTheme="majorHAnsi" w:eastAsia="Times New Roman" w:hAnsiTheme="majorHAnsi" w:cstheme="majorHAnsi"/>
          <w:sz w:val="20"/>
          <w:szCs w:val="20"/>
        </w:rPr>
      </w:pPr>
      <w:r w:rsidRPr="00225046">
        <w:rPr>
          <w:rFonts w:asciiTheme="majorHAnsi" w:eastAsia="Times New Roman" w:hAnsiTheme="majorHAnsi" w:cstheme="majorHAnsi"/>
          <w:sz w:val="20"/>
          <w:szCs w:val="20"/>
        </w:rPr>
        <w:t>281803_5_0021_2022_1.pdf</w:t>
      </w:r>
    </w:p>
    <w:p w14:paraId="2D541A09" w14:textId="7C5664EB" w:rsidR="00D920FA" w:rsidRPr="00225046" w:rsidRDefault="00D920FA" w:rsidP="00732A74">
      <w:pPr>
        <w:spacing w:after="0" w:line="360" w:lineRule="auto"/>
        <w:ind w:left="1842" w:firstLine="282"/>
        <w:rPr>
          <w:rFonts w:asciiTheme="majorHAnsi" w:eastAsia="Times New Roman" w:hAnsiTheme="majorHAnsi" w:cstheme="majorHAnsi"/>
          <w:sz w:val="20"/>
          <w:szCs w:val="20"/>
        </w:rPr>
      </w:pPr>
      <w:r w:rsidRPr="00225046">
        <w:rPr>
          <w:rFonts w:asciiTheme="majorHAnsi" w:eastAsia="Times New Roman" w:hAnsiTheme="majorHAnsi" w:cstheme="majorHAnsi"/>
          <w:sz w:val="20"/>
          <w:szCs w:val="20"/>
        </w:rPr>
        <w:t>281803_5_0021_2022_2.pdf</w:t>
      </w:r>
    </w:p>
    <w:p w14:paraId="0E779783" w14:textId="35CFB4C3" w:rsidR="00D920FA" w:rsidRPr="00225046" w:rsidRDefault="00D920FA" w:rsidP="00732A74">
      <w:pPr>
        <w:spacing w:after="0" w:line="360" w:lineRule="auto"/>
        <w:ind w:left="1701" w:firstLine="423"/>
        <w:rPr>
          <w:rFonts w:asciiTheme="majorHAnsi" w:eastAsia="Times New Roman" w:hAnsiTheme="majorHAnsi" w:cstheme="majorHAnsi"/>
          <w:sz w:val="20"/>
          <w:szCs w:val="20"/>
        </w:rPr>
      </w:pPr>
      <w:r w:rsidRPr="00225046">
        <w:rPr>
          <w:rFonts w:asciiTheme="majorHAnsi" w:eastAsia="Times New Roman" w:hAnsiTheme="majorHAnsi" w:cstheme="majorHAnsi"/>
          <w:sz w:val="20"/>
          <w:szCs w:val="20"/>
        </w:rPr>
        <w:t>281803_5_0021_2022_3.pdf</w:t>
      </w:r>
    </w:p>
    <w:p w14:paraId="1CFC3C52" w14:textId="4CC9FFFD" w:rsidR="00D920FA" w:rsidRPr="00225046" w:rsidRDefault="00D920FA" w:rsidP="00732A74">
      <w:pPr>
        <w:spacing w:after="0" w:line="360" w:lineRule="auto"/>
        <w:ind w:left="1560" w:firstLine="564"/>
        <w:rPr>
          <w:rFonts w:asciiTheme="majorHAnsi" w:eastAsia="Times New Roman" w:hAnsiTheme="majorHAnsi" w:cstheme="majorHAnsi"/>
          <w:sz w:val="20"/>
          <w:szCs w:val="20"/>
        </w:rPr>
      </w:pPr>
      <w:r w:rsidRPr="00225046">
        <w:rPr>
          <w:rFonts w:asciiTheme="majorHAnsi" w:eastAsia="Times New Roman" w:hAnsiTheme="majorHAnsi" w:cstheme="majorHAnsi"/>
          <w:sz w:val="20"/>
          <w:szCs w:val="20"/>
        </w:rPr>
        <w:t>……</w:t>
      </w:r>
    </w:p>
    <w:p w14:paraId="13A2C8B5" w14:textId="2DB67C44" w:rsidR="00D920FA" w:rsidRPr="00225046" w:rsidRDefault="00D920FA" w:rsidP="00732A74">
      <w:pPr>
        <w:spacing w:after="0" w:line="360" w:lineRule="auto"/>
        <w:ind w:left="1416" w:firstLine="708"/>
        <w:rPr>
          <w:rFonts w:asciiTheme="majorHAnsi" w:eastAsia="Times New Roman" w:hAnsiTheme="majorHAnsi" w:cstheme="majorHAnsi"/>
          <w:sz w:val="20"/>
          <w:szCs w:val="20"/>
        </w:rPr>
      </w:pPr>
      <w:r w:rsidRPr="00225046">
        <w:rPr>
          <w:rFonts w:asciiTheme="majorHAnsi" w:eastAsia="Times New Roman" w:hAnsiTheme="majorHAnsi" w:cstheme="majorHAnsi"/>
          <w:sz w:val="20"/>
          <w:szCs w:val="20"/>
        </w:rPr>
        <w:t>281803_5_0021_2022_80.pdf</w:t>
      </w:r>
    </w:p>
    <w:p w14:paraId="653164AE" w14:textId="35B76C43" w:rsidR="00E315B5" w:rsidRPr="006004EB" w:rsidRDefault="00D920FA" w:rsidP="006004EB">
      <w:pPr>
        <w:ind w:firstLine="708"/>
        <w:rPr>
          <w:rFonts w:asciiTheme="majorHAnsi" w:hAnsiTheme="majorHAnsi" w:cstheme="majorHAnsi"/>
        </w:rPr>
      </w:pPr>
      <w:r w:rsidRPr="00225046">
        <w:rPr>
          <w:rFonts w:asciiTheme="majorHAnsi" w:hAnsiTheme="majorHAnsi" w:cstheme="majorHAnsi"/>
        </w:rPr>
        <w:t>Separatorem oddzielającym poszczególne człony powinien być dolny myślnik (_).</w:t>
      </w:r>
    </w:p>
    <w:p w14:paraId="6FBB61E7" w14:textId="574EC161" w:rsidR="00225046" w:rsidRPr="006004EB" w:rsidRDefault="00A74BC6" w:rsidP="006004EB">
      <w:pPr>
        <w:pStyle w:val="Akapitzlist"/>
        <w:numPr>
          <w:ilvl w:val="1"/>
          <w:numId w:val="4"/>
        </w:numPr>
        <w:rPr>
          <w:rFonts w:asciiTheme="majorHAnsi" w:hAnsiTheme="majorHAnsi" w:cstheme="majorHAnsi"/>
          <w:u w:val="single"/>
        </w:rPr>
      </w:pPr>
      <w:r w:rsidRPr="00225046">
        <w:rPr>
          <w:rFonts w:asciiTheme="majorHAnsi" w:hAnsiTheme="majorHAnsi" w:cstheme="majorHAnsi"/>
          <w:u w:val="single"/>
        </w:rPr>
        <w:t>Rejestry</w:t>
      </w:r>
      <w:r w:rsidR="000119C9" w:rsidRPr="00225046">
        <w:rPr>
          <w:rFonts w:asciiTheme="majorHAnsi" w:hAnsiTheme="majorHAnsi" w:cstheme="majorHAnsi"/>
          <w:u w:val="single"/>
        </w:rPr>
        <w:t xml:space="preserve"> gruntów</w:t>
      </w:r>
    </w:p>
    <w:p w14:paraId="63A7382D" w14:textId="440E32B0" w:rsidR="00FB5151" w:rsidRPr="00225046" w:rsidRDefault="00D920FA" w:rsidP="00225046">
      <w:pPr>
        <w:pStyle w:val="Akapitzlist"/>
        <w:ind w:left="792"/>
        <w:rPr>
          <w:rFonts w:asciiTheme="majorHAnsi" w:hAnsiTheme="majorHAnsi" w:cstheme="majorHAnsi"/>
          <w:u w:val="single"/>
        </w:rPr>
      </w:pPr>
      <w:r w:rsidRPr="00225046">
        <w:rPr>
          <w:rFonts w:asciiTheme="majorHAnsi" w:hAnsiTheme="majorHAnsi" w:cstheme="majorHAnsi"/>
        </w:rPr>
        <w:t>Proponowane struktura dla rejestrów</w:t>
      </w:r>
      <w:r w:rsidR="000119C9" w:rsidRPr="00225046">
        <w:rPr>
          <w:rFonts w:asciiTheme="majorHAnsi" w:hAnsiTheme="majorHAnsi" w:cstheme="majorHAnsi"/>
        </w:rPr>
        <w:t xml:space="preserve"> gruntów</w:t>
      </w:r>
      <w:r w:rsidRPr="00225046">
        <w:rPr>
          <w:rFonts w:asciiTheme="majorHAnsi" w:hAnsiTheme="majorHAnsi" w:cstheme="majorHAnsi"/>
        </w:rPr>
        <w:t>:</w:t>
      </w:r>
    </w:p>
    <w:p w14:paraId="0CF35CAB" w14:textId="77777777" w:rsidR="00FB5151" w:rsidRPr="00225046" w:rsidRDefault="00D920FA" w:rsidP="00FB5151">
      <w:pPr>
        <w:pStyle w:val="Akapitzlist"/>
        <w:ind w:left="792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225046">
        <w:rPr>
          <w:rFonts w:asciiTheme="majorHAnsi" w:hAnsiTheme="majorHAnsi" w:cstheme="majorHAnsi"/>
          <w:b/>
          <w:bCs/>
          <w:sz w:val="20"/>
          <w:szCs w:val="20"/>
        </w:rPr>
        <w:t>IDgminy</w:t>
      </w:r>
      <w:proofErr w:type="spellEnd"/>
    </w:p>
    <w:p w14:paraId="2C6DBDBD" w14:textId="77777777" w:rsidR="00FB5151" w:rsidRPr="00225046" w:rsidRDefault="00D920FA" w:rsidP="00FB5151">
      <w:pPr>
        <w:pStyle w:val="Akapitzlist"/>
        <w:ind w:left="1418" w:hanging="283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225046">
        <w:rPr>
          <w:rFonts w:asciiTheme="majorHAnsi" w:hAnsiTheme="majorHAnsi" w:cstheme="majorHAnsi"/>
          <w:b/>
          <w:bCs/>
          <w:sz w:val="20"/>
          <w:szCs w:val="20"/>
        </w:rPr>
        <w:t>IDOBR_Nazwa_obrębu</w:t>
      </w:r>
      <w:proofErr w:type="spellEnd"/>
    </w:p>
    <w:p w14:paraId="3E9E96AB" w14:textId="2FBE23BC" w:rsidR="00D920FA" w:rsidRPr="00225046" w:rsidRDefault="00D920FA" w:rsidP="00FB5151">
      <w:pPr>
        <w:pStyle w:val="Akapitzlist"/>
        <w:ind w:left="1843" w:hanging="366"/>
        <w:rPr>
          <w:rFonts w:asciiTheme="majorHAnsi" w:hAnsiTheme="majorHAnsi" w:cstheme="majorHAnsi"/>
          <w:b/>
          <w:bCs/>
        </w:rPr>
      </w:pPr>
      <w:r w:rsidRPr="00225046">
        <w:rPr>
          <w:rFonts w:asciiTheme="majorHAnsi" w:hAnsiTheme="majorHAnsi" w:cstheme="majorHAnsi"/>
          <w:b/>
          <w:bCs/>
          <w:sz w:val="20"/>
          <w:szCs w:val="20"/>
        </w:rPr>
        <w:t>&lt;ROK&gt;_&lt;NR_TOMU&gt;.pdf</w:t>
      </w:r>
    </w:p>
    <w:p w14:paraId="583B0057" w14:textId="001D5E84" w:rsidR="00D920FA" w:rsidRPr="00225046" w:rsidRDefault="00B638DF" w:rsidP="00225046">
      <w:pPr>
        <w:ind w:firstLine="708"/>
        <w:rPr>
          <w:rFonts w:asciiTheme="majorHAnsi" w:hAnsiTheme="majorHAnsi" w:cstheme="majorHAnsi"/>
        </w:rPr>
      </w:pPr>
      <w:r w:rsidRPr="00225046">
        <w:rPr>
          <w:rFonts w:asciiTheme="majorHAnsi" w:hAnsiTheme="majorHAnsi" w:cstheme="majorHAnsi"/>
        </w:rPr>
        <w:t>Separatorem oddzielającym poszczególne człony powinien być dolny myślnik (_).</w:t>
      </w:r>
    </w:p>
    <w:p w14:paraId="54B31E03" w14:textId="45AB5CDD" w:rsidR="00225046" w:rsidRPr="006004EB" w:rsidRDefault="00A74BC6" w:rsidP="006004EB">
      <w:pPr>
        <w:pStyle w:val="Akapitzlist"/>
        <w:numPr>
          <w:ilvl w:val="1"/>
          <w:numId w:val="4"/>
        </w:numPr>
        <w:rPr>
          <w:rFonts w:asciiTheme="majorHAnsi" w:hAnsiTheme="majorHAnsi" w:cstheme="majorHAnsi"/>
          <w:u w:val="single"/>
        </w:rPr>
      </w:pPr>
      <w:r w:rsidRPr="00225046">
        <w:rPr>
          <w:rFonts w:asciiTheme="majorHAnsi" w:hAnsiTheme="majorHAnsi" w:cstheme="majorHAnsi"/>
          <w:u w:val="single"/>
        </w:rPr>
        <w:t>Akta osadnicze</w:t>
      </w:r>
    </w:p>
    <w:p w14:paraId="77A70490" w14:textId="77777777" w:rsidR="00225046" w:rsidRDefault="00AF2FF9" w:rsidP="00225046">
      <w:pPr>
        <w:pStyle w:val="Akapitzlist"/>
        <w:ind w:left="792"/>
        <w:rPr>
          <w:rFonts w:asciiTheme="majorHAnsi" w:hAnsiTheme="majorHAnsi" w:cstheme="majorHAnsi"/>
        </w:rPr>
      </w:pPr>
      <w:r w:rsidRPr="00225046">
        <w:rPr>
          <w:rFonts w:asciiTheme="majorHAnsi" w:hAnsiTheme="majorHAnsi" w:cstheme="majorHAnsi"/>
        </w:rPr>
        <w:t xml:space="preserve">Proponowana struktura dla Akt osadniczych </w:t>
      </w:r>
    </w:p>
    <w:p w14:paraId="61F11CDC" w14:textId="77777777" w:rsidR="00225046" w:rsidRDefault="00AF2FF9" w:rsidP="00225046">
      <w:pPr>
        <w:pStyle w:val="Akapitzlist"/>
        <w:ind w:left="792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225046">
        <w:rPr>
          <w:rFonts w:asciiTheme="majorHAnsi" w:hAnsiTheme="majorHAnsi" w:cstheme="majorHAnsi"/>
          <w:b/>
          <w:bCs/>
          <w:sz w:val="20"/>
          <w:szCs w:val="20"/>
        </w:rPr>
        <w:t>IDgminy</w:t>
      </w:r>
      <w:proofErr w:type="spellEnd"/>
    </w:p>
    <w:p w14:paraId="50AF406B" w14:textId="77777777" w:rsidR="00225046" w:rsidRDefault="00AF2FF9" w:rsidP="00225046">
      <w:pPr>
        <w:pStyle w:val="Akapitzlist"/>
        <w:ind w:left="1418" w:hanging="284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225046">
        <w:rPr>
          <w:rFonts w:asciiTheme="majorHAnsi" w:hAnsiTheme="majorHAnsi" w:cstheme="majorHAnsi"/>
          <w:b/>
          <w:bCs/>
          <w:sz w:val="20"/>
          <w:szCs w:val="20"/>
        </w:rPr>
        <w:t>IDOBR_Nazwa_obrębu</w:t>
      </w:r>
      <w:proofErr w:type="spellEnd"/>
    </w:p>
    <w:p w14:paraId="5EC0F80B" w14:textId="77777777" w:rsidR="00225046" w:rsidRDefault="00AF2FF9" w:rsidP="00225046">
      <w:pPr>
        <w:pStyle w:val="Akapitzlist"/>
        <w:ind w:left="792" w:firstLine="624"/>
        <w:rPr>
          <w:rFonts w:asciiTheme="majorHAnsi" w:hAnsiTheme="majorHAnsi" w:cstheme="majorHAnsi"/>
          <w:b/>
          <w:bCs/>
          <w:sz w:val="20"/>
          <w:szCs w:val="20"/>
        </w:rPr>
      </w:pPr>
      <w:r w:rsidRPr="00225046">
        <w:rPr>
          <w:rFonts w:asciiTheme="majorHAnsi" w:hAnsiTheme="majorHAnsi" w:cstheme="majorHAnsi"/>
          <w:b/>
          <w:bCs/>
          <w:sz w:val="20"/>
          <w:szCs w:val="20"/>
        </w:rPr>
        <w:t>&lt;</w:t>
      </w:r>
      <w:r w:rsidR="00663A81" w:rsidRPr="00225046">
        <w:rPr>
          <w:rFonts w:asciiTheme="majorHAnsi" w:hAnsiTheme="majorHAnsi" w:cstheme="majorHAnsi"/>
          <w:b/>
          <w:bCs/>
          <w:sz w:val="20"/>
          <w:szCs w:val="20"/>
        </w:rPr>
        <w:t>NAZWISKO</w:t>
      </w:r>
      <w:r w:rsidRPr="00225046">
        <w:rPr>
          <w:rFonts w:asciiTheme="majorHAnsi" w:hAnsiTheme="majorHAnsi" w:cstheme="majorHAnsi"/>
          <w:b/>
          <w:bCs/>
          <w:sz w:val="20"/>
          <w:szCs w:val="20"/>
        </w:rPr>
        <w:t>&gt;_&lt;</w:t>
      </w:r>
      <w:r w:rsidR="00663A81" w:rsidRPr="00225046">
        <w:rPr>
          <w:rFonts w:asciiTheme="majorHAnsi" w:hAnsiTheme="majorHAnsi" w:cstheme="majorHAnsi"/>
          <w:b/>
          <w:bCs/>
          <w:sz w:val="20"/>
          <w:szCs w:val="20"/>
        </w:rPr>
        <w:t>IMIĘ</w:t>
      </w:r>
      <w:r w:rsidRPr="00225046">
        <w:rPr>
          <w:rFonts w:asciiTheme="majorHAnsi" w:hAnsiTheme="majorHAnsi" w:cstheme="majorHAnsi"/>
          <w:b/>
          <w:bCs/>
          <w:sz w:val="20"/>
          <w:szCs w:val="20"/>
        </w:rPr>
        <w:t>&gt;.pdf</w:t>
      </w:r>
    </w:p>
    <w:p w14:paraId="3DE57C04" w14:textId="77777777" w:rsidR="00225046" w:rsidRDefault="00663A81" w:rsidP="00225046">
      <w:pPr>
        <w:pStyle w:val="Akapitzlist"/>
        <w:ind w:left="1134" w:firstLine="624"/>
        <w:rPr>
          <w:rFonts w:asciiTheme="majorHAnsi" w:hAnsiTheme="majorHAnsi" w:cstheme="majorHAnsi"/>
          <w:b/>
          <w:bCs/>
          <w:sz w:val="20"/>
          <w:szCs w:val="20"/>
        </w:rPr>
      </w:pPr>
      <w:r w:rsidRPr="00225046">
        <w:rPr>
          <w:rFonts w:asciiTheme="majorHAnsi" w:hAnsiTheme="majorHAnsi" w:cstheme="majorHAnsi"/>
          <w:b/>
          <w:bCs/>
          <w:sz w:val="20"/>
          <w:szCs w:val="20"/>
        </w:rPr>
        <w:t>&lt;NAZWISKO&gt;_&lt;IMIĘ&gt;_&lt;IMIĘ OJCA&gt;_&lt;</w:t>
      </w:r>
      <w:r w:rsidR="00090456" w:rsidRPr="00225046">
        <w:rPr>
          <w:rFonts w:asciiTheme="majorHAnsi" w:hAnsiTheme="majorHAnsi" w:cstheme="majorHAnsi"/>
          <w:b/>
          <w:bCs/>
          <w:sz w:val="20"/>
          <w:szCs w:val="20"/>
        </w:rPr>
        <w:t>IMIĘ MATKI</w:t>
      </w:r>
      <w:r w:rsidRPr="00225046">
        <w:rPr>
          <w:rFonts w:asciiTheme="majorHAnsi" w:hAnsiTheme="majorHAnsi" w:cstheme="majorHAnsi"/>
          <w:b/>
          <w:bCs/>
          <w:sz w:val="20"/>
          <w:szCs w:val="20"/>
        </w:rPr>
        <w:t>&gt;.pdf</w:t>
      </w:r>
      <w:r w:rsidR="00090456" w:rsidRPr="00225046">
        <w:rPr>
          <w:rFonts w:asciiTheme="majorHAnsi" w:hAnsiTheme="majorHAnsi" w:cstheme="majorHAnsi"/>
          <w:b/>
          <w:bCs/>
          <w:sz w:val="20"/>
          <w:szCs w:val="20"/>
        </w:rPr>
        <w:t xml:space="preserve"> -  </w:t>
      </w:r>
    </w:p>
    <w:p w14:paraId="4C47F943" w14:textId="727CEEE3" w:rsidR="00663A81" w:rsidRPr="00225046" w:rsidRDefault="00090456" w:rsidP="00225046">
      <w:pPr>
        <w:pStyle w:val="Akapitzlist"/>
        <w:ind w:left="1134" w:firstLine="624"/>
        <w:rPr>
          <w:rFonts w:asciiTheme="majorHAnsi" w:hAnsiTheme="majorHAnsi" w:cstheme="majorHAnsi"/>
          <w:i/>
          <w:iCs/>
          <w:u w:val="single"/>
        </w:rPr>
      </w:pPr>
      <w:r w:rsidRPr="00225046">
        <w:rPr>
          <w:rFonts w:asciiTheme="majorHAnsi" w:hAnsiTheme="majorHAnsi" w:cstheme="majorHAnsi"/>
          <w:i/>
          <w:iCs/>
          <w:sz w:val="20"/>
          <w:szCs w:val="20"/>
        </w:rPr>
        <w:t>(w przypadkach kilku osób o tym samym imieniu i nazwisku).</w:t>
      </w:r>
    </w:p>
    <w:p w14:paraId="4D29B573" w14:textId="2BF8B030" w:rsidR="00B638DF" w:rsidRPr="00225046" w:rsidRDefault="00B638DF" w:rsidP="00225046">
      <w:pPr>
        <w:ind w:firstLine="708"/>
        <w:rPr>
          <w:rFonts w:asciiTheme="majorHAnsi" w:hAnsiTheme="majorHAnsi" w:cstheme="majorHAnsi"/>
        </w:rPr>
      </w:pPr>
      <w:r w:rsidRPr="00225046">
        <w:rPr>
          <w:rFonts w:asciiTheme="majorHAnsi" w:hAnsiTheme="majorHAnsi" w:cstheme="majorHAnsi"/>
        </w:rPr>
        <w:t>Separatorem oddzielającym poszczególne człony powinien być dolny myślnik (_).</w:t>
      </w:r>
    </w:p>
    <w:p w14:paraId="7E4D3BF4" w14:textId="496D0BF6" w:rsidR="00BC008C" w:rsidRPr="00586621" w:rsidRDefault="000119C9" w:rsidP="006004EB">
      <w:pPr>
        <w:pStyle w:val="Nagwek2"/>
      </w:pPr>
      <w:bookmarkStart w:id="13" w:name="_Toc521328482"/>
      <w:bookmarkStart w:id="14" w:name="_Toc180564106"/>
      <w:r>
        <w:t>Z</w:t>
      </w:r>
      <w:r w:rsidR="00B81513" w:rsidRPr="00586621">
        <w:t xml:space="preserve">asilenie bazy danych </w:t>
      </w:r>
      <w:bookmarkEnd w:id="13"/>
      <w:r w:rsidR="00553BC4" w:rsidRPr="00586621">
        <w:t>Zamawiającego</w:t>
      </w:r>
      <w:bookmarkEnd w:id="14"/>
      <w:r w:rsidR="00B01460" w:rsidRPr="00586621">
        <w:t xml:space="preserve"> </w:t>
      </w:r>
    </w:p>
    <w:p w14:paraId="0DA45C4B" w14:textId="58159F84" w:rsidR="00B81513" w:rsidRPr="00586621" w:rsidRDefault="00B81513" w:rsidP="005166B7">
      <w:pPr>
        <w:pStyle w:val="Punktopisu"/>
        <w:numPr>
          <w:ilvl w:val="0"/>
          <w:numId w:val="2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586621">
        <w:rPr>
          <w:rFonts w:cstheme="majorHAnsi"/>
          <w:color w:val="auto"/>
          <w:szCs w:val="22"/>
        </w:rPr>
        <w:t xml:space="preserve">Uzupełnienie bazy danych </w:t>
      </w:r>
      <w:r w:rsidR="00553BC4" w:rsidRPr="00586621">
        <w:rPr>
          <w:rFonts w:cstheme="majorHAnsi"/>
          <w:color w:val="auto"/>
          <w:szCs w:val="22"/>
        </w:rPr>
        <w:t xml:space="preserve">Systemu EWOPIS </w:t>
      </w:r>
      <w:r w:rsidRPr="00586621">
        <w:rPr>
          <w:rFonts w:cstheme="majorHAnsi"/>
          <w:color w:val="auto"/>
          <w:szCs w:val="22"/>
        </w:rPr>
        <w:t>ma obejmować:</w:t>
      </w:r>
    </w:p>
    <w:p w14:paraId="75756BA1" w14:textId="41E1B0C3" w:rsidR="00B81513" w:rsidRDefault="00E00165" w:rsidP="005166B7">
      <w:pPr>
        <w:pStyle w:val="Punktopisu"/>
        <w:numPr>
          <w:ilvl w:val="1"/>
          <w:numId w:val="2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586621">
        <w:rPr>
          <w:rFonts w:cstheme="majorHAnsi"/>
          <w:color w:val="auto"/>
          <w:szCs w:val="22"/>
        </w:rPr>
        <w:t>U</w:t>
      </w:r>
      <w:r w:rsidR="00B81513" w:rsidRPr="00586621">
        <w:rPr>
          <w:rFonts w:cstheme="majorHAnsi"/>
          <w:color w:val="auto"/>
          <w:szCs w:val="22"/>
        </w:rPr>
        <w:t>tworzenie obiektów</w:t>
      </w:r>
      <w:r w:rsidR="00320BF6" w:rsidRPr="00586621">
        <w:rPr>
          <w:rFonts w:cstheme="majorHAnsi"/>
          <w:color w:val="auto"/>
          <w:szCs w:val="22"/>
        </w:rPr>
        <w:t>/rekordów</w:t>
      </w:r>
      <w:r w:rsidR="00B81513" w:rsidRPr="00586621">
        <w:rPr>
          <w:rFonts w:cstheme="majorHAnsi"/>
          <w:color w:val="auto"/>
          <w:szCs w:val="22"/>
        </w:rPr>
        <w:t xml:space="preserve"> </w:t>
      </w:r>
      <w:r w:rsidR="00553BC4" w:rsidRPr="00586621">
        <w:rPr>
          <w:rFonts w:cstheme="majorHAnsi"/>
          <w:color w:val="auto"/>
          <w:szCs w:val="22"/>
        </w:rPr>
        <w:t>zmian w „Dzienniku zgłoszeń zmian” oraz dokumentów stanowiących</w:t>
      </w:r>
      <w:r w:rsidR="00553BC4" w:rsidRPr="00553BC4">
        <w:rPr>
          <w:rFonts w:cstheme="majorHAnsi"/>
          <w:color w:val="auto"/>
          <w:szCs w:val="22"/>
        </w:rPr>
        <w:t xml:space="preserve"> podstawę zmiany w bazie dokumentów, dla nieistniejących w bazie pozycji</w:t>
      </w:r>
      <w:r w:rsidR="006A6644" w:rsidRPr="00553BC4">
        <w:rPr>
          <w:rFonts w:cstheme="majorHAnsi"/>
          <w:color w:val="auto"/>
          <w:szCs w:val="22"/>
        </w:rPr>
        <w:t xml:space="preserve"> archiwalnych</w:t>
      </w:r>
      <w:r w:rsidR="00B81513" w:rsidRPr="00553BC4">
        <w:rPr>
          <w:rFonts w:cstheme="majorHAnsi"/>
          <w:color w:val="auto"/>
          <w:szCs w:val="22"/>
        </w:rPr>
        <w:t xml:space="preserve"> wraz z przypisa</w:t>
      </w:r>
      <w:r w:rsidR="006A6644" w:rsidRPr="00553BC4">
        <w:rPr>
          <w:rFonts w:cstheme="majorHAnsi"/>
          <w:color w:val="auto"/>
          <w:szCs w:val="22"/>
        </w:rPr>
        <w:t>niem im niezbędnych danych</w:t>
      </w:r>
      <w:r w:rsidR="00D473C2" w:rsidRPr="00553BC4">
        <w:rPr>
          <w:rFonts w:cstheme="majorHAnsi"/>
          <w:color w:val="auto"/>
          <w:szCs w:val="22"/>
        </w:rPr>
        <w:t xml:space="preserve"> </w:t>
      </w:r>
      <w:r w:rsidR="00DE68D9" w:rsidRPr="00553BC4">
        <w:rPr>
          <w:rFonts w:cstheme="majorHAnsi"/>
          <w:color w:val="auto"/>
          <w:szCs w:val="22"/>
        </w:rPr>
        <w:t xml:space="preserve">do założenia rekordów w bazie danych systemu </w:t>
      </w:r>
      <w:r w:rsidR="00553BC4" w:rsidRPr="00553BC4">
        <w:rPr>
          <w:rFonts w:cstheme="majorHAnsi"/>
          <w:color w:val="auto"/>
          <w:szCs w:val="22"/>
        </w:rPr>
        <w:t>EWOPIS</w:t>
      </w:r>
      <w:r w:rsidR="00DE68D9" w:rsidRPr="00553BC4">
        <w:rPr>
          <w:rFonts w:cstheme="majorHAnsi"/>
          <w:color w:val="auto"/>
          <w:szCs w:val="22"/>
        </w:rPr>
        <w:t xml:space="preserve"> FB</w:t>
      </w:r>
      <w:r w:rsidR="006A6644" w:rsidRPr="00553BC4">
        <w:rPr>
          <w:rFonts w:cstheme="majorHAnsi"/>
          <w:color w:val="auto"/>
          <w:szCs w:val="22"/>
        </w:rPr>
        <w:t>.</w:t>
      </w:r>
    </w:p>
    <w:p w14:paraId="337FC4F3" w14:textId="7560C9B1" w:rsidR="000E3D63" w:rsidRDefault="000E3D63" w:rsidP="000E3D63">
      <w:pPr>
        <w:pStyle w:val="Punktopisu"/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W przypadku zaistnienia, w trakcie uzupełniania bazy danych, niżej wskazanych wątpliwości należy:</w:t>
      </w:r>
    </w:p>
    <w:p w14:paraId="6B1EA178" w14:textId="72ECBB65" w:rsidR="000E3D63" w:rsidRDefault="000E3D63" w:rsidP="000E3D63">
      <w:pPr>
        <w:pStyle w:val="Punktopisu"/>
        <w:numPr>
          <w:ilvl w:val="0"/>
          <w:numId w:val="29"/>
        </w:numPr>
        <w:spacing w:after="120" w:line="22" w:lineRule="atLeast"/>
        <w:ind w:left="1560"/>
        <w:jc w:val="both"/>
        <w:rPr>
          <w:rFonts w:cstheme="majorHAnsi"/>
          <w:color w:val="auto"/>
          <w:szCs w:val="22"/>
        </w:rPr>
      </w:pPr>
      <w:r w:rsidRPr="000E3D63">
        <w:rPr>
          <w:rFonts w:cstheme="majorHAnsi"/>
          <w:color w:val="auto"/>
          <w:szCs w:val="22"/>
          <w:u w:val="single"/>
        </w:rPr>
        <w:lastRenderedPageBreak/>
        <w:t>W przypadku braku numeru zmiany na dokumencie</w:t>
      </w:r>
      <w:r w:rsidRPr="000E3D63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 xml:space="preserve">- przyjąć, </w:t>
      </w:r>
      <w:r w:rsidRPr="000E3D63">
        <w:rPr>
          <w:rFonts w:cstheme="majorHAnsi"/>
          <w:color w:val="auto"/>
          <w:szCs w:val="22"/>
        </w:rPr>
        <w:t>że dowodom zmian nieposiadającym numerów nadawane będą pierwsze wolne numery zmian w danym roku w granicach obrębów.</w:t>
      </w:r>
    </w:p>
    <w:p w14:paraId="26AC6399" w14:textId="453BBD89" w:rsidR="000E3D63" w:rsidRDefault="000E3D63" w:rsidP="000E3D63">
      <w:pPr>
        <w:pStyle w:val="Punktopisu"/>
        <w:numPr>
          <w:ilvl w:val="0"/>
          <w:numId w:val="29"/>
        </w:numPr>
        <w:spacing w:after="120" w:line="22" w:lineRule="atLeast"/>
        <w:ind w:left="1560"/>
        <w:jc w:val="both"/>
        <w:rPr>
          <w:rFonts w:cstheme="majorHAnsi"/>
          <w:color w:val="auto"/>
          <w:szCs w:val="22"/>
        </w:rPr>
      </w:pPr>
      <w:r w:rsidRPr="000E3D63">
        <w:rPr>
          <w:rFonts w:cstheme="majorHAnsi"/>
          <w:color w:val="auto"/>
          <w:szCs w:val="22"/>
          <w:u w:val="single"/>
        </w:rPr>
        <w:t>W przypadku powtarzających się numerów zmian w danym roku i obrębie (dotyczące innych przedmiotów/podmiotów)</w:t>
      </w:r>
      <w:r w:rsidRPr="000E3D63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 xml:space="preserve">- </w:t>
      </w:r>
      <w:r w:rsidRPr="000E3D63">
        <w:rPr>
          <w:rFonts w:cstheme="majorHAnsi"/>
          <w:color w:val="auto"/>
          <w:szCs w:val="22"/>
        </w:rPr>
        <w:t>nadawa</w:t>
      </w:r>
      <w:r>
        <w:rPr>
          <w:rFonts w:cstheme="majorHAnsi"/>
          <w:color w:val="auto"/>
          <w:szCs w:val="22"/>
        </w:rPr>
        <w:t>ć</w:t>
      </w:r>
      <w:r w:rsidRPr="000E3D63">
        <w:rPr>
          <w:rFonts w:cstheme="majorHAnsi"/>
          <w:color w:val="auto"/>
          <w:szCs w:val="22"/>
        </w:rPr>
        <w:t xml:space="preserve"> pierwsze wolne numery zmian w danym roku w granicach obrębów i w polu uwagi umie</w:t>
      </w:r>
      <w:r>
        <w:rPr>
          <w:rFonts w:cstheme="majorHAnsi"/>
          <w:color w:val="auto"/>
          <w:szCs w:val="22"/>
        </w:rPr>
        <w:t>ś</w:t>
      </w:r>
      <w:r w:rsidRPr="000E3D63">
        <w:rPr>
          <w:rFonts w:cstheme="majorHAnsi"/>
          <w:color w:val="auto"/>
          <w:szCs w:val="22"/>
        </w:rPr>
        <w:t>c</w:t>
      </w:r>
      <w:r>
        <w:rPr>
          <w:rFonts w:cstheme="majorHAnsi"/>
          <w:color w:val="auto"/>
          <w:szCs w:val="22"/>
        </w:rPr>
        <w:t>ić</w:t>
      </w:r>
      <w:r w:rsidRPr="000E3D63">
        <w:rPr>
          <w:rFonts w:cstheme="majorHAnsi"/>
          <w:color w:val="auto"/>
          <w:szCs w:val="22"/>
        </w:rPr>
        <w:t xml:space="preserve"> następująca treść: „ Zmianę nr… przenumerowano na …”</w:t>
      </w:r>
    </w:p>
    <w:p w14:paraId="12B71CC9" w14:textId="2DF1E36E" w:rsidR="000E3D63" w:rsidRDefault="000E3D63" w:rsidP="000E3D63">
      <w:pPr>
        <w:pStyle w:val="Punktopisu"/>
        <w:numPr>
          <w:ilvl w:val="0"/>
          <w:numId w:val="29"/>
        </w:numPr>
        <w:spacing w:after="120" w:line="22" w:lineRule="atLeast"/>
        <w:ind w:left="1560"/>
        <w:jc w:val="both"/>
        <w:rPr>
          <w:rFonts w:cstheme="majorHAnsi"/>
          <w:color w:val="auto"/>
          <w:szCs w:val="22"/>
        </w:rPr>
      </w:pPr>
      <w:r w:rsidRPr="000E3D63">
        <w:rPr>
          <w:rFonts w:cstheme="majorHAnsi"/>
          <w:color w:val="auto"/>
          <w:szCs w:val="22"/>
          <w:u w:val="single"/>
        </w:rPr>
        <w:t>W przypadku istnienia zmiany w danym roku o numerach zawierających niedozwolone znaki (np. litery)</w:t>
      </w:r>
      <w:r w:rsidRPr="000E3D63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>-</w:t>
      </w:r>
      <w:r w:rsidRPr="000E3D63">
        <w:rPr>
          <w:rFonts w:cstheme="majorHAnsi"/>
          <w:color w:val="auto"/>
          <w:szCs w:val="22"/>
        </w:rPr>
        <w:t xml:space="preserve"> przenumerować i nadać pierwszy wolny nr zmiany w danym roku.</w:t>
      </w:r>
    </w:p>
    <w:p w14:paraId="1B449795" w14:textId="0774D90A" w:rsidR="00160470" w:rsidRDefault="00160470" w:rsidP="000E3D63">
      <w:pPr>
        <w:pStyle w:val="Punktopisu"/>
        <w:numPr>
          <w:ilvl w:val="0"/>
          <w:numId w:val="29"/>
        </w:numPr>
        <w:spacing w:after="120" w:line="22" w:lineRule="atLeast"/>
        <w:ind w:left="1560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  <w:u w:val="single"/>
        </w:rPr>
        <w:t xml:space="preserve">W przypadku istnienia kilku numerów zmian na </w:t>
      </w:r>
      <w:r w:rsidR="000314E4">
        <w:rPr>
          <w:rFonts w:cstheme="majorHAnsi"/>
          <w:color w:val="auto"/>
          <w:szCs w:val="22"/>
          <w:u w:val="single"/>
        </w:rPr>
        <w:t>jednym dokumencie</w:t>
      </w:r>
      <w:r w:rsidR="000314E4">
        <w:rPr>
          <w:rFonts w:cstheme="majorHAnsi"/>
          <w:color w:val="auto"/>
          <w:szCs w:val="22"/>
        </w:rPr>
        <w:t xml:space="preserve"> – należy utworzyć w bazie liczbę zmian odpowiadającą liczbie zmian na tym dokumencie i podłączyć do nich powstały w ramach digitalizacji plik PDF.</w:t>
      </w:r>
    </w:p>
    <w:p w14:paraId="398CC5C5" w14:textId="033649EB" w:rsidR="000314E4" w:rsidRDefault="000314E4" w:rsidP="000314E4">
      <w:pPr>
        <w:pStyle w:val="Punktopisu"/>
        <w:spacing w:after="120" w:line="22" w:lineRule="atLeast"/>
        <w:ind w:left="1200"/>
        <w:jc w:val="both"/>
        <w:rPr>
          <w:rFonts w:cstheme="majorHAnsi"/>
          <w:color w:val="auto"/>
          <w:szCs w:val="22"/>
        </w:rPr>
      </w:pPr>
      <w:r w:rsidRPr="000314E4">
        <w:rPr>
          <w:rFonts w:cstheme="majorHAnsi"/>
          <w:color w:val="auto"/>
          <w:szCs w:val="22"/>
        </w:rPr>
        <w:t xml:space="preserve">Ujednolicone nazewnictwo </w:t>
      </w:r>
      <w:r>
        <w:rPr>
          <w:rFonts w:cstheme="majorHAnsi"/>
          <w:color w:val="auto"/>
          <w:szCs w:val="22"/>
        </w:rPr>
        <w:t xml:space="preserve">dla dokumentów uzasadniających wpis do </w:t>
      </w:r>
      <w:proofErr w:type="spellStart"/>
      <w:r>
        <w:rPr>
          <w:rFonts w:cstheme="majorHAnsi"/>
          <w:color w:val="auto"/>
          <w:szCs w:val="22"/>
        </w:rPr>
        <w:t>EGiB</w:t>
      </w:r>
      <w:proofErr w:type="spellEnd"/>
      <w:r>
        <w:rPr>
          <w:rFonts w:cstheme="majorHAnsi"/>
          <w:color w:val="auto"/>
          <w:szCs w:val="22"/>
        </w:rPr>
        <w:t xml:space="preserve"> (</w:t>
      </w:r>
      <w:r w:rsidRPr="000314E4">
        <w:rPr>
          <w:rFonts w:cstheme="majorHAnsi"/>
          <w:color w:val="auto"/>
          <w:szCs w:val="22"/>
        </w:rPr>
        <w:t>akty notarialne</w:t>
      </w:r>
      <w:r>
        <w:rPr>
          <w:rFonts w:cstheme="majorHAnsi"/>
          <w:color w:val="auto"/>
          <w:szCs w:val="22"/>
        </w:rPr>
        <w:t xml:space="preserve">, </w:t>
      </w:r>
      <w:r w:rsidRPr="000314E4">
        <w:rPr>
          <w:rFonts w:cstheme="majorHAnsi"/>
          <w:color w:val="auto"/>
          <w:szCs w:val="22"/>
        </w:rPr>
        <w:t>księgi wieczyste</w:t>
      </w:r>
      <w:r>
        <w:rPr>
          <w:rFonts w:cstheme="majorHAnsi"/>
          <w:color w:val="auto"/>
          <w:szCs w:val="22"/>
        </w:rPr>
        <w:t xml:space="preserve">, </w:t>
      </w:r>
      <w:r w:rsidRPr="000314E4">
        <w:rPr>
          <w:rFonts w:cstheme="majorHAnsi"/>
          <w:color w:val="auto"/>
          <w:szCs w:val="22"/>
        </w:rPr>
        <w:t xml:space="preserve"> wykazy zmian pochodzące z operatu</w:t>
      </w:r>
      <w:r>
        <w:rPr>
          <w:rFonts w:cstheme="majorHAnsi"/>
          <w:color w:val="auto"/>
          <w:szCs w:val="22"/>
        </w:rPr>
        <w:t xml:space="preserve"> itp.) </w:t>
      </w:r>
      <w:r w:rsidRPr="000314E4">
        <w:rPr>
          <w:rFonts w:cstheme="majorHAnsi"/>
          <w:color w:val="auto"/>
          <w:szCs w:val="22"/>
        </w:rPr>
        <w:t xml:space="preserve">zostanie zastosowane jedynie w przypadku zmian </w:t>
      </w:r>
      <w:r>
        <w:rPr>
          <w:rFonts w:cstheme="majorHAnsi"/>
          <w:color w:val="auto"/>
          <w:szCs w:val="22"/>
        </w:rPr>
        <w:t xml:space="preserve">i dokumentów </w:t>
      </w:r>
      <w:r w:rsidRPr="000314E4">
        <w:rPr>
          <w:rFonts w:cstheme="majorHAnsi"/>
          <w:color w:val="auto"/>
          <w:szCs w:val="22"/>
        </w:rPr>
        <w:t xml:space="preserve">dotychczas nie ujawnionych w </w:t>
      </w:r>
      <w:r>
        <w:rPr>
          <w:rFonts w:cstheme="majorHAnsi"/>
          <w:color w:val="auto"/>
          <w:szCs w:val="22"/>
        </w:rPr>
        <w:t xml:space="preserve">bazie Zamawiającego. Nazewnictwo to zostanie ustalone z Zamawiającym przed przystąpieniem Wykonawcy do digitalizacji przekazanych w ramach zamówienia dokumentów. </w:t>
      </w:r>
    </w:p>
    <w:p w14:paraId="61EDF6FE" w14:textId="57D92568" w:rsidR="00553BC4" w:rsidRPr="00553BC4" w:rsidRDefault="00553BC4" w:rsidP="005166B7">
      <w:pPr>
        <w:pStyle w:val="Punktopisu"/>
        <w:numPr>
          <w:ilvl w:val="1"/>
          <w:numId w:val="2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Zasilenie uzupełnionej i kompletnej bazy danych Systemu EWOPIS powstałymi w ramach digitalizacji dokumentami zmian oraz pozostałymi dokumentami uzasadniającymi wpis do </w:t>
      </w:r>
      <w:proofErr w:type="spellStart"/>
      <w:r>
        <w:rPr>
          <w:rFonts w:cstheme="majorHAnsi"/>
          <w:color w:val="auto"/>
          <w:szCs w:val="22"/>
        </w:rPr>
        <w:t>EGiB</w:t>
      </w:r>
      <w:proofErr w:type="spellEnd"/>
      <w:r>
        <w:rPr>
          <w:rFonts w:cstheme="majorHAnsi"/>
          <w:color w:val="auto"/>
          <w:szCs w:val="22"/>
        </w:rPr>
        <w:t xml:space="preserve"> W głównym oknie zmiany importujemy jedynie </w:t>
      </w:r>
      <w:r w:rsidR="00E76A26">
        <w:rPr>
          <w:rFonts w:cstheme="majorHAnsi"/>
          <w:color w:val="auto"/>
          <w:szCs w:val="22"/>
        </w:rPr>
        <w:t xml:space="preserve">plik PDF zawierający </w:t>
      </w:r>
      <w:r w:rsidR="00E76A26" w:rsidRPr="00E76A26">
        <w:rPr>
          <w:rFonts w:cstheme="majorHAnsi"/>
          <w:color w:val="auto"/>
          <w:szCs w:val="22"/>
        </w:rPr>
        <w:t xml:space="preserve">dokumenty </w:t>
      </w:r>
      <w:r w:rsidR="00E76A26">
        <w:rPr>
          <w:rFonts w:cstheme="majorHAnsi"/>
          <w:color w:val="auto"/>
          <w:szCs w:val="22"/>
        </w:rPr>
        <w:t>dotyczące</w:t>
      </w:r>
      <w:r w:rsidR="00E76A26" w:rsidRPr="00E76A26">
        <w:rPr>
          <w:rFonts w:cstheme="majorHAnsi"/>
          <w:color w:val="auto"/>
          <w:szCs w:val="22"/>
        </w:rPr>
        <w:t xml:space="preserve"> </w:t>
      </w:r>
      <w:r w:rsidR="00E76A26">
        <w:rPr>
          <w:rFonts w:cstheme="majorHAnsi"/>
          <w:color w:val="auto"/>
          <w:szCs w:val="22"/>
        </w:rPr>
        <w:t xml:space="preserve">zgłoszenia </w:t>
      </w:r>
      <w:r w:rsidR="00E76A26" w:rsidRPr="00E76A26">
        <w:rPr>
          <w:rFonts w:cstheme="majorHAnsi"/>
          <w:color w:val="auto"/>
          <w:szCs w:val="22"/>
        </w:rPr>
        <w:t>zmian</w:t>
      </w:r>
      <w:r w:rsidR="00E76A26">
        <w:rPr>
          <w:rFonts w:cstheme="majorHAnsi"/>
          <w:color w:val="auto"/>
          <w:szCs w:val="22"/>
        </w:rPr>
        <w:t>y, natomiast pliki PDF stanowiące dokumenty uzasadniające wpis w EGIB importujemy do właściwych rekordów/dokumentów w bazie</w:t>
      </w:r>
      <w:r>
        <w:rPr>
          <w:rFonts w:cstheme="majorHAnsi"/>
          <w:color w:val="auto"/>
          <w:szCs w:val="22"/>
        </w:rPr>
        <w:t>.</w:t>
      </w:r>
    </w:p>
    <w:p w14:paraId="15A9110B" w14:textId="5C9A5E98" w:rsidR="00F820BB" w:rsidRDefault="00222656" w:rsidP="00F820BB">
      <w:pPr>
        <w:pStyle w:val="Punktopisu"/>
        <w:numPr>
          <w:ilvl w:val="1"/>
          <w:numId w:val="2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222656">
        <w:rPr>
          <w:rFonts w:cstheme="majorHAnsi"/>
          <w:color w:val="auto"/>
          <w:szCs w:val="22"/>
        </w:rPr>
        <w:t xml:space="preserve">Dla importowanego </w:t>
      </w:r>
      <w:r w:rsidR="00F820BB">
        <w:rPr>
          <w:rFonts w:cstheme="majorHAnsi"/>
          <w:color w:val="auto"/>
          <w:szCs w:val="22"/>
        </w:rPr>
        <w:t>pliku PDF</w:t>
      </w:r>
      <w:r w:rsidRPr="00222656">
        <w:rPr>
          <w:rFonts w:cstheme="majorHAnsi"/>
          <w:color w:val="auto"/>
          <w:szCs w:val="22"/>
        </w:rPr>
        <w:t xml:space="preserve"> do bazy „Dokumentów” należy uzupełnić następujące pozycje:</w:t>
      </w:r>
    </w:p>
    <w:p w14:paraId="5A7691B3" w14:textId="77777777" w:rsidR="00F820BB" w:rsidRDefault="00222656" w:rsidP="003D08FB">
      <w:pPr>
        <w:pStyle w:val="Punktopisu"/>
        <w:numPr>
          <w:ilvl w:val="0"/>
          <w:numId w:val="23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Oznaczenie </w:t>
      </w:r>
      <w:proofErr w:type="spellStart"/>
      <w:r w:rsidRPr="00F820BB">
        <w:rPr>
          <w:rFonts w:cstheme="majorHAnsi"/>
          <w:color w:val="auto"/>
          <w:szCs w:val="22"/>
        </w:rPr>
        <w:t>kancelar</w:t>
      </w:r>
      <w:proofErr w:type="spellEnd"/>
      <w:r w:rsidRPr="00F820BB">
        <w:rPr>
          <w:rFonts w:cstheme="majorHAnsi"/>
          <w:color w:val="auto"/>
          <w:szCs w:val="22"/>
        </w:rPr>
        <w:t xml:space="preserve">. dokumentu: np. </w:t>
      </w:r>
      <w:r w:rsidRPr="00F820BB">
        <w:rPr>
          <w:rFonts w:cstheme="majorHAnsi"/>
          <w:i/>
          <w:iCs/>
          <w:color w:val="auto"/>
          <w:szCs w:val="22"/>
        </w:rPr>
        <w:t>SW.Ow-58/111/65</w:t>
      </w:r>
    </w:p>
    <w:p w14:paraId="17D6F10A" w14:textId="77777777" w:rsidR="00F820BB" w:rsidRDefault="00222656" w:rsidP="003D08FB">
      <w:pPr>
        <w:pStyle w:val="Punktopisu"/>
        <w:numPr>
          <w:ilvl w:val="0"/>
          <w:numId w:val="23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Sygnatura dokumentu: np. </w:t>
      </w:r>
      <w:r w:rsidRPr="00F820BB">
        <w:rPr>
          <w:rFonts w:cstheme="majorHAnsi"/>
          <w:i/>
          <w:iCs/>
          <w:color w:val="auto"/>
          <w:szCs w:val="22"/>
        </w:rPr>
        <w:t>SW.Ow-58/111/65</w:t>
      </w:r>
    </w:p>
    <w:p w14:paraId="2373956E" w14:textId="77777777" w:rsidR="00F820BB" w:rsidRDefault="00222656" w:rsidP="003D08FB">
      <w:pPr>
        <w:pStyle w:val="Punktopisu"/>
        <w:numPr>
          <w:ilvl w:val="0"/>
          <w:numId w:val="23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Rodzaj dokumentu: np. </w:t>
      </w:r>
      <w:r w:rsidRPr="00F820BB">
        <w:rPr>
          <w:rFonts w:cstheme="majorHAnsi"/>
          <w:i/>
          <w:iCs/>
          <w:color w:val="auto"/>
          <w:szCs w:val="22"/>
        </w:rPr>
        <w:t>3. Decyzja administracyjna inna niż akt własności ziemi</w:t>
      </w:r>
    </w:p>
    <w:p w14:paraId="641F722E" w14:textId="77777777" w:rsidR="00F820BB" w:rsidRDefault="00222656" w:rsidP="003D08FB">
      <w:pPr>
        <w:pStyle w:val="Punktopisu"/>
        <w:numPr>
          <w:ilvl w:val="0"/>
          <w:numId w:val="23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Data dokumentu: np. </w:t>
      </w:r>
      <w:r w:rsidRPr="00F820BB">
        <w:rPr>
          <w:rFonts w:cstheme="majorHAnsi"/>
          <w:i/>
          <w:iCs/>
          <w:color w:val="auto"/>
          <w:szCs w:val="22"/>
        </w:rPr>
        <w:t>24.11.1965</w:t>
      </w:r>
    </w:p>
    <w:p w14:paraId="471B45B7" w14:textId="613FB569" w:rsidR="00222656" w:rsidRDefault="00222656" w:rsidP="003D08FB">
      <w:pPr>
        <w:pStyle w:val="Punktopisu"/>
        <w:numPr>
          <w:ilvl w:val="0"/>
          <w:numId w:val="23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Opis dokumentu: np. </w:t>
      </w:r>
      <w:r w:rsidRPr="00F820BB">
        <w:rPr>
          <w:rFonts w:cstheme="majorHAnsi"/>
          <w:i/>
          <w:iCs/>
          <w:color w:val="auto"/>
          <w:szCs w:val="22"/>
        </w:rPr>
        <w:t>„Dokument dodany w ramach cyfryzacji firmy ……. Przetworzenie dokumentów Umowa Nr …… z dnia ……”</w:t>
      </w:r>
      <w:r w:rsidRPr="00F820BB">
        <w:rPr>
          <w:rFonts w:cstheme="majorHAnsi"/>
          <w:color w:val="auto"/>
          <w:szCs w:val="22"/>
        </w:rPr>
        <w:t>.</w:t>
      </w:r>
    </w:p>
    <w:p w14:paraId="5FE7379F" w14:textId="77777777" w:rsidR="003D08FB" w:rsidRPr="00F820BB" w:rsidRDefault="003D08FB" w:rsidP="003D08FB">
      <w:pPr>
        <w:pStyle w:val="Punktopisu"/>
        <w:ind w:left="1559"/>
        <w:jc w:val="both"/>
        <w:rPr>
          <w:rFonts w:cstheme="majorHAnsi"/>
          <w:color w:val="auto"/>
          <w:szCs w:val="22"/>
        </w:rPr>
      </w:pPr>
    </w:p>
    <w:p w14:paraId="38B76E3D" w14:textId="0D18278D" w:rsidR="00F820BB" w:rsidRDefault="00F820BB" w:rsidP="00F820BB">
      <w:pPr>
        <w:pStyle w:val="Punktopisu"/>
        <w:numPr>
          <w:ilvl w:val="1"/>
          <w:numId w:val="2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222656">
        <w:rPr>
          <w:rFonts w:cstheme="majorHAnsi"/>
          <w:color w:val="auto"/>
          <w:szCs w:val="22"/>
        </w:rPr>
        <w:t xml:space="preserve">Dla importowanego </w:t>
      </w:r>
      <w:r>
        <w:rPr>
          <w:rFonts w:cstheme="majorHAnsi"/>
          <w:color w:val="auto"/>
          <w:szCs w:val="22"/>
        </w:rPr>
        <w:t>pliku PDF</w:t>
      </w:r>
      <w:r w:rsidRPr="00222656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>dla zmiany</w:t>
      </w:r>
      <w:r w:rsidRPr="00222656">
        <w:rPr>
          <w:rFonts w:cstheme="majorHAnsi"/>
          <w:color w:val="auto"/>
          <w:szCs w:val="22"/>
        </w:rPr>
        <w:t xml:space="preserve"> należy uzupełnić następujące pozycj</w:t>
      </w:r>
      <w:r>
        <w:rPr>
          <w:rFonts w:cstheme="majorHAnsi"/>
          <w:color w:val="auto"/>
          <w:szCs w:val="22"/>
        </w:rPr>
        <w:t>e:</w:t>
      </w:r>
    </w:p>
    <w:p w14:paraId="7506A998" w14:textId="0B6518C6" w:rsidR="00F820BB" w:rsidRPr="00F820BB" w:rsidRDefault="00F820BB" w:rsidP="003D08FB">
      <w:pPr>
        <w:pStyle w:val="Punktopisu"/>
        <w:numPr>
          <w:ilvl w:val="2"/>
          <w:numId w:val="2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Gmina: </w:t>
      </w:r>
      <w:r>
        <w:rPr>
          <w:rFonts w:cstheme="majorHAnsi"/>
          <w:color w:val="auto"/>
          <w:szCs w:val="22"/>
        </w:rPr>
        <w:t xml:space="preserve">np. </w:t>
      </w:r>
      <w:r w:rsidRPr="00F820BB">
        <w:rPr>
          <w:rFonts w:cstheme="majorHAnsi"/>
          <w:i/>
          <w:iCs/>
          <w:color w:val="auto"/>
          <w:szCs w:val="22"/>
        </w:rPr>
        <w:t>281803_5</w:t>
      </w:r>
    </w:p>
    <w:p w14:paraId="1BA5120D" w14:textId="77777777" w:rsidR="00F820BB" w:rsidRPr="00F820BB" w:rsidRDefault="00F820BB" w:rsidP="003D08FB">
      <w:pPr>
        <w:pStyle w:val="Punktopisu"/>
        <w:numPr>
          <w:ilvl w:val="2"/>
          <w:numId w:val="2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LP: </w:t>
      </w:r>
      <w:r w:rsidRPr="00F820BB">
        <w:rPr>
          <w:rFonts w:cstheme="majorHAnsi"/>
          <w:i/>
          <w:iCs/>
          <w:color w:val="auto"/>
          <w:szCs w:val="22"/>
        </w:rPr>
        <w:t>28</w:t>
      </w:r>
    </w:p>
    <w:p w14:paraId="26B22A81" w14:textId="77777777" w:rsidR="00F820BB" w:rsidRPr="00F820BB" w:rsidRDefault="00F820BB" w:rsidP="003D08FB">
      <w:pPr>
        <w:pStyle w:val="Punktopisu"/>
        <w:numPr>
          <w:ilvl w:val="2"/>
          <w:numId w:val="2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Rok: </w:t>
      </w:r>
      <w:r w:rsidRPr="00F820BB">
        <w:rPr>
          <w:rFonts w:cstheme="majorHAnsi"/>
          <w:i/>
          <w:iCs/>
          <w:color w:val="auto"/>
          <w:szCs w:val="22"/>
        </w:rPr>
        <w:t>1966</w:t>
      </w:r>
    </w:p>
    <w:p w14:paraId="7D779C39" w14:textId="5411F187" w:rsidR="00F820BB" w:rsidRPr="00F820BB" w:rsidRDefault="00F820BB" w:rsidP="003D08FB">
      <w:pPr>
        <w:pStyle w:val="Punktopisu"/>
        <w:numPr>
          <w:ilvl w:val="2"/>
          <w:numId w:val="2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Typ: </w:t>
      </w:r>
      <w:r>
        <w:rPr>
          <w:rFonts w:cstheme="majorHAnsi"/>
          <w:color w:val="auto"/>
          <w:szCs w:val="22"/>
        </w:rPr>
        <w:t xml:space="preserve">np. </w:t>
      </w:r>
      <w:r w:rsidRPr="00F820BB">
        <w:rPr>
          <w:rFonts w:cstheme="majorHAnsi"/>
          <w:i/>
          <w:iCs/>
          <w:color w:val="auto"/>
          <w:szCs w:val="22"/>
        </w:rPr>
        <w:t>1 - Aktualizacja z urzędu</w:t>
      </w:r>
    </w:p>
    <w:p w14:paraId="70B1352F" w14:textId="5618DDA4" w:rsidR="00F820BB" w:rsidRPr="00F820BB" w:rsidRDefault="00F820BB" w:rsidP="003D08FB">
      <w:pPr>
        <w:pStyle w:val="Punktopisu"/>
        <w:numPr>
          <w:ilvl w:val="2"/>
          <w:numId w:val="2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Wnioskodawca: </w:t>
      </w:r>
      <w:r>
        <w:rPr>
          <w:rFonts w:cstheme="majorHAnsi"/>
          <w:color w:val="auto"/>
          <w:szCs w:val="22"/>
        </w:rPr>
        <w:t xml:space="preserve">np. </w:t>
      </w:r>
      <w:r w:rsidRPr="00F820BB">
        <w:rPr>
          <w:rFonts w:cstheme="majorHAnsi"/>
          <w:i/>
          <w:iCs/>
          <w:color w:val="auto"/>
          <w:szCs w:val="22"/>
        </w:rPr>
        <w:t>STA (Starostwo Powiatowe w Gołdapi)</w:t>
      </w:r>
    </w:p>
    <w:p w14:paraId="43062B68" w14:textId="5D871020" w:rsidR="00F820BB" w:rsidRPr="00F820BB" w:rsidRDefault="00F820BB" w:rsidP="003D08FB">
      <w:pPr>
        <w:pStyle w:val="Punktopisu"/>
        <w:numPr>
          <w:ilvl w:val="2"/>
          <w:numId w:val="2"/>
        </w:numPr>
        <w:ind w:left="1559" w:hanging="357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>Numer zmiany obrębowej np.</w:t>
      </w:r>
      <w:r w:rsidRPr="00F820BB">
        <w:rPr>
          <w:rFonts w:cstheme="majorHAnsi"/>
          <w:color w:val="auto"/>
          <w:szCs w:val="22"/>
        </w:rPr>
        <w:t xml:space="preserve">: </w:t>
      </w:r>
      <w:proofErr w:type="spellStart"/>
      <w:r w:rsidRPr="00F820BB">
        <w:rPr>
          <w:rFonts w:cstheme="majorHAnsi"/>
          <w:i/>
          <w:iCs/>
          <w:color w:val="auto"/>
          <w:szCs w:val="22"/>
        </w:rPr>
        <w:t>Teryt</w:t>
      </w:r>
      <w:proofErr w:type="spellEnd"/>
      <w:r>
        <w:rPr>
          <w:rFonts w:cstheme="majorHAnsi"/>
          <w:color w:val="auto"/>
          <w:szCs w:val="22"/>
        </w:rPr>
        <w:t xml:space="preserve">: </w:t>
      </w:r>
      <w:r w:rsidRPr="00F820BB">
        <w:rPr>
          <w:rFonts w:cstheme="majorHAnsi"/>
          <w:i/>
          <w:iCs/>
          <w:color w:val="auto"/>
          <w:szCs w:val="22"/>
        </w:rPr>
        <w:t>281803_5</w:t>
      </w:r>
      <w:r>
        <w:rPr>
          <w:rFonts w:cstheme="majorHAnsi"/>
          <w:i/>
          <w:iCs/>
          <w:color w:val="auto"/>
          <w:szCs w:val="22"/>
        </w:rPr>
        <w:t xml:space="preserve">, Obręb: 5, </w:t>
      </w:r>
      <w:r w:rsidRPr="00F820BB">
        <w:rPr>
          <w:rFonts w:cstheme="majorHAnsi"/>
          <w:i/>
          <w:iCs/>
          <w:color w:val="auto"/>
          <w:szCs w:val="22"/>
        </w:rPr>
        <w:t xml:space="preserve">Lp./Rok: </w:t>
      </w:r>
      <w:r>
        <w:rPr>
          <w:rFonts w:cstheme="majorHAnsi"/>
          <w:i/>
          <w:iCs/>
          <w:color w:val="auto"/>
          <w:szCs w:val="22"/>
        </w:rPr>
        <w:t>5</w:t>
      </w:r>
      <w:r w:rsidRPr="00F820BB">
        <w:rPr>
          <w:rFonts w:cstheme="majorHAnsi"/>
          <w:i/>
          <w:iCs/>
          <w:color w:val="auto"/>
          <w:szCs w:val="22"/>
        </w:rPr>
        <w:t>/9/1966</w:t>
      </w:r>
      <w:r>
        <w:rPr>
          <w:rFonts w:cstheme="majorHAnsi"/>
          <w:i/>
          <w:iCs/>
          <w:color w:val="auto"/>
          <w:szCs w:val="22"/>
        </w:rPr>
        <w:t xml:space="preserve"> </w:t>
      </w:r>
    </w:p>
    <w:p w14:paraId="6D8CF252" w14:textId="6A0932D5" w:rsidR="00F820BB" w:rsidRPr="00F820BB" w:rsidRDefault="00F820BB" w:rsidP="003D08FB">
      <w:pPr>
        <w:pStyle w:val="Punktopisu"/>
        <w:numPr>
          <w:ilvl w:val="2"/>
          <w:numId w:val="2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>Obręb: (brak danych w tym polu)</w:t>
      </w:r>
    </w:p>
    <w:p w14:paraId="23F59C6E" w14:textId="2A25D8F5" w:rsidR="00F820BB" w:rsidRPr="00AC6FA1" w:rsidRDefault="00F820BB" w:rsidP="003D08FB">
      <w:pPr>
        <w:pStyle w:val="Punktopisu"/>
        <w:numPr>
          <w:ilvl w:val="2"/>
          <w:numId w:val="2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F820BB">
        <w:rPr>
          <w:rFonts w:cstheme="majorHAnsi"/>
          <w:color w:val="auto"/>
          <w:szCs w:val="22"/>
        </w:rPr>
        <w:t xml:space="preserve">Opis zmiany: </w:t>
      </w:r>
      <w:r>
        <w:rPr>
          <w:rFonts w:cstheme="majorHAnsi"/>
          <w:color w:val="auto"/>
          <w:szCs w:val="22"/>
        </w:rPr>
        <w:t>„</w:t>
      </w:r>
      <w:r w:rsidRPr="00F820BB">
        <w:rPr>
          <w:rFonts w:cstheme="majorHAnsi"/>
          <w:i/>
          <w:iCs/>
          <w:color w:val="auto"/>
          <w:szCs w:val="22"/>
        </w:rPr>
        <w:t>Zmiana dodana</w:t>
      </w:r>
      <w:r w:rsidRPr="00F820BB">
        <w:rPr>
          <w:rFonts w:cstheme="majorHAnsi"/>
          <w:color w:val="auto"/>
          <w:szCs w:val="22"/>
        </w:rPr>
        <w:t xml:space="preserve"> </w:t>
      </w:r>
      <w:r w:rsidRPr="00F820BB">
        <w:rPr>
          <w:rFonts w:cstheme="majorHAnsi"/>
          <w:i/>
          <w:iCs/>
          <w:color w:val="auto"/>
          <w:szCs w:val="22"/>
        </w:rPr>
        <w:t>w ramach cyfryzacji firmy ……. Przetworzenie dokumentów Umowa Nr …… z dnia ……”</w:t>
      </w:r>
      <w:r w:rsidRPr="00F820BB">
        <w:rPr>
          <w:rFonts w:cstheme="majorHAnsi"/>
          <w:color w:val="auto"/>
          <w:szCs w:val="22"/>
        </w:rPr>
        <w:t>.</w:t>
      </w:r>
    </w:p>
    <w:p w14:paraId="3BC3D281" w14:textId="16FC9452" w:rsidR="00EC0A5E" w:rsidRDefault="00EC0A5E" w:rsidP="005166B7">
      <w:pPr>
        <w:pStyle w:val="Punktopisu"/>
        <w:numPr>
          <w:ilvl w:val="0"/>
          <w:numId w:val="2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EC0A5E">
        <w:rPr>
          <w:rFonts w:cstheme="majorHAnsi"/>
          <w:color w:val="auto"/>
          <w:szCs w:val="22"/>
        </w:rPr>
        <w:t xml:space="preserve">Uzupełnienie bazy danych Systemu OŚRODEK FB </w:t>
      </w:r>
      <w:r>
        <w:rPr>
          <w:rFonts w:cstheme="majorHAnsi"/>
          <w:color w:val="auto"/>
          <w:szCs w:val="22"/>
        </w:rPr>
        <w:t xml:space="preserve">zeskanowanymi Rejestrami gruntów </w:t>
      </w:r>
      <w:r w:rsidRPr="00EC0A5E">
        <w:rPr>
          <w:rFonts w:cstheme="majorHAnsi"/>
          <w:color w:val="auto"/>
          <w:szCs w:val="22"/>
        </w:rPr>
        <w:t>ma obejmować:</w:t>
      </w:r>
    </w:p>
    <w:p w14:paraId="29CD3CA9" w14:textId="2AB82164" w:rsidR="00EC0A5E" w:rsidRDefault="00EC0A5E" w:rsidP="00EC0A5E">
      <w:pPr>
        <w:pStyle w:val="Punktopisu"/>
        <w:numPr>
          <w:ilvl w:val="1"/>
          <w:numId w:val="2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 w:rsidRPr="00553BC4">
        <w:rPr>
          <w:rFonts w:cstheme="majorHAnsi"/>
          <w:color w:val="auto"/>
          <w:szCs w:val="22"/>
        </w:rPr>
        <w:t xml:space="preserve">Utworzenie obiektów/rekordów </w:t>
      </w:r>
      <w:r>
        <w:rPr>
          <w:rFonts w:cstheme="majorHAnsi"/>
          <w:color w:val="auto"/>
          <w:szCs w:val="22"/>
        </w:rPr>
        <w:t>w Ewidencji Materiałów Zasobu</w:t>
      </w:r>
      <w:r w:rsidRPr="00553BC4">
        <w:rPr>
          <w:rFonts w:cstheme="majorHAnsi"/>
          <w:color w:val="auto"/>
          <w:szCs w:val="22"/>
        </w:rPr>
        <w:t xml:space="preserve"> dla nieistniejących w bazie pozycji archiwalnych </w:t>
      </w:r>
      <w:r>
        <w:rPr>
          <w:rFonts w:cstheme="majorHAnsi"/>
          <w:color w:val="auto"/>
          <w:szCs w:val="22"/>
        </w:rPr>
        <w:t xml:space="preserve">Rejestrów gruntów </w:t>
      </w:r>
      <w:r w:rsidRPr="00553BC4">
        <w:rPr>
          <w:rFonts w:cstheme="majorHAnsi"/>
          <w:color w:val="auto"/>
          <w:szCs w:val="22"/>
        </w:rPr>
        <w:t xml:space="preserve">wraz z </w:t>
      </w:r>
      <w:r>
        <w:rPr>
          <w:rFonts w:cstheme="majorHAnsi"/>
          <w:color w:val="auto"/>
          <w:szCs w:val="22"/>
        </w:rPr>
        <w:t xml:space="preserve">nadaniem im właściwego numeru IEMZ oraz </w:t>
      </w:r>
      <w:r w:rsidRPr="00553BC4">
        <w:rPr>
          <w:rFonts w:cstheme="majorHAnsi"/>
          <w:color w:val="auto"/>
          <w:szCs w:val="22"/>
        </w:rPr>
        <w:t xml:space="preserve">przypisaniem im niezbędnych danych do założenia rekordów w bazie danych systemu </w:t>
      </w:r>
      <w:r>
        <w:rPr>
          <w:rFonts w:cstheme="majorHAnsi"/>
          <w:color w:val="auto"/>
          <w:szCs w:val="22"/>
        </w:rPr>
        <w:t>OŚRODEK</w:t>
      </w:r>
      <w:r w:rsidRPr="00553BC4">
        <w:rPr>
          <w:rFonts w:cstheme="majorHAnsi"/>
          <w:color w:val="auto"/>
          <w:szCs w:val="22"/>
        </w:rPr>
        <w:t xml:space="preserve"> FB</w:t>
      </w:r>
      <w:r>
        <w:rPr>
          <w:rFonts w:cstheme="majorHAnsi"/>
          <w:color w:val="auto"/>
          <w:szCs w:val="22"/>
        </w:rPr>
        <w:t>, a także uzupełnieniu zakresu TERYT</w:t>
      </w:r>
      <w:r w:rsidR="00CB52B9">
        <w:rPr>
          <w:rFonts w:cstheme="majorHAnsi"/>
          <w:color w:val="auto"/>
          <w:szCs w:val="22"/>
        </w:rPr>
        <w:t xml:space="preserve"> dla danego IEMZ</w:t>
      </w:r>
      <w:r w:rsidRPr="00553BC4">
        <w:rPr>
          <w:rFonts w:cstheme="majorHAnsi"/>
          <w:color w:val="auto"/>
          <w:szCs w:val="22"/>
        </w:rPr>
        <w:t>.</w:t>
      </w:r>
    </w:p>
    <w:p w14:paraId="70E50804" w14:textId="74E5B1F9" w:rsidR="00DF02E1" w:rsidRDefault="00DF02E1" w:rsidP="00EC0A5E">
      <w:pPr>
        <w:pStyle w:val="Punktopisu"/>
        <w:numPr>
          <w:ilvl w:val="1"/>
          <w:numId w:val="2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t xml:space="preserve">Zasilenie uzupełnionej i kompletnej bazy danych Systemu OŚRODEK FB powstałymi w ramach digitalizacji dokumentami Rejestrów gruntów. </w:t>
      </w:r>
    </w:p>
    <w:p w14:paraId="5B69DB25" w14:textId="0470CB1C" w:rsidR="00CB52B9" w:rsidRDefault="00CB52B9" w:rsidP="00EC0A5E">
      <w:pPr>
        <w:pStyle w:val="Punktopisu"/>
        <w:numPr>
          <w:ilvl w:val="1"/>
          <w:numId w:val="2"/>
        </w:numPr>
        <w:spacing w:after="120" w:line="22" w:lineRule="atLeast"/>
        <w:ind w:left="1134"/>
        <w:jc w:val="both"/>
        <w:rPr>
          <w:rFonts w:cstheme="majorHAnsi"/>
          <w:color w:val="auto"/>
          <w:szCs w:val="22"/>
        </w:rPr>
      </w:pPr>
      <w:r>
        <w:rPr>
          <w:rFonts w:cstheme="majorHAnsi"/>
          <w:color w:val="auto"/>
          <w:szCs w:val="22"/>
        </w:rPr>
        <w:lastRenderedPageBreak/>
        <w:t>Dla importowanego pliku PDF danego Rejestru gruntów należy uzupełnić następujące pozycje w oknie głównym Ewidencji Materiałów Zasobu:</w:t>
      </w:r>
    </w:p>
    <w:p w14:paraId="6FFEB6CB" w14:textId="3DDC7652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>Identyfikator:</w:t>
      </w:r>
      <w:r w:rsidR="00A543CA">
        <w:rPr>
          <w:rFonts w:cstheme="majorHAnsi"/>
          <w:color w:val="auto"/>
          <w:szCs w:val="22"/>
        </w:rPr>
        <w:t xml:space="preserve"> np. </w:t>
      </w:r>
      <w:r w:rsidRPr="00CB52B9">
        <w:rPr>
          <w:rFonts w:cstheme="majorHAnsi"/>
          <w:color w:val="auto"/>
          <w:szCs w:val="22"/>
        </w:rPr>
        <w:t xml:space="preserve"> </w:t>
      </w:r>
      <w:r w:rsidRPr="00A543CA">
        <w:rPr>
          <w:rFonts w:asciiTheme="minorHAnsi" w:hAnsiTheme="minorHAnsi" w:cstheme="minorHAnsi"/>
          <w:color w:val="auto"/>
          <w:szCs w:val="22"/>
        </w:rPr>
        <w:t xml:space="preserve">P </w:t>
      </w:r>
      <w:r w:rsidR="00B35426" w:rsidRPr="00A543CA">
        <w:rPr>
          <w:rFonts w:asciiTheme="minorHAnsi" w:eastAsia="Times New Roman" w:hAnsiTheme="minorHAnsi" w:cstheme="minorHAnsi"/>
          <w:szCs w:val="22"/>
        </w:rPr>
        <w:t>2818</w:t>
      </w:r>
      <w:r w:rsidRPr="00A543CA">
        <w:rPr>
          <w:rFonts w:asciiTheme="minorHAnsi" w:hAnsiTheme="minorHAnsi" w:cstheme="minorHAnsi"/>
          <w:color w:val="auto"/>
          <w:szCs w:val="22"/>
        </w:rPr>
        <w:t>.1947.1</w:t>
      </w:r>
    </w:p>
    <w:p w14:paraId="19B76D8E" w14:textId="5758CE22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Klasa: </w:t>
      </w:r>
    </w:p>
    <w:p w14:paraId="70D67F1A" w14:textId="63A54BC6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Inna nazwa: </w:t>
      </w:r>
    </w:p>
    <w:p w14:paraId="6FD7087F" w14:textId="04E8DB14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Gmina: </w:t>
      </w:r>
    </w:p>
    <w:p w14:paraId="3C5CF160" w14:textId="742930E1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Nazwa materiału: </w:t>
      </w:r>
    </w:p>
    <w:p w14:paraId="54A4C032" w14:textId="6B4524CB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Postać: </w:t>
      </w:r>
    </w:p>
    <w:p w14:paraId="4F6E3393" w14:textId="56A15FBA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Nośnik: </w:t>
      </w:r>
    </w:p>
    <w:p w14:paraId="51BD8071" w14:textId="07E256A3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Język: </w:t>
      </w:r>
    </w:p>
    <w:p w14:paraId="6DF55A6C" w14:textId="11226C8E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Typ materiału: </w:t>
      </w:r>
    </w:p>
    <w:p w14:paraId="789AC63C" w14:textId="70AB460B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Opis: </w:t>
      </w:r>
    </w:p>
    <w:p w14:paraId="64B3E64D" w14:textId="75AB189E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Asortyment: </w:t>
      </w:r>
    </w:p>
    <w:p w14:paraId="29826B7C" w14:textId="3FDC52B8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>Cecha:</w:t>
      </w:r>
      <w:r>
        <w:rPr>
          <w:rFonts w:cstheme="majorHAnsi"/>
          <w:color w:val="auto"/>
          <w:szCs w:val="22"/>
        </w:rPr>
        <w:t xml:space="preserve"> </w:t>
      </w:r>
    </w:p>
    <w:p w14:paraId="0B624B6B" w14:textId="025E3749" w:rsidR="00CB52B9" w:rsidRPr="00CB52B9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CB52B9">
        <w:rPr>
          <w:rFonts w:cstheme="majorHAnsi"/>
          <w:color w:val="auto"/>
          <w:szCs w:val="22"/>
        </w:rPr>
        <w:t xml:space="preserve">Kategoria akt: </w:t>
      </w:r>
    </w:p>
    <w:p w14:paraId="527BFBB3" w14:textId="77777777" w:rsidR="00E458A4" w:rsidRDefault="00CB52B9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E458A4">
        <w:rPr>
          <w:rFonts w:cstheme="majorHAnsi"/>
          <w:color w:val="auto"/>
          <w:szCs w:val="22"/>
        </w:rPr>
        <w:t xml:space="preserve">Stron A4: </w:t>
      </w:r>
    </w:p>
    <w:p w14:paraId="28AFB1BF" w14:textId="0338BFF5" w:rsidR="00CB52B9" w:rsidRPr="00E458A4" w:rsidRDefault="00E458A4" w:rsidP="003D08FB">
      <w:pPr>
        <w:pStyle w:val="Punktopisu"/>
        <w:numPr>
          <w:ilvl w:val="0"/>
          <w:numId w:val="24"/>
        </w:numPr>
        <w:ind w:left="1559" w:hanging="357"/>
        <w:jc w:val="both"/>
        <w:rPr>
          <w:rFonts w:cstheme="majorHAnsi"/>
          <w:color w:val="auto"/>
          <w:szCs w:val="22"/>
        </w:rPr>
      </w:pPr>
      <w:r w:rsidRPr="00E458A4">
        <w:rPr>
          <w:rFonts w:cstheme="majorHAnsi"/>
          <w:color w:val="auto"/>
          <w:szCs w:val="22"/>
        </w:rPr>
        <w:t>S</w:t>
      </w:r>
      <w:r w:rsidR="00CB52B9" w:rsidRPr="00E458A4">
        <w:rPr>
          <w:rFonts w:cstheme="majorHAnsi"/>
          <w:color w:val="auto"/>
          <w:szCs w:val="22"/>
        </w:rPr>
        <w:t>tron A3:</w:t>
      </w:r>
    </w:p>
    <w:p w14:paraId="6A99CFFE" w14:textId="7ADEBC17" w:rsidR="00EC0A5E" w:rsidRDefault="00AC6FA1" w:rsidP="005166B7">
      <w:pPr>
        <w:pStyle w:val="Punktopisu"/>
        <w:numPr>
          <w:ilvl w:val="0"/>
          <w:numId w:val="2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EC0A5E">
        <w:rPr>
          <w:rFonts w:cstheme="majorHAnsi"/>
          <w:color w:val="auto"/>
          <w:szCs w:val="22"/>
        </w:rPr>
        <w:t xml:space="preserve">Uzupełnienie bazy danych </w:t>
      </w:r>
      <w:r>
        <w:rPr>
          <w:rFonts w:cstheme="majorHAnsi"/>
          <w:color w:val="auto"/>
          <w:szCs w:val="22"/>
        </w:rPr>
        <w:t xml:space="preserve">stworzonego oprogramowania służącego do gromadzenia i przeglądania </w:t>
      </w:r>
      <w:r w:rsidRPr="00EC0A5E">
        <w:rPr>
          <w:rFonts w:cstheme="majorHAnsi"/>
          <w:color w:val="auto"/>
          <w:szCs w:val="22"/>
        </w:rPr>
        <w:t xml:space="preserve"> </w:t>
      </w:r>
      <w:r>
        <w:rPr>
          <w:rFonts w:cstheme="majorHAnsi"/>
          <w:color w:val="auto"/>
          <w:szCs w:val="22"/>
        </w:rPr>
        <w:t>zeskanowanych Akt osadniczych ma obejmować</w:t>
      </w:r>
      <w:r w:rsidR="005C577C">
        <w:rPr>
          <w:rFonts w:cstheme="majorHAnsi"/>
          <w:color w:val="auto"/>
          <w:szCs w:val="22"/>
        </w:rPr>
        <w:t xml:space="preserve"> </w:t>
      </w:r>
      <w:r w:rsidR="00A74BC6">
        <w:rPr>
          <w:rFonts w:cstheme="majorHAnsi"/>
          <w:color w:val="auto"/>
          <w:szCs w:val="22"/>
        </w:rPr>
        <w:t>następujące dane</w:t>
      </w:r>
      <w:r>
        <w:rPr>
          <w:rFonts w:cstheme="majorHAnsi"/>
          <w:color w:val="auto"/>
          <w:szCs w:val="22"/>
        </w:rPr>
        <w:t>:</w:t>
      </w:r>
    </w:p>
    <w:p w14:paraId="59482FEB" w14:textId="77777777" w:rsidR="005C577C" w:rsidRPr="00B3655B" w:rsidRDefault="005C577C" w:rsidP="005C577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Theme="majorHAnsi" w:hAnsiTheme="majorHAnsi" w:cstheme="majorHAnsi"/>
        </w:rPr>
      </w:pPr>
      <w:r w:rsidRPr="00B3655B">
        <w:rPr>
          <w:rFonts w:asciiTheme="majorHAnsi" w:hAnsiTheme="majorHAnsi" w:cstheme="majorHAnsi"/>
        </w:rPr>
        <w:t>Gmina</w:t>
      </w:r>
    </w:p>
    <w:p w14:paraId="41632423" w14:textId="77777777" w:rsidR="005C577C" w:rsidRPr="00B3655B" w:rsidRDefault="005C577C" w:rsidP="005C577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Theme="majorHAnsi" w:hAnsiTheme="majorHAnsi" w:cstheme="majorHAnsi"/>
        </w:rPr>
      </w:pPr>
      <w:r w:rsidRPr="00B3655B">
        <w:rPr>
          <w:rFonts w:asciiTheme="majorHAnsi" w:hAnsiTheme="majorHAnsi" w:cstheme="majorHAnsi"/>
        </w:rPr>
        <w:t xml:space="preserve">Obręb / Wieś </w:t>
      </w:r>
    </w:p>
    <w:p w14:paraId="136E1D6C" w14:textId="77777777" w:rsidR="005C577C" w:rsidRPr="00B3655B" w:rsidRDefault="005C577C" w:rsidP="005C577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Theme="majorHAnsi" w:hAnsiTheme="majorHAnsi" w:cstheme="majorHAnsi"/>
        </w:rPr>
      </w:pPr>
      <w:r w:rsidRPr="00B3655B">
        <w:rPr>
          <w:rFonts w:asciiTheme="majorHAnsi" w:hAnsiTheme="majorHAnsi" w:cstheme="majorHAnsi"/>
        </w:rPr>
        <w:t>Nazwisko i imię właściciela</w:t>
      </w:r>
    </w:p>
    <w:p w14:paraId="10813102" w14:textId="06FB8EC8" w:rsidR="00A74BC6" w:rsidRPr="00B3655B" w:rsidRDefault="00A74BC6" w:rsidP="005C577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Theme="majorHAnsi" w:hAnsiTheme="majorHAnsi" w:cstheme="majorHAnsi"/>
        </w:rPr>
      </w:pPr>
      <w:r w:rsidRPr="00B3655B">
        <w:rPr>
          <w:rFonts w:asciiTheme="majorHAnsi" w:hAnsiTheme="majorHAnsi" w:cstheme="majorHAnsi"/>
        </w:rPr>
        <w:t>Imiona rodziców</w:t>
      </w:r>
    </w:p>
    <w:p w14:paraId="3D874942" w14:textId="161B775A" w:rsidR="00A74BC6" w:rsidRPr="00B3655B" w:rsidRDefault="00A74BC6" w:rsidP="005C577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Theme="majorHAnsi" w:hAnsiTheme="majorHAnsi" w:cstheme="majorHAnsi"/>
        </w:rPr>
      </w:pPr>
      <w:r w:rsidRPr="00B3655B">
        <w:rPr>
          <w:rFonts w:asciiTheme="majorHAnsi" w:hAnsiTheme="majorHAnsi" w:cstheme="majorHAnsi"/>
        </w:rPr>
        <w:t>Data dokumentu lub rok</w:t>
      </w:r>
    </w:p>
    <w:p w14:paraId="026B6F63" w14:textId="7462F275" w:rsidR="005C577C" w:rsidRPr="00B3655B" w:rsidRDefault="005C577C" w:rsidP="005C577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Theme="majorHAnsi" w:hAnsiTheme="majorHAnsi" w:cstheme="majorHAnsi"/>
        </w:rPr>
      </w:pPr>
      <w:r w:rsidRPr="00B3655B">
        <w:rPr>
          <w:rFonts w:asciiTheme="majorHAnsi" w:hAnsiTheme="majorHAnsi" w:cstheme="majorHAnsi"/>
        </w:rPr>
        <w:t>Numeru akt osadniczych</w:t>
      </w:r>
      <w:r w:rsidR="00A74BC6" w:rsidRPr="00B3655B">
        <w:rPr>
          <w:rFonts w:asciiTheme="majorHAnsi" w:hAnsiTheme="majorHAnsi" w:cstheme="majorHAnsi"/>
        </w:rPr>
        <w:t xml:space="preserve"> (jeśli istnieje do pozyskania) </w:t>
      </w:r>
      <w:r w:rsidRPr="00B3655B">
        <w:rPr>
          <w:rFonts w:asciiTheme="majorHAnsi" w:hAnsiTheme="majorHAnsi" w:cstheme="majorHAnsi"/>
        </w:rPr>
        <w:t xml:space="preserve"> </w:t>
      </w:r>
    </w:p>
    <w:p w14:paraId="1FA699C9" w14:textId="77777777" w:rsidR="005C577C" w:rsidRDefault="005C577C" w:rsidP="005C577C">
      <w:pPr>
        <w:pStyle w:val="Punktopisu"/>
        <w:spacing w:after="120" w:line="22" w:lineRule="atLeast"/>
        <w:ind w:left="720" w:firstLine="696"/>
        <w:jc w:val="both"/>
        <w:rPr>
          <w:rFonts w:cstheme="majorHAnsi"/>
          <w:color w:val="auto"/>
          <w:szCs w:val="22"/>
        </w:rPr>
      </w:pPr>
    </w:p>
    <w:p w14:paraId="0EC1DD59" w14:textId="1CE08F06" w:rsidR="00545B63" w:rsidRPr="00B3655B" w:rsidRDefault="003E6B94" w:rsidP="005166B7">
      <w:pPr>
        <w:pStyle w:val="Punktopisu"/>
        <w:numPr>
          <w:ilvl w:val="0"/>
          <w:numId w:val="2"/>
        </w:numPr>
        <w:spacing w:after="120" w:line="22" w:lineRule="atLeast"/>
        <w:jc w:val="both"/>
        <w:rPr>
          <w:rFonts w:cstheme="majorHAnsi"/>
          <w:color w:val="auto"/>
          <w:szCs w:val="22"/>
          <w:u w:val="single"/>
        </w:rPr>
      </w:pPr>
      <w:r w:rsidRPr="00B3655B">
        <w:rPr>
          <w:rFonts w:cstheme="majorHAnsi"/>
          <w:color w:val="auto"/>
          <w:szCs w:val="22"/>
          <w:u w:val="single"/>
        </w:rPr>
        <w:t>Przed pierwszym zasileniem baz produkcyjnych</w:t>
      </w:r>
      <w:r w:rsidR="00545B63" w:rsidRPr="00B3655B">
        <w:rPr>
          <w:rFonts w:cstheme="majorHAnsi"/>
          <w:color w:val="auto"/>
          <w:szCs w:val="22"/>
          <w:u w:val="single"/>
        </w:rPr>
        <w:t xml:space="preserve"> </w:t>
      </w:r>
      <w:r w:rsidR="00CD2DED" w:rsidRPr="00B3655B">
        <w:rPr>
          <w:rFonts w:cstheme="majorHAnsi"/>
          <w:color w:val="auto"/>
          <w:szCs w:val="22"/>
          <w:u w:val="single"/>
        </w:rPr>
        <w:t xml:space="preserve">przez </w:t>
      </w:r>
      <w:r w:rsidR="00545B63" w:rsidRPr="00B3655B">
        <w:rPr>
          <w:rFonts w:cstheme="majorHAnsi"/>
          <w:color w:val="auto"/>
          <w:szCs w:val="22"/>
          <w:u w:val="single"/>
        </w:rPr>
        <w:t>Wyk</w:t>
      </w:r>
      <w:r w:rsidR="00CD2DED" w:rsidRPr="00B3655B">
        <w:rPr>
          <w:rFonts w:cstheme="majorHAnsi"/>
          <w:color w:val="auto"/>
          <w:szCs w:val="22"/>
          <w:u w:val="single"/>
        </w:rPr>
        <w:t>onawcę</w:t>
      </w:r>
      <w:r w:rsidRPr="00B3655B">
        <w:rPr>
          <w:rFonts w:cstheme="majorHAnsi"/>
          <w:color w:val="auto"/>
          <w:szCs w:val="22"/>
          <w:u w:val="single"/>
        </w:rPr>
        <w:t>,</w:t>
      </w:r>
      <w:r w:rsidR="00CD2DED" w:rsidRPr="00B3655B">
        <w:rPr>
          <w:rFonts w:cstheme="majorHAnsi"/>
          <w:color w:val="auto"/>
          <w:szCs w:val="22"/>
          <w:u w:val="single"/>
        </w:rPr>
        <w:t xml:space="preserve"> </w:t>
      </w:r>
      <w:r w:rsidR="00545B63" w:rsidRPr="00B3655B">
        <w:rPr>
          <w:rFonts w:cstheme="majorHAnsi"/>
          <w:color w:val="auto"/>
          <w:szCs w:val="22"/>
          <w:u w:val="single"/>
        </w:rPr>
        <w:t xml:space="preserve">wymaga </w:t>
      </w:r>
      <w:r w:rsidR="00CD2DED" w:rsidRPr="00B3655B">
        <w:rPr>
          <w:rFonts w:cstheme="majorHAnsi"/>
          <w:color w:val="auto"/>
          <w:szCs w:val="22"/>
          <w:u w:val="single"/>
        </w:rPr>
        <w:t xml:space="preserve">się </w:t>
      </w:r>
      <w:r w:rsidRPr="00B3655B">
        <w:rPr>
          <w:rFonts w:cstheme="majorHAnsi"/>
          <w:color w:val="auto"/>
          <w:szCs w:val="22"/>
          <w:u w:val="single"/>
        </w:rPr>
        <w:t>wykonania próbnego</w:t>
      </w:r>
      <w:r w:rsidR="00545B63" w:rsidRPr="00B3655B">
        <w:rPr>
          <w:rFonts w:cstheme="majorHAnsi"/>
          <w:color w:val="auto"/>
          <w:szCs w:val="22"/>
          <w:u w:val="single"/>
        </w:rPr>
        <w:t xml:space="preserve"> zasile</w:t>
      </w:r>
      <w:r w:rsidRPr="00B3655B">
        <w:rPr>
          <w:rFonts w:cstheme="majorHAnsi"/>
          <w:color w:val="auto"/>
          <w:szCs w:val="22"/>
          <w:u w:val="single"/>
        </w:rPr>
        <w:t xml:space="preserve">nia baz testowych systemów </w:t>
      </w:r>
      <w:r w:rsidR="00B3655B">
        <w:rPr>
          <w:rFonts w:cstheme="majorHAnsi"/>
          <w:color w:val="auto"/>
          <w:szCs w:val="22"/>
          <w:u w:val="single"/>
        </w:rPr>
        <w:t>EWOPIS</w:t>
      </w:r>
      <w:r w:rsidRPr="00B3655B">
        <w:rPr>
          <w:rFonts w:cstheme="majorHAnsi"/>
          <w:color w:val="auto"/>
          <w:szCs w:val="22"/>
          <w:u w:val="single"/>
        </w:rPr>
        <w:t xml:space="preserve"> i </w:t>
      </w:r>
      <w:r w:rsidR="00B3655B">
        <w:rPr>
          <w:rFonts w:cstheme="majorHAnsi"/>
          <w:color w:val="auto"/>
          <w:szCs w:val="22"/>
          <w:u w:val="single"/>
        </w:rPr>
        <w:t>OSRODEK FB</w:t>
      </w:r>
      <w:r w:rsidRPr="00B3655B">
        <w:rPr>
          <w:rFonts w:cstheme="majorHAnsi"/>
          <w:color w:val="auto"/>
          <w:szCs w:val="22"/>
          <w:u w:val="single"/>
        </w:rPr>
        <w:t>,</w:t>
      </w:r>
      <w:r w:rsidR="00545B63" w:rsidRPr="00B3655B">
        <w:rPr>
          <w:rFonts w:cstheme="majorHAnsi"/>
          <w:color w:val="auto"/>
          <w:szCs w:val="22"/>
          <w:u w:val="single"/>
        </w:rPr>
        <w:t xml:space="preserve"> celem weryfikacji poprawności procesu importu danych</w:t>
      </w:r>
      <w:r w:rsidR="00350431" w:rsidRPr="00B3655B">
        <w:rPr>
          <w:rFonts w:cstheme="majorHAnsi"/>
          <w:color w:val="auto"/>
          <w:szCs w:val="22"/>
          <w:u w:val="single"/>
        </w:rPr>
        <w:t>.</w:t>
      </w:r>
    </w:p>
    <w:p w14:paraId="099F7C1B" w14:textId="4A88603E" w:rsidR="006762B5" w:rsidRPr="00B3655B" w:rsidRDefault="006762B5" w:rsidP="005166B7">
      <w:pPr>
        <w:pStyle w:val="Punktopisu"/>
        <w:numPr>
          <w:ilvl w:val="0"/>
          <w:numId w:val="2"/>
        </w:numPr>
        <w:spacing w:after="120" w:line="22" w:lineRule="atLeast"/>
        <w:jc w:val="both"/>
        <w:rPr>
          <w:rFonts w:cstheme="majorHAnsi"/>
          <w:b/>
          <w:color w:val="auto"/>
          <w:szCs w:val="22"/>
        </w:rPr>
      </w:pPr>
      <w:r w:rsidRPr="00B3655B">
        <w:rPr>
          <w:rFonts w:cstheme="majorHAnsi"/>
          <w:b/>
          <w:color w:val="auto"/>
          <w:szCs w:val="22"/>
        </w:rPr>
        <w:t xml:space="preserve">Proces importu: </w:t>
      </w:r>
      <w:r w:rsidR="004A12C7" w:rsidRPr="00B3655B">
        <w:rPr>
          <w:rFonts w:cstheme="majorHAnsi"/>
          <w:b/>
          <w:color w:val="auto"/>
          <w:szCs w:val="22"/>
        </w:rPr>
        <w:t xml:space="preserve"> </w:t>
      </w:r>
    </w:p>
    <w:p w14:paraId="4668DEFE" w14:textId="47655041" w:rsidR="006762B5" w:rsidRPr="00B3655B" w:rsidRDefault="006762B5" w:rsidP="00CB52B9">
      <w:pPr>
        <w:pStyle w:val="Punktopisu"/>
        <w:numPr>
          <w:ilvl w:val="0"/>
          <w:numId w:val="1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B3655B">
        <w:rPr>
          <w:rFonts w:cstheme="majorHAnsi"/>
          <w:color w:val="auto"/>
          <w:szCs w:val="22"/>
        </w:rPr>
        <w:t>Wykona</w:t>
      </w:r>
      <w:r w:rsidR="003E6B94" w:rsidRPr="00B3655B">
        <w:rPr>
          <w:rFonts w:cstheme="majorHAnsi"/>
          <w:color w:val="auto"/>
          <w:szCs w:val="22"/>
        </w:rPr>
        <w:t>wcy zostaną przekazane</w:t>
      </w:r>
      <w:r w:rsidRPr="00B3655B">
        <w:rPr>
          <w:rFonts w:cstheme="majorHAnsi"/>
          <w:color w:val="auto"/>
          <w:szCs w:val="22"/>
        </w:rPr>
        <w:t xml:space="preserve"> identyfikator</w:t>
      </w:r>
      <w:r w:rsidR="003E6B94" w:rsidRPr="00B3655B">
        <w:rPr>
          <w:rFonts w:cstheme="majorHAnsi"/>
          <w:color w:val="auto"/>
          <w:szCs w:val="22"/>
        </w:rPr>
        <w:t>y i hasła użytkowników w bazach</w:t>
      </w:r>
      <w:r w:rsidRPr="00B3655B">
        <w:rPr>
          <w:rFonts w:cstheme="majorHAnsi"/>
          <w:color w:val="auto"/>
          <w:szCs w:val="22"/>
        </w:rPr>
        <w:t xml:space="preserve"> danych </w:t>
      </w:r>
      <w:proofErr w:type="spellStart"/>
      <w:r w:rsidR="003E6B94" w:rsidRPr="00B3655B">
        <w:rPr>
          <w:rFonts w:cstheme="majorHAnsi"/>
          <w:color w:val="auto"/>
          <w:szCs w:val="22"/>
        </w:rPr>
        <w:t>Ewopis</w:t>
      </w:r>
      <w:proofErr w:type="spellEnd"/>
      <w:r w:rsidR="003E6B94" w:rsidRPr="00B3655B">
        <w:rPr>
          <w:rFonts w:cstheme="majorHAnsi"/>
          <w:color w:val="auto"/>
          <w:szCs w:val="22"/>
        </w:rPr>
        <w:t xml:space="preserve"> i Ośrodek, </w:t>
      </w:r>
      <w:r w:rsidRPr="00B3655B">
        <w:rPr>
          <w:rFonts w:cstheme="majorHAnsi"/>
          <w:color w:val="auto"/>
          <w:szCs w:val="22"/>
        </w:rPr>
        <w:t>Zamawiające</w:t>
      </w:r>
      <w:r w:rsidR="003E6B94" w:rsidRPr="00B3655B">
        <w:rPr>
          <w:rFonts w:cstheme="majorHAnsi"/>
          <w:color w:val="auto"/>
          <w:szCs w:val="22"/>
        </w:rPr>
        <w:t>go. Wykonawca poprzez te konta</w:t>
      </w:r>
      <w:r w:rsidRPr="00B3655B">
        <w:rPr>
          <w:rFonts w:cstheme="majorHAnsi"/>
          <w:color w:val="auto"/>
          <w:szCs w:val="22"/>
        </w:rPr>
        <w:t xml:space="preserve"> będzie dokonywał wszelkich modyfikacji</w:t>
      </w:r>
      <w:r w:rsidR="003E6B94" w:rsidRPr="00B3655B">
        <w:rPr>
          <w:rFonts w:cstheme="majorHAnsi"/>
          <w:color w:val="auto"/>
          <w:szCs w:val="22"/>
        </w:rPr>
        <w:t xml:space="preserve"> w</w:t>
      </w:r>
      <w:r w:rsidRPr="00B3655B">
        <w:rPr>
          <w:rFonts w:cstheme="majorHAnsi"/>
          <w:color w:val="auto"/>
          <w:szCs w:val="22"/>
        </w:rPr>
        <w:t xml:space="preserve"> baz</w:t>
      </w:r>
      <w:r w:rsidR="003E6B94" w:rsidRPr="00B3655B">
        <w:rPr>
          <w:rFonts w:cstheme="majorHAnsi"/>
          <w:color w:val="auto"/>
          <w:szCs w:val="22"/>
        </w:rPr>
        <w:t>ach</w:t>
      </w:r>
      <w:r w:rsidRPr="00B3655B">
        <w:rPr>
          <w:rFonts w:cstheme="majorHAnsi"/>
          <w:color w:val="auto"/>
          <w:szCs w:val="22"/>
        </w:rPr>
        <w:t>.</w:t>
      </w:r>
    </w:p>
    <w:p w14:paraId="403F7F2E" w14:textId="4D2C39A3" w:rsidR="006762B5" w:rsidRPr="00B3655B" w:rsidRDefault="006762B5" w:rsidP="00CB52B9">
      <w:pPr>
        <w:pStyle w:val="Punktopisu"/>
        <w:numPr>
          <w:ilvl w:val="0"/>
          <w:numId w:val="1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B3655B">
        <w:rPr>
          <w:rFonts w:cstheme="majorHAnsi"/>
          <w:color w:val="auto"/>
          <w:szCs w:val="22"/>
        </w:rPr>
        <w:t>Wszystkie dodawa</w:t>
      </w:r>
      <w:r w:rsidR="000A50BA" w:rsidRPr="00B3655B">
        <w:rPr>
          <w:rFonts w:cstheme="majorHAnsi"/>
          <w:color w:val="auto"/>
          <w:szCs w:val="22"/>
        </w:rPr>
        <w:t>ne lub modyfikowane rekordy baz</w:t>
      </w:r>
      <w:r w:rsidRPr="00B3655B">
        <w:rPr>
          <w:rFonts w:cstheme="majorHAnsi"/>
          <w:color w:val="auto"/>
          <w:szCs w:val="22"/>
        </w:rPr>
        <w:t xml:space="preserve"> danych przez Wykonawcę, muszą zawierać informację o osobie modyfikującej  lub dodającej rekord, wraz z datą modyfikacji lub utworzenia. Wykonawca oznaczy takie rekordy identyfikatorem otrzymanym od Zamawiającego.</w:t>
      </w:r>
    </w:p>
    <w:p w14:paraId="5EFED76F" w14:textId="07E95A90" w:rsidR="006762B5" w:rsidRPr="00B3655B" w:rsidRDefault="006762B5" w:rsidP="00CB52B9">
      <w:pPr>
        <w:pStyle w:val="Punktopisu"/>
        <w:numPr>
          <w:ilvl w:val="0"/>
          <w:numId w:val="1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B3655B">
        <w:rPr>
          <w:rFonts w:cstheme="majorHAnsi"/>
          <w:color w:val="auto"/>
          <w:szCs w:val="22"/>
        </w:rPr>
        <w:t xml:space="preserve">Na </w:t>
      </w:r>
      <w:r w:rsidR="00C346E4">
        <w:rPr>
          <w:rFonts w:cstheme="majorHAnsi"/>
          <w:color w:val="auto"/>
          <w:szCs w:val="22"/>
        </w:rPr>
        <w:t>co najmniej 5</w:t>
      </w:r>
      <w:r w:rsidRPr="00B3655B">
        <w:rPr>
          <w:rFonts w:cstheme="majorHAnsi"/>
          <w:color w:val="auto"/>
          <w:szCs w:val="22"/>
        </w:rPr>
        <w:t xml:space="preserve"> dni przed planowanym importem danych do bazy, Wykonawca zgłosi Zamawiającemu planowany termin rozpoczęcia importu, wraz z listą zawierającą Identyfikatory Materiałów Zasobu dodawanych do bazy.</w:t>
      </w:r>
    </w:p>
    <w:p w14:paraId="5544EEBB" w14:textId="10406273" w:rsidR="006762B5" w:rsidRPr="00B3655B" w:rsidRDefault="006762B5" w:rsidP="00CB52B9">
      <w:pPr>
        <w:pStyle w:val="Punktopisu"/>
        <w:numPr>
          <w:ilvl w:val="0"/>
          <w:numId w:val="14"/>
        </w:numPr>
        <w:spacing w:after="120" w:line="22" w:lineRule="atLeast"/>
        <w:jc w:val="both"/>
        <w:rPr>
          <w:rFonts w:cstheme="majorHAnsi"/>
          <w:color w:val="auto"/>
          <w:szCs w:val="22"/>
        </w:rPr>
      </w:pPr>
      <w:r w:rsidRPr="00B3655B">
        <w:rPr>
          <w:rFonts w:cstheme="majorHAnsi"/>
          <w:color w:val="auto"/>
          <w:szCs w:val="22"/>
        </w:rPr>
        <w:t xml:space="preserve">Zasilanie bazy danych nie może powodować konieczności zatrzymania bieżącej obsługi interesantów w </w:t>
      </w:r>
      <w:proofErr w:type="spellStart"/>
      <w:r w:rsidRPr="00B3655B">
        <w:rPr>
          <w:rFonts w:cstheme="majorHAnsi"/>
          <w:color w:val="auto"/>
          <w:szCs w:val="22"/>
        </w:rPr>
        <w:t>PODGiK</w:t>
      </w:r>
      <w:proofErr w:type="spellEnd"/>
      <w:r w:rsidRPr="00B3655B">
        <w:rPr>
          <w:rFonts w:cstheme="majorHAnsi"/>
          <w:color w:val="auto"/>
          <w:szCs w:val="22"/>
        </w:rPr>
        <w:t xml:space="preserve"> </w:t>
      </w:r>
    </w:p>
    <w:p w14:paraId="1DEFA77D" w14:textId="76584E6A" w:rsidR="00DD0FA4" w:rsidRPr="003E6B94" w:rsidRDefault="00DD0FA4" w:rsidP="006004EB">
      <w:pPr>
        <w:pStyle w:val="Nagwek2"/>
      </w:pPr>
      <w:bookmarkStart w:id="15" w:name="_Toc180564107"/>
      <w:r w:rsidRPr="003E6B94">
        <w:t xml:space="preserve">Narzędzie do gromadzenia i wyszukiwania </w:t>
      </w:r>
      <w:proofErr w:type="spellStart"/>
      <w:r w:rsidR="00CF0C1C">
        <w:t>digitalizowanych</w:t>
      </w:r>
      <w:proofErr w:type="spellEnd"/>
      <w:r w:rsidRPr="003E6B94">
        <w:t xml:space="preserve"> dokumentów</w:t>
      </w:r>
      <w:bookmarkEnd w:id="15"/>
    </w:p>
    <w:p w14:paraId="40423B2A" w14:textId="77777777" w:rsidR="00E10EE0" w:rsidRPr="00CF0C1C" w:rsidRDefault="00CB7EA8" w:rsidP="00E10EE0">
      <w:pPr>
        <w:pStyle w:val="Punktopisu"/>
        <w:numPr>
          <w:ilvl w:val="0"/>
          <w:numId w:val="30"/>
        </w:numPr>
        <w:spacing w:after="120" w:line="22" w:lineRule="atLeast"/>
        <w:jc w:val="both"/>
        <w:rPr>
          <w:rFonts w:asciiTheme="majorHAnsi" w:hAnsiTheme="majorHAnsi" w:cstheme="majorHAnsi"/>
          <w:color w:val="auto"/>
        </w:rPr>
      </w:pPr>
      <w:r w:rsidRPr="00CF0C1C">
        <w:rPr>
          <w:rFonts w:asciiTheme="majorHAnsi" w:hAnsiTheme="majorHAnsi" w:cstheme="majorHAnsi"/>
          <w:color w:val="auto"/>
        </w:rPr>
        <w:t xml:space="preserve">W ramach niniejszego zamówienia należy </w:t>
      </w:r>
      <w:r w:rsidR="00E10EE0" w:rsidRPr="00CF0C1C">
        <w:rPr>
          <w:rFonts w:asciiTheme="majorHAnsi" w:hAnsiTheme="majorHAnsi" w:cstheme="majorHAnsi"/>
          <w:color w:val="auto"/>
        </w:rPr>
        <w:t xml:space="preserve">stworzyć i </w:t>
      </w:r>
      <w:r w:rsidRPr="00CF0C1C">
        <w:rPr>
          <w:rFonts w:asciiTheme="majorHAnsi" w:hAnsiTheme="majorHAnsi" w:cstheme="majorHAnsi"/>
          <w:color w:val="auto"/>
        </w:rPr>
        <w:t xml:space="preserve">dostarczyć </w:t>
      </w:r>
      <w:r w:rsidR="00FC2AE2" w:rsidRPr="00CF0C1C">
        <w:rPr>
          <w:rFonts w:asciiTheme="majorHAnsi" w:hAnsiTheme="majorHAnsi" w:cstheme="majorHAnsi"/>
          <w:color w:val="auto"/>
        </w:rPr>
        <w:t>oprogramowanie zbudowane w oparciu o</w:t>
      </w:r>
      <w:r w:rsidRPr="00CF0C1C">
        <w:rPr>
          <w:rFonts w:asciiTheme="majorHAnsi" w:hAnsiTheme="majorHAnsi" w:cstheme="majorHAnsi"/>
          <w:color w:val="auto"/>
        </w:rPr>
        <w:t xml:space="preserve"> relacyjną bazę danych</w:t>
      </w:r>
      <w:r w:rsidR="00FC2AE2" w:rsidRPr="00CF0C1C">
        <w:rPr>
          <w:rFonts w:asciiTheme="majorHAnsi" w:hAnsiTheme="majorHAnsi" w:cstheme="majorHAnsi"/>
          <w:color w:val="auto"/>
        </w:rPr>
        <w:t>,</w:t>
      </w:r>
      <w:r w:rsidRPr="00CF0C1C">
        <w:rPr>
          <w:rFonts w:asciiTheme="majorHAnsi" w:hAnsiTheme="majorHAnsi" w:cstheme="majorHAnsi"/>
          <w:color w:val="auto"/>
        </w:rPr>
        <w:t xml:space="preserve"> pozwalające zarządzać </w:t>
      </w:r>
      <w:proofErr w:type="spellStart"/>
      <w:r w:rsidR="00FC2AE2" w:rsidRPr="00CF0C1C">
        <w:rPr>
          <w:rFonts w:asciiTheme="majorHAnsi" w:hAnsiTheme="majorHAnsi" w:cstheme="majorHAnsi"/>
          <w:color w:val="auto"/>
        </w:rPr>
        <w:t>zdigitalizowaną</w:t>
      </w:r>
      <w:proofErr w:type="spellEnd"/>
      <w:r w:rsidR="00FC2AE2" w:rsidRPr="00CF0C1C">
        <w:rPr>
          <w:rFonts w:asciiTheme="majorHAnsi" w:hAnsiTheme="majorHAnsi" w:cstheme="majorHAnsi"/>
          <w:color w:val="auto"/>
        </w:rPr>
        <w:t xml:space="preserve"> dokumentacją</w:t>
      </w:r>
      <w:r w:rsidR="00E10EE0" w:rsidRPr="00CF0C1C">
        <w:rPr>
          <w:rFonts w:asciiTheme="majorHAnsi" w:hAnsiTheme="majorHAnsi" w:cstheme="majorHAnsi"/>
          <w:color w:val="auto"/>
        </w:rPr>
        <w:t xml:space="preserve"> Akt osadniczych</w:t>
      </w:r>
      <w:r w:rsidRPr="00CF0C1C">
        <w:rPr>
          <w:rFonts w:asciiTheme="majorHAnsi" w:hAnsiTheme="majorHAnsi" w:cstheme="majorHAnsi"/>
          <w:color w:val="auto"/>
        </w:rPr>
        <w:t xml:space="preserve">. </w:t>
      </w:r>
    </w:p>
    <w:p w14:paraId="0141212A" w14:textId="1070538E" w:rsidR="00F00516" w:rsidRPr="00CF0C1C" w:rsidRDefault="0044449B" w:rsidP="00E10EE0">
      <w:pPr>
        <w:pStyle w:val="Punktopisu"/>
        <w:numPr>
          <w:ilvl w:val="0"/>
          <w:numId w:val="30"/>
        </w:numPr>
        <w:spacing w:after="120" w:line="22" w:lineRule="atLeast"/>
        <w:jc w:val="both"/>
        <w:rPr>
          <w:rFonts w:asciiTheme="majorHAnsi" w:hAnsiTheme="majorHAnsi" w:cstheme="majorHAnsi"/>
          <w:color w:val="auto"/>
        </w:rPr>
      </w:pPr>
      <w:r w:rsidRPr="00CF0C1C">
        <w:rPr>
          <w:rFonts w:asciiTheme="majorHAnsi" w:hAnsiTheme="majorHAnsi" w:cstheme="majorHAnsi"/>
          <w:color w:val="auto"/>
        </w:rPr>
        <w:lastRenderedPageBreak/>
        <w:t>Dostarczone narzędzie ma posiadać postać programu komputerowego, pracującego</w:t>
      </w:r>
      <w:r w:rsidR="00F00516" w:rsidRPr="00CF0C1C">
        <w:rPr>
          <w:rFonts w:asciiTheme="majorHAnsi" w:hAnsiTheme="majorHAnsi" w:cstheme="majorHAnsi"/>
          <w:color w:val="auto"/>
        </w:rPr>
        <w:t xml:space="preserve"> </w:t>
      </w:r>
      <w:r w:rsidRPr="00CF0C1C">
        <w:rPr>
          <w:rFonts w:asciiTheme="majorHAnsi" w:hAnsiTheme="majorHAnsi" w:cstheme="majorHAnsi"/>
          <w:color w:val="auto"/>
        </w:rPr>
        <w:t xml:space="preserve">w środowisku Windows 10/11 (środowisko zamawiającego). Narzędzie ma współpracować z </w:t>
      </w:r>
      <w:r w:rsidR="00F00516" w:rsidRPr="00CF0C1C">
        <w:rPr>
          <w:rFonts w:asciiTheme="majorHAnsi" w:hAnsiTheme="majorHAnsi" w:cstheme="majorHAnsi"/>
          <w:color w:val="auto"/>
        </w:rPr>
        <w:t xml:space="preserve">jedną z darmowych </w:t>
      </w:r>
      <w:r w:rsidR="00173450" w:rsidRPr="00CF0C1C">
        <w:rPr>
          <w:rFonts w:asciiTheme="majorHAnsi" w:hAnsiTheme="majorHAnsi" w:cstheme="majorHAnsi"/>
          <w:color w:val="auto"/>
        </w:rPr>
        <w:t xml:space="preserve">relacyjnych </w:t>
      </w:r>
      <w:r w:rsidR="00F00516" w:rsidRPr="00CF0C1C">
        <w:rPr>
          <w:rFonts w:asciiTheme="majorHAnsi" w:hAnsiTheme="majorHAnsi" w:cstheme="majorHAnsi"/>
          <w:color w:val="auto"/>
        </w:rPr>
        <w:t>baz</w:t>
      </w:r>
      <w:r w:rsidRPr="00CF0C1C">
        <w:rPr>
          <w:rFonts w:asciiTheme="majorHAnsi" w:hAnsiTheme="majorHAnsi" w:cstheme="majorHAnsi"/>
          <w:color w:val="auto"/>
        </w:rPr>
        <w:t xml:space="preserve"> danych</w:t>
      </w:r>
      <w:r w:rsidR="00173450" w:rsidRPr="00CF0C1C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="00173450" w:rsidRPr="00CF0C1C">
        <w:rPr>
          <w:rFonts w:asciiTheme="majorHAnsi" w:hAnsiTheme="majorHAnsi" w:cstheme="majorHAnsi"/>
          <w:color w:val="auto"/>
        </w:rPr>
        <w:t>np</w:t>
      </w:r>
      <w:proofErr w:type="spellEnd"/>
      <w:r w:rsidR="00F00516" w:rsidRPr="00CF0C1C">
        <w:rPr>
          <w:rFonts w:asciiTheme="majorHAnsi" w:hAnsiTheme="majorHAnsi" w:cstheme="majorHAnsi"/>
          <w:color w:val="auto"/>
        </w:rPr>
        <w:t>:</w:t>
      </w:r>
    </w:p>
    <w:p w14:paraId="36EC2C37" w14:textId="77777777" w:rsidR="00F00516" w:rsidRPr="00CF0C1C" w:rsidRDefault="00F00516" w:rsidP="00CF0C1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Microsoft SQL Server Express</w:t>
      </w:r>
    </w:p>
    <w:p w14:paraId="59B6FE18" w14:textId="77777777" w:rsidR="00F00516" w:rsidRPr="00CF0C1C" w:rsidRDefault="00F00516" w:rsidP="00CF0C1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en-US"/>
        </w:rPr>
      </w:pPr>
      <w:r w:rsidRPr="00CF0C1C">
        <w:rPr>
          <w:rFonts w:asciiTheme="majorHAnsi" w:hAnsiTheme="majorHAnsi" w:cstheme="majorHAnsi"/>
          <w:lang w:val="en-US"/>
        </w:rPr>
        <w:t>Oracle MySQL</w:t>
      </w:r>
    </w:p>
    <w:p w14:paraId="51F309C0" w14:textId="77777777" w:rsidR="00E10EE0" w:rsidRPr="00CF0C1C" w:rsidRDefault="00F00516" w:rsidP="00CF0C1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CF0C1C">
        <w:rPr>
          <w:rFonts w:asciiTheme="majorHAnsi" w:hAnsiTheme="majorHAnsi" w:cstheme="majorHAnsi"/>
        </w:rPr>
        <w:t>Firebird</w:t>
      </w:r>
      <w:proofErr w:type="spellEnd"/>
      <w:r w:rsidRPr="00CF0C1C">
        <w:rPr>
          <w:rFonts w:asciiTheme="majorHAnsi" w:hAnsiTheme="majorHAnsi" w:cstheme="majorHAnsi"/>
        </w:rPr>
        <w:t xml:space="preserve"> SQL</w:t>
      </w:r>
    </w:p>
    <w:p w14:paraId="152CEC8C" w14:textId="77777777" w:rsidR="00CF0C1C" w:rsidRPr="00CF0C1C" w:rsidRDefault="00CF0C1C" w:rsidP="00CF0C1C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theme="majorHAnsi"/>
          <w:color w:val="ED7D31" w:themeColor="accent2"/>
        </w:rPr>
      </w:pPr>
    </w:p>
    <w:p w14:paraId="0E47D2A7" w14:textId="6C02C275" w:rsidR="00CF0C1C" w:rsidRPr="00CF0C1C" w:rsidRDefault="00CB7EA8" w:rsidP="00CF0C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Baza danych </w:t>
      </w:r>
      <w:r w:rsidR="00CF0C1C" w:rsidRPr="00CF0C1C">
        <w:rPr>
          <w:rFonts w:asciiTheme="majorHAnsi" w:hAnsiTheme="majorHAnsi" w:cstheme="majorHAnsi"/>
        </w:rPr>
        <w:t>musi posiadać strukturę tabel pozwalającą na gromadzenie minimum poniższych danych:</w:t>
      </w:r>
    </w:p>
    <w:p w14:paraId="3B8AB06D" w14:textId="77777777" w:rsidR="00CF0C1C" w:rsidRPr="00CF0C1C" w:rsidRDefault="00CF0C1C" w:rsidP="00CF0C1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Gmina – pole obowiązkowe</w:t>
      </w:r>
    </w:p>
    <w:p w14:paraId="0B241A74" w14:textId="77777777" w:rsidR="00CF0C1C" w:rsidRPr="00CF0C1C" w:rsidRDefault="00CF0C1C" w:rsidP="00CF0C1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Obręb / Wieś – pole obowiązkowe</w:t>
      </w:r>
    </w:p>
    <w:p w14:paraId="1E9BD7CB" w14:textId="77777777" w:rsidR="00CF0C1C" w:rsidRPr="00CF0C1C" w:rsidRDefault="00CF0C1C" w:rsidP="00CF0C1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Nazwisko i imię właściciela – pole obowiązkowe</w:t>
      </w:r>
    </w:p>
    <w:p w14:paraId="73E0E3DD" w14:textId="77777777" w:rsidR="00CF0C1C" w:rsidRPr="00CF0C1C" w:rsidRDefault="00CF0C1C" w:rsidP="00CF0C1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Imiona rodziców – pole fakultatywne</w:t>
      </w:r>
    </w:p>
    <w:p w14:paraId="1BB4EA16" w14:textId="71BC97B4" w:rsidR="00CF0C1C" w:rsidRPr="00CF0C1C" w:rsidRDefault="00CF0C1C" w:rsidP="00CF0C1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Data dokumentu – pole fakultatywne</w:t>
      </w:r>
    </w:p>
    <w:p w14:paraId="560593F1" w14:textId="77777777" w:rsidR="00CF0C1C" w:rsidRPr="00CF0C1C" w:rsidRDefault="00CF0C1C" w:rsidP="00CF0C1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Numeru akt osadniczych – pole fakultatywne</w:t>
      </w:r>
    </w:p>
    <w:p w14:paraId="5ECE4D32" w14:textId="77777777" w:rsidR="00CF0C1C" w:rsidRPr="00CF0C1C" w:rsidRDefault="00CF0C1C" w:rsidP="00CF0C1C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Theme="majorHAnsi" w:hAnsiTheme="majorHAnsi" w:cstheme="majorHAnsi"/>
        </w:rPr>
      </w:pPr>
    </w:p>
    <w:p w14:paraId="2B97EB01" w14:textId="5A9E5E6A" w:rsidR="00CF0C1C" w:rsidRPr="00CF0C1C" w:rsidRDefault="00CF0C1C" w:rsidP="00CF0C1C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Przez pole obowiązkowe Zamawiający rozumie pole którego uzupełnienie w programie jest wymagane, natomiast pole fakultatywne rozumiane jest jako pole, które może pozostać nieuzupełnione. Wszystkie wymienione wyżej pola muszą być utworzone i dać się uzupełniać w czasie odbioru końcowego zamówienia.</w:t>
      </w:r>
    </w:p>
    <w:p w14:paraId="7E1E1699" w14:textId="2647CD33" w:rsidR="00CF0C1C" w:rsidRPr="00CF0C1C" w:rsidRDefault="00CF0C1C" w:rsidP="00CF0C1C">
      <w:pPr>
        <w:autoSpaceDE w:val="0"/>
        <w:autoSpaceDN w:val="0"/>
        <w:adjustRightInd w:val="0"/>
        <w:spacing w:after="0" w:line="240" w:lineRule="auto"/>
        <w:ind w:left="71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  </w:t>
      </w:r>
    </w:p>
    <w:p w14:paraId="443D3669" w14:textId="748BAF82" w:rsidR="0044449B" w:rsidRPr="00CF0C1C" w:rsidRDefault="00CF0C1C" w:rsidP="00CF0C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 </w:t>
      </w:r>
      <w:r w:rsidR="002F6EE3" w:rsidRPr="00CF0C1C">
        <w:rPr>
          <w:rFonts w:asciiTheme="majorHAnsi" w:hAnsiTheme="majorHAnsi" w:cstheme="majorHAnsi"/>
        </w:rPr>
        <w:t>Aplikacja i baza powinna zapewnić m.in.</w:t>
      </w:r>
      <w:r w:rsidR="00586621" w:rsidRPr="00CF0C1C">
        <w:rPr>
          <w:rFonts w:asciiTheme="majorHAnsi" w:hAnsiTheme="majorHAnsi" w:cstheme="majorHAnsi"/>
        </w:rPr>
        <w:t xml:space="preserve"> następujące</w:t>
      </w:r>
      <w:r w:rsidR="002F6EE3" w:rsidRPr="00CF0C1C">
        <w:rPr>
          <w:rFonts w:asciiTheme="majorHAnsi" w:hAnsiTheme="majorHAnsi" w:cstheme="majorHAnsi"/>
        </w:rPr>
        <w:t xml:space="preserve"> funkcjonalności</w:t>
      </w:r>
      <w:r w:rsidR="0044449B" w:rsidRPr="00CF0C1C">
        <w:rPr>
          <w:rFonts w:asciiTheme="majorHAnsi" w:hAnsiTheme="majorHAnsi" w:cstheme="majorHAnsi"/>
        </w:rPr>
        <w:t>:</w:t>
      </w:r>
    </w:p>
    <w:p w14:paraId="71B1E565" w14:textId="3A1A1F12" w:rsidR="00350DCC" w:rsidRPr="00CF0C1C" w:rsidRDefault="00350DCC" w:rsidP="00CF0C1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Baza danych akt </w:t>
      </w:r>
      <w:r w:rsidR="00DD0C31" w:rsidRPr="00CF0C1C">
        <w:rPr>
          <w:rFonts w:asciiTheme="majorHAnsi" w:hAnsiTheme="majorHAnsi" w:cstheme="majorHAnsi"/>
        </w:rPr>
        <w:t xml:space="preserve">osadniczych </w:t>
      </w:r>
      <w:r w:rsidRPr="00CF0C1C">
        <w:rPr>
          <w:rFonts w:asciiTheme="majorHAnsi" w:hAnsiTheme="majorHAnsi" w:cstheme="majorHAnsi"/>
        </w:rPr>
        <w:t>musi być przeszukiwana przynajmniej wg</w:t>
      </w:r>
      <w:r w:rsidR="00586621" w:rsidRPr="00CF0C1C">
        <w:rPr>
          <w:rFonts w:asciiTheme="majorHAnsi" w:hAnsiTheme="majorHAnsi" w:cstheme="majorHAnsi"/>
        </w:rPr>
        <w:t xml:space="preserve"> następujących kryteriów</w:t>
      </w:r>
      <w:r w:rsidRPr="00CF0C1C">
        <w:rPr>
          <w:rFonts w:asciiTheme="majorHAnsi" w:hAnsiTheme="majorHAnsi" w:cstheme="majorHAnsi"/>
        </w:rPr>
        <w:t>:</w:t>
      </w:r>
    </w:p>
    <w:p w14:paraId="0345E88A" w14:textId="77777777" w:rsidR="00CF0C1C" w:rsidRDefault="00586621" w:rsidP="00CF0C1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Gmina</w:t>
      </w:r>
    </w:p>
    <w:p w14:paraId="6ECA6863" w14:textId="77777777" w:rsidR="00CF0C1C" w:rsidRDefault="00586621" w:rsidP="00CF0C1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Obręb / Wieś</w:t>
      </w:r>
      <w:r w:rsidR="00350DCC" w:rsidRPr="00CF0C1C">
        <w:rPr>
          <w:rFonts w:asciiTheme="majorHAnsi" w:hAnsiTheme="majorHAnsi" w:cstheme="majorHAnsi"/>
        </w:rPr>
        <w:t xml:space="preserve"> </w:t>
      </w:r>
    </w:p>
    <w:p w14:paraId="259C777E" w14:textId="77777777" w:rsidR="00CF0C1C" w:rsidRDefault="00586621" w:rsidP="00CF0C1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Nazwisko i imię właściciela</w:t>
      </w:r>
    </w:p>
    <w:p w14:paraId="6C023B6E" w14:textId="42D2A1F8" w:rsidR="00350DCC" w:rsidRPr="00CF0C1C" w:rsidRDefault="00586621" w:rsidP="00CF0C1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Numeru akt</w:t>
      </w:r>
      <w:r w:rsidR="00350DCC" w:rsidRPr="00CF0C1C">
        <w:rPr>
          <w:rFonts w:asciiTheme="majorHAnsi" w:hAnsiTheme="majorHAnsi" w:cstheme="majorHAnsi"/>
        </w:rPr>
        <w:t xml:space="preserve"> </w:t>
      </w:r>
      <w:r w:rsidRPr="00CF0C1C">
        <w:rPr>
          <w:rFonts w:asciiTheme="majorHAnsi" w:hAnsiTheme="majorHAnsi" w:cstheme="majorHAnsi"/>
        </w:rPr>
        <w:t>osadniczych</w:t>
      </w:r>
      <w:r w:rsidR="00350DCC" w:rsidRPr="00CF0C1C">
        <w:rPr>
          <w:rFonts w:asciiTheme="majorHAnsi" w:hAnsiTheme="majorHAnsi" w:cstheme="majorHAnsi"/>
        </w:rPr>
        <w:t xml:space="preserve"> </w:t>
      </w:r>
    </w:p>
    <w:p w14:paraId="50BA38B2" w14:textId="393F1871" w:rsidR="00350DCC" w:rsidRPr="00CF0C1C" w:rsidRDefault="00350DCC" w:rsidP="00586621">
      <w:pPr>
        <w:pStyle w:val="Akapitzlist"/>
        <w:autoSpaceDE w:val="0"/>
        <w:autoSpaceDN w:val="0"/>
        <w:adjustRightInd w:val="0"/>
        <w:spacing w:after="0" w:line="240" w:lineRule="auto"/>
        <w:ind w:left="2127"/>
        <w:jc w:val="both"/>
        <w:rPr>
          <w:rFonts w:asciiTheme="majorHAnsi" w:hAnsiTheme="majorHAnsi" w:cstheme="majorHAnsi"/>
        </w:rPr>
      </w:pPr>
    </w:p>
    <w:p w14:paraId="3CDEB735" w14:textId="77777777" w:rsidR="00CF0C1C" w:rsidRPr="00CF0C1C" w:rsidRDefault="00717CC4" w:rsidP="00CF0C1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Możliwość wprowadzania w </w:t>
      </w:r>
      <w:r w:rsidR="00586621" w:rsidRPr="00CF0C1C">
        <w:rPr>
          <w:rFonts w:asciiTheme="majorHAnsi" w:hAnsiTheme="majorHAnsi" w:cstheme="majorHAnsi"/>
        </w:rPr>
        <w:t>bazie</w:t>
      </w:r>
      <w:r w:rsidR="00350DCC" w:rsidRPr="00CF0C1C">
        <w:rPr>
          <w:rFonts w:asciiTheme="majorHAnsi" w:hAnsiTheme="majorHAnsi" w:cstheme="majorHAnsi"/>
        </w:rPr>
        <w:t xml:space="preserve"> właścicieli imi</w:t>
      </w:r>
      <w:r w:rsidRPr="00CF0C1C">
        <w:rPr>
          <w:rFonts w:asciiTheme="majorHAnsi" w:hAnsiTheme="majorHAnsi" w:cstheme="majorHAnsi"/>
        </w:rPr>
        <w:t>on</w:t>
      </w:r>
      <w:r w:rsidR="00350DCC" w:rsidRPr="00CF0C1C">
        <w:rPr>
          <w:rFonts w:asciiTheme="majorHAnsi" w:hAnsiTheme="majorHAnsi" w:cstheme="majorHAnsi"/>
        </w:rPr>
        <w:t xml:space="preserve"> ojca i matki w celu jednoznacznej identyfikacji osoby.</w:t>
      </w:r>
    </w:p>
    <w:p w14:paraId="26BF796B" w14:textId="400F2BAD" w:rsidR="00CF0C1C" w:rsidRPr="00CF0C1C" w:rsidRDefault="00717CC4" w:rsidP="00CF0C1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Zapewnienie</w:t>
      </w:r>
      <w:r w:rsidR="00350DCC" w:rsidRPr="00CF0C1C">
        <w:rPr>
          <w:rFonts w:asciiTheme="majorHAnsi" w:hAnsiTheme="majorHAnsi" w:cstheme="majorHAnsi"/>
        </w:rPr>
        <w:t xml:space="preserve"> kontrol</w:t>
      </w:r>
      <w:r w:rsidRPr="00CF0C1C">
        <w:rPr>
          <w:rFonts w:asciiTheme="majorHAnsi" w:hAnsiTheme="majorHAnsi" w:cstheme="majorHAnsi"/>
        </w:rPr>
        <w:t>i</w:t>
      </w:r>
      <w:r w:rsidR="00350DCC" w:rsidRPr="00CF0C1C">
        <w:rPr>
          <w:rFonts w:asciiTheme="majorHAnsi" w:hAnsiTheme="majorHAnsi" w:cstheme="majorHAnsi"/>
        </w:rPr>
        <w:t xml:space="preserve"> eliminując</w:t>
      </w:r>
      <w:r w:rsidRPr="00CF0C1C">
        <w:rPr>
          <w:rFonts w:asciiTheme="majorHAnsi" w:hAnsiTheme="majorHAnsi" w:cstheme="majorHAnsi"/>
        </w:rPr>
        <w:t>ej</w:t>
      </w:r>
      <w:r w:rsidR="00350DCC" w:rsidRPr="00CF0C1C">
        <w:rPr>
          <w:rFonts w:asciiTheme="majorHAnsi" w:hAnsiTheme="majorHAnsi" w:cstheme="majorHAnsi"/>
        </w:rPr>
        <w:t xml:space="preserve"> błędy literowe</w:t>
      </w:r>
      <w:r w:rsidR="00CF0C1C" w:rsidRPr="00CF0C1C">
        <w:rPr>
          <w:rFonts w:asciiTheme="majorHAnsi" w:hAnsiTheme="majorHAnsi" w:cstheme="majorHAnsi"/>
        </w:rPr>
        <w:t xml:space="preserve"> oraz powstawanie duplikatów</w:t>
      </w:r>
      <w:r w:rsidR="00350DCC" w:rsidRPr="00CF0C1C">
        <w:rPr>
          <w:rFonts w:asciiTheme="majorHAnsi" w:hAnsiTheme="majorHAnsi" w:cstheme="majorHAnsi"/>
        </w:rPr>
        <w:t>.</w:t>
      </w:r>
    </w:p>
    <w:p w14:paraId="716F6991" w14:textId="77777777" w:rsidR="00CF0C1C" w:rsidRPr="00CF0C1C" w:rsidRDefault="008035DD" w:rsidP="00CF0C1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Import plików pdf zeskanowanych akt osadniczych.</w:t>
      </w:r>
    </w:p>
    <w:p w14:paraId="2F6D1FE4" w14:textId="77777777" w:rsidR="00CF0C1C" w:rsidRPr="00CF0C1C" w:rsidRDefault="008035DD" w:rsidP="00CF0C1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Eksport plików pdf </w:t>
      </w:r>
    </w:p>
    <w:p w14:paraId="2C07FC60" w14:textId="71F71853" w:rsidR="00586621" w:rsidRPr="00CF0C1C" w:rsidRDefault="008035DD" w:rsidP="00CF0C1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Wydruk całości lub wybranych stron skanu akt osadniczych.</w:t>
      </w:r>
    </w:p>
    <w:p w14:paraId="16653BC8" w14:textId="77777777" w:rsidR="00CF0C1C" w:rsidRPr="00CF0C1C" w:rsidRDefault="00CF0C1C" w:rsidP="00CF0C1C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Theme="majorHAnsi" w:hAnsiTheme="majorHAnsi" w:cstheme="majorHAnsi"/>
        </w:rPr>
      </w:pPr>
    </w:p>
    <w:p w14:paraId="4CEAC00D" w14:textId="77777777" w:rsidR="00CF0C1C" w:rsidRPr="00CF0C1C" w:rsidRDefault="00350DCC" w:rsidP="00CF0C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System powinien zapewniać bezpieczeństwo danych zarówno na poziomie relacyjnej bazy danych jak i aplikacji zarządzającej bazą danych. Należy przez to rozumieć założenie użytkowników na serwerze bazy danych, przyznanie im udziałów i praw</w:t>
      </w:r>
      <w:r w:rsidR="008035DD" w:rsidRPr="00CF0C1C">
        <w:rPr>
          <w:rFonts w:asciiTheme="majorHAnsi" w:hAnsiTheme="majorHAnsi" w:cstheme="majorHAnsi"/>
        </w:rPr>
        <w:t>a</w:t>
      </w:r>
      <w:r w:rsidRPr="00CF0C1C">
        <w:rPr>
          <w:rFonts w:asciiTheme="majorHAnsi" w:hAnsiTheme="majorHAnsi" w:cstheme="majorHAnsi"/>
        </w:rPr>
        <w:t xml:space="preserve"> dostępu do baz czy poszczególnych tabel bazy oraz zabezpieczenie hasłami blokującymi dostęp dla osób niepowołanych.</w:t>
      </w:r>
    </w:p>
    <w:p w14:paraId="227CA266" w14:textId="77777777" w:rsidR="00CF0C1C" w:rsidRPr="00CF0C1C" w:rsidRDefault="00350DCC" w:rsidP="00CF0C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Oprogramowanie i baza danych powinna zapewnić równoległy dostęp dla wielu użytkowników pracujących na różnych komputerach włączonych do sieci</w:t>
      </w:r>
      <w:r w:rsidR="008035DD" w:rsidRPr="00CF0C1C">
        <w:rPr>
          <w:rFonts w:asciiTheme="majorHAnsi" w:hAnsiTheme="majorHAnsi" w:cstheme="majorHAnsi"/>
        </w:rPr>
        <w:t xml:space="preserve"> lokalnej</w:t>
      </w:r>
      <w:r w:rsidR="00173450" w:rsidRPr="00CF0C1C">
        <w:rPr>
          <w:rFonts w:asciiTheme="majorHAnsi" w:hAnsiTheme="majorHAnsi" w:cstheme="majorHAnsi"/>
        </w:rPr>
        <w:t>,</w:t>
      </w:r>
      <w:r w:rsidRPr="00CF0C1C">
        <w:rPr>
          <w:rFonts w:asciiTheme="majorHAnsi" w:hAnsiTheme="majorHAnsi" w:cstheme="majorHAnsi"/>
        </w:rPr>
        <w:t xml:space="preserve"> na której jest zainstalowany ser</w:t>
      </w:r>
      <w:r w:rsidR="008035DD" w:rsidRPr="00CF0C1C">
        <w:rPr>
          <w:rFonts w:asciiTheme="majorHAnsi" w:hAnsiTheme="majorHAnsi" w:cstheme="majorHAnsi"/>
        </w:rPr>
        <w:t>wer bazy</w:t>
      </w:r>
      <w:r w:rsidRPr="00CF0C1C">
        <w:rPr>
          <w:rFonts w:asciiTheme="majorHAnsi" w:hAnsiTheme="majorHAnsi" w:cstheme="majorHAnsi"/>
        </w:rPr>
        <w:t>. Należy uwzględnić fakt, że baza zostanie zasilo</w:t>
      </w:r>
      <w:r w:rsidR="008035DD" w:rsidRPr="00CF0C1C">
        <w:rPr>
          <w:rFonts w:asciiTheme="majorHAnsi" w:hAnsiTheme="majorHAnsi" w:cstheme="majorHAnsi"/>
        </w:rPr>
        <w:t xml:space="preserve">na </w:t>
      </w:r>
      <w:r w:rsidRPr="00CF0C1C">
        <w:rPr>
          <w:rFonts w:asciiTheme="majorHAnsi" w:hAnsiTheme="majorHAnsi" w:cstheme="majorHAnsi"/>
        </w:rPr>
        <w:t>dużą ilością do</w:t>
      </w:r>
      <w:r w:rsidR="00173450" w:rsidRPr="00CF0C1C">
        <w:rPr>
          <w:rFonts w:asciiTheme="majorHAnsi" w:hAnsiTheme="majorHAnsi" w:cstheme="majorHAnsi"/>
        </w:rPr>
        <w:t>kumen</w:t>
      </w:r>
      <w:r w:rsidR="008035DD" w:rsidRPr="00CF0C1C">
        <w:rPr>
          <w:rFonts w:asciiTheme="majorHAnsi" w:hAnsiTheme="majorHAnsi" w:cstheme="majorHAnsi"/>
        </w:rPr>
        <w:t>tów graficznych wraz z pozyskanymi metadanymi</w:t>
      </w:r>
      <w:r w:rsidR="00564AD8" w:rsidRPr="00CF0C1C">
        <w:rPr>
          <w:rFonts w:asciiTheme="majorHAnsi" w:hAnsiTheme="majorHAnsi" w:cstheme="majorHAnsi"/>
        </w:rPr>
        <w:t>,</w:t>
      </w:r>
      <w:r w:rsidR="008035DD" w:rsidRPr="00CF0C1C">
        <w:rPr>
          <w:rFonts w:asciiTheme="majorHAnsi" w:hAnsiTheme="majorHAnsi" w:cstheme="majorHAnsi"/>
        </w:rPr>
        <w:t xml:space="preserve"> co może mieć wpływ na wydajność aplikacji.</w:t>
      </w:r>
    </w:p>
    <w:p w14:paraId="7634D81C" w14:textId="7C0337B2" w:rsidR="00173450" w:rsidRPr="00CF0C1C" w:rsidRDefault="00173450" w:rsidP="00CF0C1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Oprogramowanie obsługujące bazę powinno być oparte o serwer bazy danych charakteryzujący się dużą wydajnością i stabilnością pracy, który jest ciągle rozwijany oraz niewymagający ponoszenia dodatkowych kosztów</w:t>
      </w:r>
      <w:r w:rsidR="003E6B94" w:rsidRPr="00CF0C1C">
        <w:rPr>
          <w:rFonts w:asciiTheme="majorHAnsi" w:hAnsiTheme="majorHAnsi" w:cstheme="majorHAnsi"/>
        </w:rPr>
        <w:t xml:space="preserve"> licencyjnych</w:t>
      </w:r>
      <w:r w:rsidRPr="00CF0C1C">
        <w:rPr>
          <w:rFonts w:asciiTheme="majorHAnsi" w:hAnsiTheme="majorHAnsi" w:cstheme="majorHAnsi"/>
        </w:rPr>
        <w:t>.</w:t>
      </w:r>
    </w:p>
    <w:p w14:paraId="08448553" w14:textId="291319B2" w:rsidR="00B81513" w:rsidRPr="00CF0C1C" w:rsidRDefault="00B81513" w:rsidP="006004EB">
      <w:pPr>
        <w:pStyle w:val="Nagwek2"/>
      </w:pPr>
      <w:bookmarkStart w:id="16" w:name="_Toc180564108"/>
      <w:bookmarkStart w:id="17" w:name="_Toc521328485"/>
      <w:r w:rsidRPr="00CF0C1C">
        <w:t>Kontrole i odbiory</w:t>
      </w:r>
      <w:bookmarkEnd w:id="16"/>
      <w:r w:rsidRPr="00CF0C1C">
        <w:t xml:space="preserve"> </w:t>
      </w:r>
      <w:bookmarkEnd w:id="17"/>
    </w:p>
    <w:p w14:paraId="5EFC2456" w14:textId="333A8872" w:rsidR="00B646E4" w:rsidRPr="00104E49" w:rsidRDefault="00C447F6" w:rsidP="005166B7">
      <w:pPr>
        <w:pStyle w:val="Akapitzlist"/>
        <w:numPr>
          <w:ilvl w:val="0"/>
          <w:numId w:val="7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104E49">
        <w:rPr>
          <w:rFonts w:asciiTheme="majorHAnsi" w:hAnsiTheme="majorHAnsi" w:cstheme="majorHAnsi"/>
        </w:rPr>
        <w:t xml:space="preserve">Zamawiający dokona </w:t>
      </w:r>
      <w:r w:rsidR="00B646E4" w:rsidRPr="00104E49">
        <w:rPr>
          <w:rFonts w:asciiTheme="majorHAnsi" w:hAnsiTheme="majorHAnsi" w:cstheme="majorHAnsi"/>
        </w:rPr>
        <w:t>o</w:t>
      </w:r>
      <w:r w:rsidRPr="00104E49">
        <w:rPr>
          <w:rFonts w:asciiTheme="majorHAnsi" w:hAnsiTheme="majorHAnsi" w:cstheme="majorHAnsi"/>
        </w:rPr>
        <w:t>dbioru</w:t>
      </w:r>
      <w:r w:rsidR="00B646E4" w:rsidRPr="00104E49">
        <w:rPr>
          <w:rFonts w:asciiTheme="majorHAnsi" w:hAnsiTheme="majorHAnsi" w:cstheme="majorHAnsi"/>
        </w:rPr>
        <w:t xml:space="preserve"> po zakończeniu </w:t>
      </w:r>
      <w:r w:rsidR="000A7D61" w:rsidRPr="00104E49">
        <w:rPr>
          <w:rFonts w:asciiTheme="majorHAnsi" w:hAnsiTheme="majorHAnsi" w:cstheme="majorHAnsi"/>
        </w:rPr>
        <w:t>całości prac.</w:t>
      </w:r>
    </w:p>
    <w:p w14:paraId="47BB6CD6" w14:textId="49DF9AE8" w:rsidR="00B81513" w:rsidRPr="00CF0C1C" w:rsidRDefault="00C447F6" w:rsidP="005166B7">
      <w:pPr>
        <w:pStyle w:val="Akapitzlist"/>
        <w:numPr>
          <w:ilvl w:val="0"/>
          <w:numId w:val="7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lastRenderedPageBreak/>
        <w:t xml:space="preserve">Wykonawca </w:t>
      </w:r>
      <w:r w:rsidR="00563DE2" w:rsidRPr="00CF0C1C">
        <w:rPr>
          <w:rFonts w:asciiTheme="majorHAnsi" w:hAnsiTheme="majorHAnsi" w:cstheme="majorHAnsi"/>
        </w:rPr>
        <w:t>z</w:t>
      </w:r>
      <w:r w:rsidRPr="00CF0C1C">
        <w:rPr>
          <w:rFonts w:asciiTheme="majorHAnsi" w:hAnsiTheme="majorHAnsi" w:cstheme="majorHAnsi"/>
        </w:rPr>
        <w:t>głos</w:t>
      </w:r>
      <w:r w:rsidR="00563DE2" w:rsidRPr="00CF0C1C">
        <w:rPr>
          <w:rFonts w:asciiTheme="majorHAnsi" w:hAnsiTheme="majorHAnsi" w:cstheme="majorHAnsi"/>
        </w:rPr>
        <w:t>i</w:t>
      </w:r>
      <w:r w:rsidRPr="00CF0C1C">
        <w:rPr>
          <w:rFonts w:asciiTheme="majorHAnsi" w:hAnsiTheme="majorHAnsi" w:cstheme="majorHAnsi"/>
        </w:rPr>
        <w:t xml:space="preserve"> z</w:t>
      </w:r>
      <w:r w:rsidR="00563DE2" w:rsidRPr="00CF0C1C">
        <w:rPr>
          <w:rFonts w:asciiTheme="majorHAnsi" w:hAnsiTheme="majorHAnsi" w:cstheme="majorHAnsi"/>
        </w:rPr>
        <w:t xml:space="preserve">akończenie realizacji wszystkich prac </w:t>
      </w:r>
      <w:r w:rsidR="00A93483" w:rsidRPr="00A93483">
        <w:rPr>
          <w:rFonts w:asciiTheme="majorHAnsi" w:hAnsiTheme="majorHAnsi" w:cstheme="majorHAnsi"/>
        </w:rPr>
        <w:t>w formie pisemnej</w:t>
      </w:r>
      <w:r w:rsidR="00A93483">
        <w:rPr>
          <w:rFonts w:asciiTheme="majorHAnsi" w:hAnsiTheme="majorHAnsi" w:cstheme="majorHAnsi"/>
        </w:rPr>
        <w:t xml:space="preserve"> </w:t>
      </w:r>
      <w:r w:rsidR="00845234" w:rsidRPr="00CF0C1C">
        <w:rPr>
          <w:rFonts w:asciiTheme="majorHAnsi" w:hAnsiTheme="majorHAnsi" w:cstheme="majorHAnsi"/>
        </w:rPr>
        <w:t xml:space="preserve">w terminie nie krótszym niż </w:t>
      </w:r>
      <w:r w:rsidR="00104E49" w:rsidRPr="00CF0C1C">
        <w:rPr>
          <w:rFonts w:asciiTheme="majorHAnsi" w:hAnsiTheme="majorHAnsi" w:cstheme="majorHAnsi"/>
        </w:rPr>
        <w:t>7</w:t>
      </w:r>
      <w:r w:rsidRPr="00CF0C1C">
        <w:rPr>
          <w:rFonts w:asciiTheme="majorHAnsi" w:hAnsiTheme="majorHAnsi" w:cstheme="majorHAnsi"/>
        </w:rPr>
        <w:t xml:space="preserve"> dni przed upływem terminu końcowego określonego w umowie. Wraz ze zgłoszeniem </w:t>
      </w:r>
      <w:r w:rsidR="002E0464" w:rsidRPr="00CF0C1C">
        <w:rPr>
          <w:rFonts w:asciiTheme="majorHAnsi" w:hAnsiTheme="majorHAnsi" w:cstheme="majorHAnsi"/>
        </w:rPr>
        <w:t xml:space="preserve">zakończenia </w:t>
      </w:r>
      <w:r w:rsidR="000D75E3" w:rsidRPr="00CF0C1C">
        <w:rPr>
          <w:rFonts w:asciiTheme="majorHAnsi" w:hAnsiTheme="majorHAnsi" w:cstheme="majorHAnsi"/>
        </w:rPr>
        <w:t xml:space="preserve">całości prac </w:t>
      </w:r>
      <w:r w:rsidRPr="00CF0C1C">
        <w:rPr>
          <w:rFonts w:asciiTheme="majorHAnsi" w:hAnsiTheme="majorHAnsi" w:cstheme="majorHAnsi"/>
        </w:rPr>
        <w:t>należy przekazać:</w:t>
      </w:r>
    </w:p>
    <w:p w14:paraId="7C4B239B" w14:textId="295EEB57" w:rsidR="00B81513" w:rsidRPr="00CF0C1C" w:rsidRDefault="00563DE2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K</w:t>
      </w:r>
      <w:r w:rsidR="00B81513" w:rsidRPr="00CF0C1C">
        <w:rPr>
          <w:rFonts w:asciiTheme="majorHAnsi" w:hAnsiTheme="majorHAnsi" w:cstheme="majorHAnsi"/>
        </w:rPr>
        <w:t>opi</w:t>
      </w:r>
      <w:r w:rsidR="000D75E3" w:rsidRPr="00CF0C1C">
        <w:rPr>
          <w:rFonts w:asciiTheme="majorHAnsi" w:hAnsiTheme="majorHAnsi" w:cstheme="majorHAnsi"/>
        </w:rPr>
        <w:t>ę</w:t>
      </w:r>
      <w:r w:rsidR="00B81513" w:rsidRPr="00CF0C1C">
        <w:rPr>
          <w:rFonts w:asciiTheme="majorHAnsi" w:hAnsiTheme="majorHAnsi" w:cstheme="majorHAnsi"/>
        </w:rPr>
        <w:t xml:space="preserve"> repozytorium </w:t>
      </w:r>
      <w:r w:rsidR="00222CDC" w:rsidRPr="00CF0C1C">
        <w:rPr>
          <w:rFonts w:asciiTheme="majorHAnsi" w:hAnsiTheme="majorHAnsi" w:cstheme="majorHAnsi"/>
        </w:rPr>
        <w:t xml:space="preserve">wszystkich </w:t>
      </w:r>
      <w:r w:rsidR="00B81513" w:rsidRPr="00CF0C1C">
        <w:rPr>
          <w:rFonts w:asciiTheme="majorHAnsi" w:hAnsiTheme="majorHAnsi" w:cstheme="majorHAnsi"/>
        </w:rPr>
        <w:t>plików</w:t>
      </w:r>
      <w:r w:rsidR="000D75E3" w:rsidRPr="00CF0C1C">
        <w:rPr>
          <w:rFonts w:asciiTheme="majorHAnsi" w:hAnsiTheme="majorHAnsi" w:cstheme="majorHAnsi"/>
        </w:rPr>
        <w:t xml:space="preserve"> pdf zeskanowanych </w:t>
      </w:r>
      <w:r w:rsidR="00222CDC" w:rsidRPr="00CF0C1C">
        <w:rPr>
          <w:rFonts w:asciiTheme="majorHAnsi" w:hAnsiTheme="majorHAnsi" w:cstheme="majorHAnsi"/>
        </w:rPr>
        <w:t>w ramach tego zadania</w:t>
      </w:r>
      <w:r w:rsidR="004C6469" w:rsidRPr="00CF0C1C">
        <w:rPr>
          <w:rFonts w:asciiTheme="majorHAnsi" w:hAnsiTheme="majorHAnsi" w:cstheme="majorHAnsi"/>
        </w:rPr>
        <w:t>;</w:t>
      </w:r>
    </w:p>
    <w:p w14:paraId="650E065B" w14:textId="56409497" w:rsidR="005E2CA9" w:rsidRPr="00CF0C1C" w:rsidRDefault="00222CDC" w:rsidP="004B4749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Utworzone w ramach tego zadania oprogramowanie służące do zarządzania dokumentami akt osadniczych</w:t>
      </w:r>
      <w:r w:rsidR="005E2CA9" w:rsidRPr="00CF0C1C">
        <w:rPr>
          <w:rFonts w:asciiTheme="majorHAnsi" w:hAnsiTheme="majorHAnsi" w:cstheme="majorHAnsi"/>
        </w:rPr>
        <w:t>;</w:t>
      </w:r>
    </w:p>
    <w:p w14:paraId="4B7B3E6C" w14:textId="723921DC" w:rsidR="005E2CA9" w:rsidRPr="00CF0C1C" w:rsidRDefault="00563DE2" w:rsidP="004B4749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Roboczą bazę danych systemu Ośrodek FB zawierającą zaimportowane </w:t>
      </w:r>
      <w:r w:rsidR="00222CDC" w:rsidRPr="00CF0C1C">
        <w:rPr>
          <w:rFonts w:asciiTheme="majorHAnsi" w:hAnsiTheme="majorHAnsi" w:cstheme="majorHAnsi"/>
        </w:rPr>
        <w:t>rejestry</w:t>
      </w:r>
      <w:r w:rsidR="0033294D" w:rsidRPr="00CF0C1C">
        <w:rPr>
          <w:rFonts w:asciiTheme="majorHAnsi" w:hAnsiTheme="majorHAnsi" w:cstheme="majorHAnsi"/>
        </w:rPr>
        <w:t xml:space="preserve"> wraz z </w:t>
      </w:r>
      <w:r w:rsidR="00222CDC" w:rsidRPr="00CF0C1C">
        <w:rPr>
          <w:rFonts w:asciiTheme="majorHAnsi" w:hAnsiTheme="majorHAnsi" w:cstheme="majorHAnsi"/>
        </w:rPr>
        <w:t>utworzonymi metadanymi</w:t>
      </w:r>
      <w:r w:rsidR="00C34A7B" w:rsidRPr="00CF0C1C">
        <w:rPr>
          <w:rFonts w:asciiTheme="majorHAnsi" w:hAnsiTheme="majorHAnsi" w:cstheme="majorHAnsi"/>
        </w:rPr>
        <w:t xml:space="preserve">. </w:t>
      </w:r>
      <w:r w:rsidR="00222CDC" w:rsidRPr="00CF0C1C">
        <w:rPr>
          <w:rFonts w:asciiTheme="majorHAnsi" w:hAnsiTheme="majorHAnsi" w:cstheme="majorHAnsi"/>
        </w:rPr>
        <w:t>Baza</w:t>
      </w:r>
      <w:r w:rsidR="00C34A7B" w:rsidRPr="00CF0C1C">
        <w:rPr>
          <w:rFonts w:asciiTheme="majorHAnsi" w:hAnsiTheme="majorHAnsi" w:cstheme="majorHAnsi"/>
        </w:rPr>
        <w:t xml:space="preserve"> danych </w:t>
      </w:r>
      <w:r w:rsidR="00222CDC" w:rsidRPr="00CF0C1C">
        <w:rPr>
          <w:rFonts w:asciiTheme="majorHAnsi" w:hAnsiTheme="majorHAnsi" w:cstheme="majorHAnsi"/>
        </w:rPr>
        <w:t xml:space="preserve">do kontroli </w:t>
      </w:r>
      <w:r w:rsidR="00C34A7B" w:rsidRPr="00CF0C1C">
        <w:rPr>
          <w:rFonts w:asciiTheme="majorHAnsi" w:hAnsiTheme="majorHAnsi" w:cstheme="majorHAnsi"/>
        </w:rPr>
        <w:t xml:space="preserve">może być przekazana </w:t>
      </w:r>
      <w:r w:rsidR="005E2CA9" w:rsidRPr="00CF0C1C">
        <w:rPr>
          <w:rFonts w:asciiTheme="majorHAnsi" w:hAnsiTheme="majorHAnsi" w:cstheme="majorHAnsi"/>
        </w:rPr>
        <w:t>Z</w:t>
      </w:r>
      <w:r w:rsidR="00C34A7B" w:rsidRPr="00CF0C1C">
        <w:rPr>
          <w:rFonts w:asciiTheme="majorHAnsi" w:hAnsiTheme="majorHAnsi" w:cstheme="majorHAnsi"/>
        </w:rPr>
        <w:t>amawiającemu na zewnętrznym nośniku danych lub za pomocą</w:t>
      </w:r>
      <w:r w:rsidR="005E2CA9" w:rsidRPr="00CF0C1C">
        <w:rPr>
          <w:rFonts w:asciiTheme="majorHAnsi" w:hAnsiTheme="majorHAnsi" w:cstheme="majorHAnsi"/>
        </w:rPr>
        <w:t xml:space="preserve"> szyfrowanego łącza VPN udostępnionego przez Wykonawcę;</w:t>
      </w:r>
    </w:p>
    <w:p w14:paraId="2C3C6E6C" w14:textId="77777777" w:rsidR="00B81513" w:rsidRPr="00CF0C1C" w:rsidRDefault="00B81513" w:rsidP="005166B7">
      <w:pPr>
        <w:pStyle w:val="Akapitzlist"/>
        <w:numPr>
          <w:ilvl w:val="0"/>
          <w:numId w:val="7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Wynikowe produkty zostaną poddane kontroli obejmującej:</w:t>
      </w:r>
    </w:p>
    <w:p w14:paraId="2565019F" w14:textId="37420208" w:rsidR="00B81513" w:rsidRPr="00CF0C1C" w:rsidRDefault="00222CDC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Z</w:t>
      </w:r>
      <w:r w:rsidR="00B81513" w:rsidRPr="00CF0C1C">
        <w:rPr>
          <w:rFonts w:asciiTheme="majorHAnsi" w:hAnsiTheme="majorHAnsi" w:cstheme="majorHAnsi"/>
        </w:rPr>
        <w:t>godność</w:t>
      </w:r>
      <w:r w:rsidRPr="00CF0C1C">
        <w:rPr>
          <w:rFonts w:asciiTheme="majorHAnsi" w:hAnsiTheme="majorHAnsi" w:cstheme="majorHAnsi"/>
        </w:rPr>
        <w:t xml:space="preserve"> ilościowa</w:t>
      </w:r>
      <w:r w:rsidR="00B81513" w:rsidRPr="00CF0C1C">
        <w:rPr>
          <w:rFonts w:asciiTheme="majorHAnsi" w:hAnsiTheme="majorHAnsi" w:cstheme="majorHAnsi"/>
        </w:rPr>
        <w:t xml:space="preserve"> przeprowadzonej </w:t>
      </w:r>
      <w:r w:rsidR="009544C9" w:rsidRPr="00CF0C1C">
        <w:rPr>
          <w:rFonts w:asciiTheme="majorHAnsi" w:hAnsiTheme="majorHAnsi" w:cstheme="majorHAnsi"/>
        </w:rPr>
        <w:t>cyfryzacji</w:t>
      </w:r>
      <w:r w:rsidR="00B81513" w:rsidRPr="00CF0C1C">
        <w:rPr>
          <w:rFonts w:asciiTheme="majorHAnsi" w:hAnsiTheme="majorHAnsi" w:cstheme="majorHAnsi"/>
        </w:rPr>
        <w:t xml:space="preserve"> ze stanem faktycznym przekazanych Wykonawcy </w:t>
      </w:r>
      <w:r w:rsidR="004C6469" w:rsidRPr="00CF0C1C">
        <w:rPr>
          <w:rFonts w:asciiTheme="majorHAnsi" w:hAnsiTheme="majorHAnsi" w:cstheme="majorHAnsi"/>
        </w:rPr>
        <w:t>dokumentów zasobu;</w:t>
      </w:r>
    </w:p>
    <w:p w14:paraId="7A54CEFC" w14:textId="77A5EEC2" w:rsidR="00222CDC" w:rsidRPr="00CF0C1C" w:rsidRDefault="00222CDC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Jakość procesu skanowania – </w:t>
      </w:r>
      <w:r w:rsidR="00897766" w:rsidRPr="00CF0C1C">
        <w:rPr>
          <w:rFonts w:asciiTheme="majorHAnsi" w:hAnsiTheme="majorHAnsi" w:cstheme="majorHAnsi"/>
        </w:rPr>
        <w:t xml:space="preserve">jakość i czytelność </w:t>
      </w:r>
      <w:r w:rsidRPr="00CF0C1C">
        <w:rPr>
          <w:rFonts w:asciiTheme="majorHAnsi" w:hAnsiTheme="majorHAnsi" w:cstheme="majorHAnsi"/>
        </w:rPr>
        <w:t>cyfr</w:t>
      </w:r>
      <w:r w:rsidR="00897766" w:rsidRPr="00CF0C1C">
        <w:rPr>
          <w:rFonts w:asciiTheme="majorHAnsi" w:hAnsiTheme="majorHAnsi" w:cstheme="majorHAnsi"/>
        </w:rPr>
        <w:t>owych kopii zeskanowanej dokumentacji</w:t>
      </w:r>
      <w:r w:rsidR="00E21ABB" w:rsidRPr="00CF0C1C">
        <w:rPr>
          <w:rFonts w:asciiTheme="majorHAnsi" w:hAnsiTheme="majorHAnsi" w:cstheme="majorHAnsi"/>
        </w:rPr>
        <w:t>;</w:t>
      </w:r>
    </w:p>
    <w:p w14:paraId="3F6B09CF" w14:textId="2A791BF7" w:rsidR="00BB0E79" w:rsidRPr="00CF0C1C" w:rsidRDefault="00207D9C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Zgodność pozyskanych </w:t>
      </w:r>
      <w:r w:rsidR="00897766" w:rsidRPr="00CF0C1C">
        <w:rPr>
          <w:rFonts w:asciiTheme="majorHAnsi" w:hAnsiTheme="majorHAnsi" w:cstheme="majorHAnsi"/>
        </w:rPr>
        <w:t>metadanych ze stanem faktycznym;</w:t>
      </w:r>
    </w:p>
    <w:p w14:paraId="50AF486D" w14:textId="4572E3FE" w:rsidR="00897766" w:rsidRPr="00CF0C1C" w:rsidRDefault="00897766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Poprawność importów danych do baz systemów </w:t>
      </w:r>
      <w:proofErr w:type="spellStart"/>
      <w:r w:rsidRPr="00CF0C1C">
        <w:rPr>
          <w:rFonts w:asciiTheme="majorHAnsi" w:hAnsiTheme="majorHAnsi" w:cstheme="majorHAnsi"/>
        </w:rPr>
        <w:t>Ewopis</w:t>
      </w:r>
      <w:proofErr w:type="spellEnd"/>
      <w:r w:rsidRPr="00CF0C1C">
        <w:rPr>
          <w:rFonts w:asciiTheme="majorHAnsi" w:hAnsiTheme="majorHAnsi" w:cstheme="majorHAnsi"/>
        </w:rPr>
        <w:t xml:space="preserve"> i Ośrodek;</w:t>
      </w:r>
    </w:p>
    <w:p w14:paraId="115016C9" w14:textId="4DDBF77D" w:rsidR="00897766" w:rsidRPr="00CF0C1C" w:rsidRDefault="00897766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Poprawność pozyskanych i wprowadzonych do baz metadanych; </w:t>
      </w:r>
    </w:p>
    <w:p w14:paraId="04E17F4E" w14:textId="211A3F27" w:rsidR="00431C8F" w:rsidRPr="00CF0C1C" w:rsidRDefault="00897766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P</w:t>
      </w:r>
      <w:r w:rsidR="00431C8F" w:rsidRPr="00CF0C1C">
        <w:rPr>
          <w:rFonts w:asciiTheme="majorHAnsi" w:hAnsiTheme="majorHAnsi" w:cstheme="majorHAnsi"/>
        </w:rPr>
        <w:t>oprawność funkcjonowania narzędzia</w:t>
      </w:r>
      <w:r w:rsidRPr="00CF0C1C">
        <w:rPr>
          <w:rFonts w:asciiTheme="majorHAnsi" w:hAnsiTheme="majorHAnsi" w:cstheme="majorHAnsi"/>
        </w:rPr>
        <w:t xml:space="preserve"> do gromadzenia danych akt osadniczych</w:t>
      </w:r>
      <w:r w:rsidR="00431C8F" w:rsidRPr="00CF0C1C">
        <w:rPr>
          <w:rFonts w:asciiTheme="majorHAnsi" w:hAnsiTheme="majorHAnsi" w:cstheme="majorHAnsi"/>
        </w:rPr>
        <w:t>;</w:t>
      </w:r>
    </w:p>
    <w:p w14:paraId="6CF9B0D2" w14:textId="7EC2950C" w:rsidR="00815D54" w:rsidRPr="00CF0C1C" w:rsidRDefault="00897766" w:rsidP="00815D54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S</w:t>
      </w:r>
      <w:r w:rsidR="00B81513" w:rsidRPr="00CF0C1C">
        <w:rPr>
          <w:rFonts w:asciiTheme="majorHAnsi" w:hAnsiTheme="majorHAnsi" w:cstheme="majorHAnsi"/>
        </w:rPr>
        <w:t>tan techniczny</w:t>
      </w:r>
      <w:r w:rsidRPr="00CF0C1C">
        <w:rPr>
          <w:rFonts w:asciiTheme="majorHAnsi" w:hAnsiTheme="majorHAnsi" w:cstheme="majorHAnsi"/>
        </w:rPr>
        <w:t xml:space="preserve"> i kompletność</w:t>
      </w:r>
      <w:r w:rsidR="00B81513" w:rsidRPr="00CF0C1C">
        <w:rPr>
          <w:rFonts w:asciiTheme="majorHAnsi" w:hAnsiTheme="majorHAnsi" w:cstheme="majorHAnsi"/>
        </w:rPr>
        <w:t xml:space="preserve"> materiałów </w:t>
      </w:r>
      <w:r w:rsidRPr="00CF0C1C">
        <w:rPr>
          <w:rFonts w:asciiTheme="majorHAnsi" w:hAnsiTheme="majorHAnsi" w:cstheme="majorHAnsi"/>
        </w:rPr>
        <w:t>zwróconych po procesie cyfryzacji.</w:t>
      </w:r>
    </w:p>
    <w:p w14:paraId="60BB9C5E" w14:textId="7B0797AF" w:rsidR="00B81513" w:rsidRPr="00CF0C1C" w:rsidRDefault="00B81513" w:rsidP="005166B7">
      <w:pPr>
        <w:pStyle w:val="Akapitzlist"/>
        <w:numPr>
          <w:ilvl w:val="0"/>
          <w:numId w:val="7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Wynikiem kontroli będzie protokół kontroli </w:t>
      </w:r>
      <w:r w:rsidR="00B86051" w:rsidRPr="00CF0C1C">
        <w:rPr>
          <w:rFonts w:asciiTheme="majorHAnsi" w:hAnsiTheme="majorHAnsi" w:cstheme="majorHAnsi"/>
        </w:rPr>
        <w:t>opracowany przez Zamawiającego.</w:t>
      </w:r>
    </w:p>
    <w:p w14:paraId="5F550E40" w14:textId="2A9C9330" w:rsidR="00B81513" w:rsidRPr="00CF0C1C" w:rsidRDefault="00A93483" w:rsidP="005166B7">
      <w:pPr>
        <w:pStyle w:val="Akapitzlist"/>
        <w:numPr>
          <w:ilvl w:val="0"/>
          <w:numId w:val="7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A93483">
        <w:rPr>
          <w:rFonts w:asciiTheme="majorHAnsi" w:hAnsiTheme="majorHAnsi" w:cstheme="majorHAnsi"/>
        </w:rPr>
        <w:t>W przypadku wystąpienia usterek nadających się do poprawy w czasie nie dłuższym niż 7 dni, Zamawiający przekaże Wykonawcy protokół kontroli zawierający wykaz usterek w celu ich usunięcia. Wykonawca, w ciągu 7 dni od dnia otrzymania protokołu, zobowiązuje się do usunięcia wskazanych usterek i poinformowania Zamawiającego o ich usunięciu. Jeżeli usterki nie zostaną usunięte w wyznaczonym terminie, Zamawiający zastrzega sobie prawo do naliczenia kar umownych zgodnie z postanowieniami umowy</w:t>
      </w:r>
      <w:r w:rsidR="00B81513" w:rsidRPr="00CF0C1C">
        <w:rPr>
          <w:rFonts w:asciiTheme="majorHAnsi" w:hAnsiTheme="majorHAnsi" w:cstheme="majorHAnsi"/>
        </w:rPr>
        <w:t>.</w:t>
      </w:r>
    </w:p>
    <w:p w14:paraId="5D10A37C" w14:textId="70815C7B" w:rsidR="00B81513" w:rsidRPr="00CF0C1C" w:rsidRDefault="00B86051" w:rsidP="005166B7">
      <w:pPr>
        <w:pStyle w:val="Akapitzlist"/>
        <w:numPr>
          <w:ilvl w:val="0"/>
          <w:numId w:val="7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Zamawiający</w:t>
      </w:r>
      <w:r w:rsidR="00B81513" w:rsidRPr="00CF0C1C">
        <w:rPr>
          <w:rFonts w:asciiTheme="majorHAnsi" w:hAnsiTheme="majorHAnsi" w:cstheme="majorHAnsi"/>
        </w:rPr>
        <w:t xml:space="preserve"> może odmówić rozpoczęcia kontroli rezultatów Przedmiotu </w:t>
      </w:r>
      <w:r w:rsidRPr="00CF0C1C">
        <w:rPr>
          <w:rFonts w:asciiTheme="majorHAnsi" w:hAnsiTheme="majorHAnsi" w:cstheme="majorHAnsi"/>
        </w:rPr>
        <w:t>Zamówienia</w:t>
      </w:r>
      <w:r w:rsidR="00B81513" w:rsidRPr="00CF0C1C">
        <w:rPr>
          <w:rFonts w:asciiTheme="majorHAnsi" w:hAnsiTheme="majorHAnsi" w:cstheme="majorHAnsi"/>
        </w:rPr>
        <w:t>, w przypadku wystąpienia jednego z niżej podanych przypadków:</w:t>
      </w:r>
    </w:p>
    <w:p w14:paraId="625CBE03" w14:textId="6B098897" w:rsidR="00B81513" w:rsidRPr="00CF0C1C" w:rsidRDefault="00C5740E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N</w:t>
      </w:r>
      <w:r w:rsidR="00B81513" w:rsidRPr="00CF0C1C">
        <w:rPr>
          <w:rFonts w:asciiTheme="majorHAnsi" w:hAnsiTheme="majorHAnsi" w:cstheme="majorHAnsi"/>
        </w:rPr>
        <w:t>ie nastąpiło zgłoszenie</w:t>
      </w:r>
      <w:r w:rsidRPr="00CF0C1C">
        <w:rPr>
          <w:rFonts w:asciiTheme="majorHAnsi" w:hAnsiTheme="majorHAnsi" w:cstheme="majorHAnsi"/>
        </w:rPr>
        <w:t xml:space="preserve"> gotowości odbioru lub nie przekazano rezultatów prac do kontroli</w:t>
      </w:r>
      <w:r w:rsidR="00F25A92" w:rsidRPr="00CF0C1C">
        <w:rPr>
          <w:rFonts w:asciiTheme="majorHAnsi" w:hAnsiTheme="majorHAnsi" w:cstheme="majorHAnsi"/>
        </w:rPr>
        <w:t>;</w:t>
      </w:r>
    </w:p>
    <w:p w14:paraId="1AF25D7F" w14:textId="2CAD4E22" w:rsidR="00B81513" w:rsidRPr="00CF0C1C" w:rsidRDefault="00C5740E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R</w:t>
      </w:r>
      <w:r w:rsidR="00B81513" w:rsidRPr="00CF0C1C">
        <w:rPr>
          <w:rFonts w:asciiTheme="majorHAnsi" w:hAnsiTheme="majorHAnsi" w:cstheme="majorHAnsi"/>
        </w:rPr>
        <w:t xml:space="preserve">ezultaty Przedmiotu </w:t>
      </w:r>
      <w:r w:rsidR="00B86051" w:rsidRPr="00CF0C1C">
        <w:rPr>
          <w:rFonts w:asciiTheme="majorHAnsi" w:hAnsiTheme="majorHAnsi" w:cstheme="majorHAnsi"/>
        </w:rPr>
        <w:t>Zamówienia</w:t>
      </w:r>
      <w:r w:rsidR="00B81513" w:rsidRPr="00CF0C1C">
        <w:rPr>
          <w:rFonts w:asciiTheme="majorHAnsi" w:hAnsiTheme="majorHAnsi" w:cstheme="majorHAnsi"/>
        </w:rPr>
        <w:t xml:space="preserve"> są</w:t>
      </w:r>
      <w:r w:rsidRPr="00CF0C1C">
        <w:rPr>
          <w:rFonts w:asciiTheme="majorHAnsi" w:hAnsiTheme="majorHAnsi" w:cstheme="majorHAnsi"/>
        </w:rPr>
        <w:t xml:space="preserve"> niekompletne, lub </w:t>
      </w:r>
      <w:r w:rsidR="00CA59ED" w:rsidRPr="00CF0C1C">
        <w:rPr>
          <w:rFonts w:asciiTheme="majorHAnsi" w:hAnsiTheme="majorHAnsi" w:cstheme="majorHAnsi"/>
        </w:rPr>
        <w:t>są przekazane</w:t>
      </w:r>
      <w:r w:rsidRPr="00CF0C1C">
        <w:rPr>
          <w:rFonts w:asciiTheme="majorHAnsi" w:hAnsiTheme="majorHAnsi" w:cstheme="majorHAnsi"/>
        </w:rPr>
        <w:t xml:space="preserve"> w innej strukturze od uprzednio ustalonej z Zamawiającym</w:t>
      </w:r>
      <w:r w:rsidR="00F25A92" w:rsidRPr="00CF0C1C">
        <w:rPr>
          <w:rFonts w:asciiTheme="majorHAnsi" w:hAnsiTheme="majorHAnsi" w:cstheme="majorHAnsi"/>
        </w:rPr>
        <w:t>;</w:t>
      </w:r>
    </w:p>
    <w:p w14:paraId="5EF993E5" w14:textId="506D1128" w:rsidR="00B81513" w:rsidRPr="00CF0C1C" w:rsidRDefault="00CA59ED" w:rsidP="005166B7">
      <w:pPr>
        <w:pStyle w:val="Akapitzlist"/>
        <w:numPr>
          <w:ilvl w:val="1"/>
          <w:numId w:val="7"/>
        </w:numPr>
        <w:spacing w:after="120" w:line="22" w:lineRule="atLeast"/>
        <w:ind w:left="1134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W</w:t>
      </w:r>
      <w:r w:rsidR="00B81513" w:rsidRPr="00CF0C1C">
        <w:rPr>
          <w:rFonts w:asciiTheme="majorHAnsi" w:hAnsiTheme="majorHAnsi" w:cstheme="majorHAnsi"/>
        </w:rPr>
        <w:t>ystępują inne obiektywne przesłanki świadczące o tym, że pomimo zgłoszenia informacji o przekazaniu rezultatów Przedmiotu nadzoru do kontroli nie nastąpiło faktyczne przekazanie tych rezultatów w całości i poprawnym stanie.</w:t>
      </w:r>
    </w:p>
    <w:p w14:paraId="27ABB254" w14:textId="4A9AFDD9" w:rsidR="00B81513" w:rsidRPr="00CF0C1C" w:rsidRDefault="00B81513" w:rsidP="005166B7">
      <w:pPr>
        <w:pStyle w:val="Akapitzlist"/>
        <w:numPr>
          <w:ilvl w:val="0"/>
          <w:numId w:val="7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O odmowie rozpoczęcia kontroli </w:t>
      </w:r>
      <w:r w:rsidR="00B86051" w:rsidRPr="00CF0C1C">
        <w:rPr>
          <w:rFonts w:asciiTheme="majorHAnsi" w:hAnsiTheme="majorHAnsi" w:cstheme="majorHAnsi"/>
        </w:rPr>
        <w:t>Zamawiający niezwłocznie poinformuje</w:t>
      </w:r>
      <w:r w:rsidRPr="00CF0C1C">
        <w:rPr>
          <w:rFonts w:asciiTheme="majorHAnsi" w:hAnsiTheme="majorHAnsi" w:cstheme="majorHAnsi"/>
        </w:rPr>
        <w:t xml:space="preserve"> Wykonawcę wraz z jasnym uzasadnieniem powodu odmowy rozpoczęcia kontroli. </w:t>
      </w:r>
    </w:p>
    <w:p w14:paraId="065665EF" w14:textId="66E4B6B2" w:rsidR="00944D54" w:rsidRPr="00CF0C1C" w:rsidRDefault="00B81513" w:rsidP="005166B7">
      <w:pPr>
        <w:pStyle w:val="Akapitzlist"/>
        <w:numPr>
          <w:ilvl w:val="0"/>
          <w:numId w:val="7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Warunkiem odbioru jest spełnienie wszystkich kryteriów kontroli oraz nie wykazanie przez Zamawiającego wad</w:t>
      </w:r>
      <w:r w:rsidR="00CA59ED" w:rsidRPr="00CF0C1C">
        <w:rPr>
          <w:rFonts w:asciiTheme="majorHAnsi" w:hAnsiTheme="majorHAnsi" w:cstheme="majorHAnsi"/>
        </w:rPr>
        <w:t xml:space="preserve"> nie</w:t>
      </w:r>
      <w:r w:rsidRPr="00CF0C1C">
        <w:rPr>
          <w:rFonts w:asciiTheme="majorHAnsi" w:hAnsiTheme="majorHAnsi" w:cstheme="majorHAnsi"/>
        </w:rPr>
        <w:t>nadających się do usunięcia w terminie przewidzianym na ich poprawę</w:t>
      </w:r>
      <w:r w:rsidR="00B86051" w:rsidRPr="00CF0C1C">
        <w:rPr>
          <w:rFonts w:asciiTheme="majorHAnsi" w:hAnsiTheme="majorHAnsi" w:cstheme="majorHAnsi"/>
        </w:rPr>
        <w:t>.</w:t>
      </w:r>
    </w:p>
    <w:p w14:paraId="1F99E08C" w14:textId="79A1D4A9" w:rsidR="00BB3AC4" w:rsidRPr="00CF0C1C" w:rsidRDefault="009439BF" w:rsidP="00BB3AC4">
      <w:pPr>
        <w:pStyle w:val="Akapitzlist"/>
        <w:numPr>
          <w:ilvl w:val="0"/>
          <w:numId w:val="7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 xml:space="preserve">Negatywny wynik kontroli dokonanej przez </w:t>
      </w:r>
      <w:r w:rsidR="00E4795C" w:rsidRPr="00CF0C1C">
        <w:rPr>
          <w:rFonts w:asciiTheme="majorHAnsi" w:hAnsiTheme="majorHAnsi" w:cstheme="majorHAnsi"/>
        </w:rPr>
        <w:t>Zamawiającego</w:t>
      </w:r>
      <w:r w:rsidRPr="00CF0C1C">
        <w:rPr>
          <w:rFonts w:asciiTheme="majorHAnsi" w:hAnsiTheme="majorHAnsi" w:cstheme="majorHAnsi"/>
        </w:rPr>
        <w:t>, udokumentowan</w:t>
      </w:r>
      <w:r w:rsidR="00E4795C" w:rsidRPr="00CF0C1C">
        <w:rPr>
          <w:rFonts w:asciiTheme="majorHAnsi" w:hAnsiTheme="majorHAnsi" w:cstheme="majorHAnsi"/>
        </w:rPr>
        <w:t xml:space="preserve">y w protokole </w:t>
      </w:r>
      <w:r w:rsidR="004D3283" w:rsidRPr="00CF0C1C">
        <w:rPr>
          <w:rFonts w:asciiTheme="majorHAnsi" w:hAnsiTheme="majorHAnsi" w:cstheme="majorHAnsi"/>
        </w:rPr>
        <w:t>z przeprowa</w:t>
      </w:r>
      <w:r w:rsidR="00100741" w:rsidRPr="00CF0C1C">
        <w:rPr>
          <w:rFonts w:asciiTheme="majorHAnsi" w:hAnsiTheme="majorHAnsi" w:cstheme="majorHAnsi"/>
        </w:rPr>
        <w:t>dzonej</w:t>
      </w:r>
      <w:r w:rsidR="004D3283" w:rsidRPr="00CF0C1C">
        <w:rPr>
          <w:rFonts w:asciiTheme="majorHAnsi" w:hAnsiTheme="majorHAnsi" w:cstheme="majorHAnsi"/>
        </w:rPr>
        <w:t xml:space="preserve"> </w:t>
      </w:r>
      <w:r w:rsidR="00E4795C" w:rsidRPr="00CF0C1C">
        <w:rPr>
          <w:rFonts w:asciiTheme="majorHAnsi" w:hAnsiTheme="majorHAnsi" w:cstheme="majorHAnsi"/>
        </w:rPr>
        <w:t>kontroli</w:t>
      </w:r>
      <w:r w:rsidR="004D3283" w:rsidRPr="00CF0C1C">
        <w:rPr>
          <w:rFonts w:asciiTheme="majorHAnsi" w:hAnsiTheme="majorHAnsi" w:cstheme="majorHAnsi"/>
        </w:rPr>
        <w:t xml:space="preserve"> </w:t>
      </w:r>
      <w:r w:rsidRPr="00CF0C1C">
        <w:rPr>
          <w:rFonts w:asciiTheme="majorHAnsi" w:hAnsiTheme="majorHAnsi" w:cstheme="majorHAnsi"/>
        </w:rPr>
        <w:t xml:space="preserve">będzie podstawą do wystąpienia do Wykonawcy o </w:t>
      </w:r>
      <w:r w:rsidR="0010084B" w:rsidRPr="00CF0C1C">
        <w:rPr>
          <w:rFonts w:asciiTheme="majorHAnsi" w:hAnsiTheme="majorHAnsi" w:cstheme="majorHAnsi"/>
        </w:rPr>
        <w:t>usunięcie stwierdzonych nieprawidło</w:t>
      </w:r>
      <w:r w:rsidR="00CA59ED" w:rsidRPr="00CF0C1C">
        <w:rPr>
          <w:rFonts w:asciiTheme="majorHAnsi" w:hAnsiTheme="majorHAnsi" w:cstheme="majorHAnsi"/>
        </w:rPr>
        <w:t>wości. Nie</w:t>
      </w:r>
      <w:r w:rsidR="0010084B" w:rsidRPr="00CF0C1C">
        <w:rPr>
          <w:rFonts w:asciiTheme="majorHAnsi" w:hAnsiTheme="majorHAnsi" w:cstheme="majorHAnsi"/>
        </w:rPr>
        <w:t xml:space="preserve">usunięcie przez Wykonawcę </w:t>
      </w:r>
      <w:r w:rsidR="00CA59ED" w:rsidRPr="00CF0C1C">
        <w:rPr>
          <w:rFonts w:asciiTheme="majorHAnsi" w:hAnsiTheme="majorHAnsi" w:cstheme="majorHAnsi"/>
        </w:rPr>
        <w:t xml:space="preserve">wad </w:t>
      </w:r>
      <w:r w:rsidR="0010084B" w:rsidRPr="00CF0C1C">
        <w:rPr>
          <w:rFonts w:asciiTheme="majorHAnsi" w:hAnsiTheme="majorHAnsi" w:cstheme="majorHAnsi"/>
        </w:rPr>
        <w:t xml:space="preserve">w wyznaczonym </w:t>
      </w:r>
      <w:r w:rsidR="00CA59ED" w:rsidRPr="00CF0C1C">
        <w:rPr>
          <w:rFonts w:asciiTheme="majorHAnsi" w:hAnsiTheme="majorHAnsi" w:cstheme="majorHAnsi"/>
        </w:rPr>
        <w:t>przez Zamawiającego terminie</w:t>
      </w:r>
      <w:r w:rsidR="00FE3AD0" w:rsidRPr="00CF0C1C">
        <w:rPr>
          <w:rFonts w:asciiTheme="majorHAnsi" w:hAnsiTheme="majorHAnsi" w:cstheme="majorHAnsi"/>
        </w:rPr>
        <w:t xml:space="preserve">, będzie podstawą do </w:t>
      </w:r>
      <w:r w:rsidR="00CA59ED" w:rsidRPr="00CF0C1C">
        <w:rPr>
          <w:rFonts w:asciiTheme="majorHAnsi" w:hAnsiTheme="majorHAnsi" w:cstheme="majorHAnsi"/>
        </w:rPr>
        <w:t xml:space="preserve">naliczenia kar lub </w:t>
      </w:r>
      <w:r w:rsidR="00FE3AD0" w:rsidRPr="00CF0C1C">
        <w:rPr>
          <w:rFonts w:asciiTheme="majorHAnsi" w:hAnsiTheme="majorHAnsi" w:cstheme="majorHAnsi"/>
        </w:rPr>
        <w:t>odstąpienia od umowy przez Zamawiającego z winy Wykonawcy.</w:t>
      </w:r>
      <w:r w:rsidR="00A93483">
        <w:rPr>
          <w:rFonts w:asciiTheme="majorHAnsi" w:hAnsiTheme="majorHAnsi" w:cstheme="majorHAnsi"/>
        </w:rPr>
        <w:t xml:space="preserve"> </w:t>
      </w:r>
      <w:r w:rsidR="00A93483" w:rsidRPr="00A93483">
        <w:rPr>
          <w:rFonts w:asciiTheme="majorHAnsi" w:hAnsiTheme="majorHAnsi" w:cstheme="majorHAnsi"/>
        </w:rPr>
        <w:t>W przypadku powtarzających się negatywnych wyników kontroli, Zamawiający może podjąć decyzję o rozwiązaniu umowy ze skutkiem natychmiastowym</w:t>
      </w:r>
      <w:r w:rsidR="00A93483">
        <w:rPr>
          <w:rFonts w:asciiTheme="majorHAnsi" w:hAnsiTheme="majorHAnsi" w:cstheme="majorHAnsi"/>
        </w:rPr>
        <w:t>.</w:t>
      </w:r>
      <w:r w:rsidR="00FE3AD0" w:rsidRPr="00CF0C1C">
        <w:rPr>
          <w:rFonts w:asciiTheme="majorHAnsi" w:hAnsiTheme="majorHAnsi" w:cstheme="majorHAnsi"/>
        </w:rPr>
        <w:t xml:space="preserve"> </w:t>
      </w:r>
    </w:p>
    <w:p w14:paraId="2F0A0D08" w14:textId="414AFAD2" w:rsidR="007E410F" w:rsidRPr="00E9638D" w:rsidRDefault="007E410F" w:rsidP="006004EB">
      <w:pPr>
        <w:pStyle w:val="Nagwek2"/>
      </w:pPr>
      <w:bookmarkStart w:id="18" w:name="_Toc180564109"/>
      <w:r w:rsidRPr="00E9638D">
        <w:lastRenderedPageBreak/>
        <w:t>Rękojmia i Gwarancja jakości.</w:t>
      </w:r>
      <w:bookmarkEnd w:id="18"/>
    </w:p>
    <w:p w14:paraId="45CE65ED" w14:textId="59F9AB25" w:rsidR="007E410F" w:rsidRPr="00CF0C1C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Wykonawca zagwarantuje najwyższą</w:t>
      </w:r>
      <w:r w:rsidR="003E1F9D" w:rsidRPr="00CF0C1C">
        <w:rPr>
          <w:rFonts w:asciiTheme="majorHAnsi" w:hAnsiTheme="majorHAnsi" w:cstheme="majorHAnsi"/>
        </w:rPr>
        <w:t>,</w:t>
      </w:r>
      <w:r w:rsidRPr="00CF0C1C">
        <w:rPr>
          <w:rFonts w:asciiTheme="majorHAnsi" w:hAnsiTheme="majorHAnsi" w:cstheme="majorHAnsi"/>
        </w:rPr>
        <w:t xml:space="preserve"> jakość przedmiotu wykonania przedmiotu zamówienia.</w:t>
      </w:r>
    </w:p>
    <w:p w14:paraId="1A290187" w14:textId="0E69C4FF" w:rsidR="007E410F" w:rsidRPr="00CF0C1C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Wykonawca zagwarantuje spełnienie wymagań dotyczących Gwarancji jakości i Rękojmi określonych w Projekcie Umowy.</w:t>
      </w:r>
    </w:p>
    <w:p w14:paraId="322C5603" w14:textId="7B9F6F20" w:rsidR="007E410F" w:rsidRPr="00CF0C1C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Okres Gwarancji jakości i Rękojmi przedstawia Projekt Umowy.</w:t>
      </w:r>
    </w:p>
    <w:p w14:paraId="69EC6CE1" w14:textId="2AB75265" w:rsidR="007E410F" w:rsidRPr="00CF0C1C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Gwarancja udzielana przez Wykonawcę obejmuje usuwanie wszelkich usterek wykrytych przez użytkowników Zamawiającego uniemożliwiających korzystanie z przedmiotu zamówienia.</w:t>
      </w:r>
    </w:p>
    <w:p w14:paraId="2E19F1FE" w14:textId="2A25CFBA" w:rsidR="007E410F" w:rsidRPr="00CF0C1C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Wykonawca odpowiada za Wady fizyczne i jakościowe wykonania przedmiotu zamówienia.</w:t>
      </w:r>
    </w:p>
    <w:p w14:paraId="352CAF97" w14:textId="77777777" w:rsidR="007E410F" w:rsidRPr="00CF0C1C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CF0C1C">
        <w:rPr>
          <w:rFonts w:asciiTheme="majorHAnsi" w:hAnsiTheme="majorHAnsi" w:cstheme="majorHAnsi"/>
        </w:rPr>
        <w:t>Wykonawca gwarantuje usunięcie Wad na każde wezwanie Zamawiającego.</w:t>
      </w:r>
    </w:p>
    <w:p w14:paraId="29A229A5" w14:textId="77777777" w:rsidR="007E410F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>Zamawiający wykonując uprawnienia Gwarancji i Rękojmi, po bezskutecznym wezwaniu Wykonawcy do usunięcia Wady, ma prawo zlecić ich usunięcie osobie trzeciej (wykonanie zastępcze) na koszt Wykonawcy. Sytuacja ta nie wyklucza możliwości zastosowania kar umownych.</w:t>
      </w:r>
    </w:p>
    <w:p w14:paraId="4D246227" w14:textId="07FA5054" w:rsidR="007E410F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>Wykonawca zobowiązuje się do świadczenia Gwarancji w sposób zapobiegający utracie jakichkolwiek danych. W przypadku, gdy wykonanie usługi wiąże się z ryzykiem utraty lub uszkodzenia danych, Wykonawca zobowiązany jest poinformować o tym Zamawiającego przed przystąpieniem do wykonywania usługi.</w:t>
      </w:r>
    </w:p>
    <w:p w14:paraId="07D64963" w14:textId="22807530" w:rsidR="007E410F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 xml:space="preserve">Zgłoszenia dotyczące wystąpienia Wad będą dokonywane przez pracowników wyznaczonych przez Zamawiającego. </w:t>
      </w:r>
    </w:p>
    <w:p w14:paraId="42CA1EED" w14:textId="1F64D691" w:rsidR="007E410F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>W trakcie obowiązywania Umowy Zamawiający ma prawo do zmiany osób Upoważnionych do dokonywania Zgłoszeń. Do czasu doręczenia powiadomienia, wszelkie czynności wykonane przez dotychczas Upoważnionego uważa się za skuteczne.</w:t>
      </w:r>
    </w:p>
    <w:p w14:paraId="5F113A45" w14:textId="4DF5AA5B" w:rsidR="007E410F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>Wykonawca zobowiązywany jest przyjmować oraz rejestrować Zgłoszenia składane przez Zamawiającego</w:t>
      </w:r>
    </w:p>
    <w:p w14:paraId="32F5508B" w14:textId="12A77B5C" w:rsidR="007E410F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>W razie otrzymania przez Wykonawcę Zgłoszenia lub w razie uzyskania przez Wykonawcę wiedzy o wystąpieniu wady z innego źródła niż zgłoszenie wady przez Zamawiającego, Wykonawca zobowiązany jest do podjęcia działań zmierzających do naprawy wady.</w:t>
      </w:r>
    </w:p>
    <w:p w14:paraId="081FB86B" w14:textId="653B0ECC" w:rsidR="007E410F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>Usunięcie Wady nie może prowadzić do naruszenia struktur i integralności danych, do utraty danych lub wpływać negatywnie na funkcjonowanie Rozwiązania lub innych składników Infrastruktury Zamawiającego. Wykonawca zobowiązuje się również do naprawy wad w sposób zapobiegający utracie jakichkolwiek danych. W przypadku, gdy wykonanie usługi wiąże się z ryzykiem utraty danych, Wykonawca zobowiązany jest poinformować o tym Zamawiającego przed przystąpieniem do naprawy.</w:t>
      </w:r>
    </w:p>
    <w:p w14:paraId="43F2A521" w14:textId="765A95FA" w:rsidR="007E410F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>Po weryfikacji wykonania naprawy, Zamawiający potwierdzi skuteczność lub stwierdzi nieskuteczność dokonanych czynności (dokonania Naprawy/Obejścia). Naprawa/Obejście, co do którego</w:t>
      </w:r>
      <w:r w:rsidR="003E1F9D" w:rsidRPr="000E4D95">
        <w:rPr>
          <w:rFonts w:asciiTheme="majorHAnsi" w:hAnsiTheme="majorHAnsi" w:cstheme="majorHAnsi"/>
        </w:rPr>
        <w:t>,</w:t>
      </w:r>
      <w:r w:rsidRPr="000E4D95">
        <w:rPr>
          <w:rFonts w:asciiTheme="majorHAnsi" w:hAnsiTheme="majorHAnsi" w:cstheme="majorHAnsi"/>
        </w:rPr>
        <w:t xml:space="preserve"> Wykonawca poinformował o jej/jego wykonaniu, a która/które zostało odrzucone przez Zamawiającego ze względu na fakt, iż testy przeprowadzone przez Zamawiającego wykazują, że określona Wada nadal istnieje, trwa do czasu jej/jego skutecznego wykonania. Jeżeli Zamawiający nie potwierdzi skuteczności działań naprawczych, Wykonawca ma prawo uznać działania za skuteczne.</w:t>
      </w:r>
    </w:p>
    <w:p w14:paraId="4EB5CF09" w14:textId="0C3892B5" w:rsidR="007E410F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>W przypadku</w:t>
      </w:r>
      <w:r w:rsidR="003E1F9D" w:rsidRPr="000E4D95">
        <w:rPr>
          <w:rFonts w:asciiTheme="majorHAnsi" w:hAnsiTheme="majorHAnsi" w:cstheme="majorHAnsi"/>
        </w:rPr>
        <w:t>,</w:t>
      </w:r>
      <w:r w:rsidRPr="000E4D95">
        <w:rPr>
          <w:rFonts w:asciiTheme="majorHAnsi" w:hAnsiTheme="majorHAnsi" w:cstheme="majorHAnsi"/>
        </w:rPr>
        <w:t xml:space="preserve"> kiedy usuwanie problemów jest niemożliwe z powodów niezależnych od Wykonawcy, zobowiązany jest on poinformować Zamawiającego o takiej sytuacji i podjąć działania naprawcze natychmiast po ustaniu powodu ograniczającego naprawę.</w:t>
      </w:r>
    </w:p>
    <w:p w14:paraId="20B620FF" w14:textId="452AE961" w:rsidR="005166B7" w:rsidRPr="000E4D95" w:rsidRDefault="007E410F" w:rsidP="00CB52B9">
      <w:pPr>
        <w:pStyle w:val="Akapitzlist"/>
        <w:numPr>
          <w:ilvl w:val="0"/>
          <w:numId w:val="16"/>
        </w:numPr>
        <w:spacing w:after="120" w:line="22" w:lineRule="atLeast"/>
        <w:contextualSpacing w:val="0"/>
        <w:jc w:val="both"/>
        <w:rPr>
          <w:rFonts w:asciiTheme="majorHAnsi" w:hAnsiTheme="majorHAnsi" w:cstheme="majorHAnsi"/>
        </w:rPr>
      </w:pPr>
      <w:r w:rsidRPr="000E4D95">
        <w:rPr>
          <w:rFonts w:asciiTheme="majorHAnsi" w:hAnsiTheme="majorHAnsi" w:cstheme="majorHAnsi"/>
        </w:rPr>
        <w:t>Gwarancja nie wyłącza, nie ogranicza ani nie zawiesza uprawnień Zamawiającego wynikających z przepisów prawa o rękojmi za wady dzieła. Zamawiający uprawniony jest do wykonywania uprawnień z tytułu rękojmi za wady dzieła, niezależnie od uprawnień wynikających z gwarancji</w:t>
      </w:r>
      <w:r w:rsidR="005166B7" w:rsidRPr="000E4D95">
        <w:rPr>
          <w:rFonts w:asciiTheme="majorHAnsi" w:hAnsiTheme="majorHAnsi" w:cstheme="majorHAnsi"/>
        </w:rPr>
        <w:t>.</w:t>
      </w:r>
    </w:p>
    <w:p w14:paraId="7160D908" w14:textId="77777777" w:rsidR="003E1F9D" w:rsidRPr="003E1F9D" w:rsidRDefault="003E1F9D" w:rsidP="003E1F9D">
      <w:pPr>
        <w:pStyle w:val="Akapitzlist"/>
        <w:spacing w:after="120" w:line="22" w:lineRule="atLeast"/>
        <w:contextualSpacing w:val="0"/>
        <w:jc w:val="both"/>
        <w:rPr>
          <w:rFonts w:asciiTheme="majorHAnsi" w:hAnsiTheme="majorHAnsi" w:cstheme="majorHAnsi"/>
          <w:color w:val="ED7D31" w:themeColor="accent2"/>
        </w:rPr>
      </w:pPr>
    </w:p>
    <w:sectPr w:rsidR="003E1F9D" w:rsidRPr="003E1F9D" w:rsidSect="00A52709">
      <w:headerReference w:type="default" r:id="rId8"/>
      <w:footerReference w:type="default" r:id="rId9"/>
      <w:pgSz w:w="11906" w:h="16838"/>
      <w:pgMar w:top="1725" w:right="991" w:bottom="1276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ADEB" w14:textId="77777777" w:rsidR="004663DB" w:rsidRDefault="004663DB" w:rsidP="007E76F8">
      <w:pPr>
        <w:spacing w:after="0" w:line="240" w:lineRule="auto"/>
      </w:pPr>
      <w:r>
        <w:separator/>
      </w:r>
    </w:p>
  </w:endnote>
  <w:endnote w:type="continuationSeparator" w:id="0">
    <w:p w14:paraId="4CEC9225" w14:textId="77777777" w:rsidR="004663DB" w:rsidRDefault="004663DB" w:rsidP="007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HAnsi"/>
      </w:rPr>
      <w:id w:val="1067386854"/>
      <w:docPartObj>
        <w:docPartGallery w:val="Page Numbers (Bottom of Page)"/>
        <w:docPartUnique/>
      </w:docPartObj>
    </w:sdtPr>
    <w:sdtContent>
      <w:p w14:paraId="70EDAB89" w14:textId="15A2E2B5" w:rsidR="006C2A29" w:rsidRPr="00667F5A" w:rsidRDefault="006C2A29" w:rsidP="009E28D1">
        <w:pPr>
          <w:rPr>
            <w:rFonts w:ascii="Calibri" w:hAnsi="Calibri" w:cs="Calibri"/>
            <w:b/>
            <w:u w:val="single"/>
          </w:rPr>
        </w:pPr>
        <w:r w:rsidRPr="00846334">
          <w:rPr>
            <w:rFonts w:ascii="Calibri" w:hAnsi="Calibri" w:cs="Arial"/>
            <w:sz w:val="16"/>
            <w:szCs w:val="16"/>
          </w:rPr>
          <w:t xml:space="preserve"> </w:t>
        </w:r>
      </w:p>
      <w:p w14:paraId="003273F8" w14:textId="614A5907" w:rsidR="006C2A29" w:rsidRPr="00FF566E" w:rsidRDefault="006C2A29" w:rsidP="00DB6728">
        <w:pPr>
          <w:pStyle w:val="Stopka"/>
          <w:pBdr>
            <w:top w:val="single" w:sz="4" w:space="1" w:color="A6A6A6" w:themeColor="background1" w:themeShade="A6"/>
          </w:pBdr>
          <w:jc w:val="center"/>
          <w:rPr>
            <w:color w:val="006666"/>
            <w:sz w:val="18"/>
            <w:szCs w:val="18"/>
          </w:rPr>
        </w:pPr>
      </w:p>
      <w:p w14:paraId="2A97A505" w14:textId="67FCC856" w:rsidR="006C2A29" w:rsidRPr="00EA1A21" w:rsidRDefault="006C2A29">
        <w:pPr>
          <w:pStyle w:val="Stopka"/>
          <w:jc w:val="right"/>
          <w:rPr>
            <w:rFonts w:asciiTheme="majorHAnsi" w:eastAsiaTheme="majorEastAsia" w:hAnsiTheme="majorHAnsi" w:cstheme="majorHAnsi"/>
          </w:rPr>
        </w:pPr>
        <w:r w:rsidRPr="00EA1A21">
          <w:rPr>
            <w:rFonts w:asciiTheme="majorHAnsi" w:eastAsiaTheme="majorEastAsia" w:hAnsiTheme="majorHAnsi" w:cstheme="majorHAnsi"/>
          </w:rPr>
          <w:t xml:space="preserve">str. </w:t>
        </w:r>
        <w:r w:rsidRPr="00EA1A21">
          <w:rPr>
            <w:rFonts w:asciiTheme="majorHAnsi" w:eastAsiaTheme="minorEastAsia" w:hAnsiTheme="majorHAnsi" w:cstheme="majorHAnsi"/>
          </w:rPr>
          <w:fldChar w:fldCharType="begin"/>
        </w:r>
        <w:r w:rsidRPr="00EA1A21">
          <w:rPr>
            <w:rFonts w:asciiTheme="majorHAnsi" w:hAnsiTheme="majorHAnsi" w:cstheme="majorHAnsi"/>
          </w:rPr>
          <w:instrText>PAGE    \* MERGEFORMAT</w:instrText>
        </w:r>
        <w:r w:rsidRPr="00EA1A21">
          <w:rPr>
            <w:rFonts w:asciiTheme="majorHAnsi" w:eastAsiaTheme="minorEastAsia" w:hAnsiTheme="majorHAnsi" w:cstheme="majorHAnsi"/>
          </w:rPr>
          <w:fldChar w:fldCharType="separate"/>
        </w:r>
        <w:r w:rsidR="0018278F" w:rsidRPr="0018278F">
          <w:rPr>
            <w:rFonts w:asciiTheme="majorHAnsi" w:eastAsiaTheme="majorEastAsia" w:hAnsiTheme="majorHAnsi" w:cstheme="majorHAnsi"/>
            <w:noProof/>
          </w:rPr>
          <w:t>5</w:t>
        </w:r>
        <w:r w:rsidRPr="00EA1A21">
          <w:rPr>
            <w:rFonts w:asciiTheme="majorHAnsi" w:eastAsiaTheme="majorEastAsia" w:hAnsiTheme="majorHAnsi" w:cstheme="majorHAnsi"/>
          </w:rPr>
          <w:fldChar w:fldCharType="end"/>
        </w:r>
      </w:p>
    </w:sdtContent>
  </w:sdt>
  <w:p w14:paraId="16A285F0" w14:textId="77777777" w:rsidR="006C2A29" w:rsidRDefault="006C2A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CCA7" w14:textId="77777777" w:rsidR="004663DB" w:rsidRDefault="004663DB" w:rsidP="007E76F8">
      <w:pPr>
        <w:spacing w:after="0" w:line="240" w:lineRule="auto"/>
      </w:pPr>
      <w:r>
        <w:separator/>
      </w:r>
    </w:p>
  </w:footnote>
  <w:footnote w:type="continuationSeparator" w:id="0">
    <w:p w14:paraId="45DD1F4F" w14:textId="77777777" w:rsidR="004663DB" w:rsidRDefault="004663DB" w:rsidP="007E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62CD" w14:textId="5D225E5E" w:rsidR="006C2A29" w:rsidRDefault="00A52709" w:rsidP="001A2105">
    <w:pPr>
      <w:pStyle w:val="Nagwek"/>
      <w:pBdr>
        <w:bottom w:val="single" w:sz="4" w:space="1" w:color="A6A6A6" w:themeColor="background1" w:themeShade="A6"/>
      </w:pBdr>
      <w:spacing w:after="240"/>
    </w:pPr>
    <w:r w:rsidRPr="00B5598E">
      <w:rPr>
        <w:noProof/>
      </w:rPr>
      <w:drawing>
        <wp:anchor distT="0" distB="0" distL="114300" distR="114300" simplePos="0" relativeHeight="251659264" behindDoc="0" locked="0" layoutInCell="1" allowOverlap="1" wp14:anchorId="0A8B1744" wp14:editId="2E71ADA6">
          <wp:simplePos x="0" y="0"/>
          <wp:positionH relativeFrom="page">
            <wp:posOffset>457939</wp:posOffset>
          </wp:positionH>
          <wp:positionV relativeFrom="paragraph">
            <wp:posOffset>-171929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CAF"/>
    <w:multiLevelType w:val="hybridMultilevel"/>
    <w:tmpl w:val="19CACA2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A404F3"/>
    <w:multiLevelType w:val="hybridMultilevel"/>
    <w:tmpl w:val="114C08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D971DF"/>
    <w:multiLevelType w:val="hybridMultilevel"/>
    <w:tmpl w:val="FC0C1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A70"/>
    <w:multiLevelType w:val="hybridMultilevel"/>
    <w:tmpl w:val="702E1AB4"/>
    <w:lvl w:ilvl="0" w:tplc="F3B60ECC">
      <w:start w:val="1"/>
      <w:numFmt w:val="decimal"/>
      <w:lvlText w:val="%1."/>
      <w:lvlJc w:val="left"/>
      <w:pPr>
        <w:ind w:left="1279" w:hanging="360"/>
      </w:pPr>
      <w:rPr>
        <w:rFonts w:asciiTheme="majorHAnsi" w:hAnsiTheme="majorHAnsi" w:cstheme="maj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0B40050"/>
    <w:multiLevelType w:val="multilevel"/>
    <w:tmpl w:val="C6D69BF4"/>
    <w:lvl w:ilvl="0">
      <w:start w:val="1"/>
      <w:numFmt w:val="decimal"/>
      <w:pStyle w:val="Punktglown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5C4217"/>
    <w:multiLevelType w:val="hybridMultilevel"/>
    <w:tmpl w:val="EC007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C7D"/>
    <w:multiLevelType w:val="hybridMultilevel"/>
    <w:tmpl w:val="885E1262"/>
    <w:lvl w:ilvl="0" w:tplc="81C0411C">
      <w:start w:val="1"/>
      <w:numFmt w:val="lowerLetter"/>
      <w:lvlText w:val="%1."/>
      <w:lvlJc w:val="left"/>
      <w:pPr>
        <w:ind w:left="1440" w:hanging="360"/>
      </w:pPr>
      <w:rPr>
        <w:rFonts w:ascii="Calibri Light" w:eastAsiaTheme="minorHAnsi" w:hAnsi="Calibri Light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E3035"/>
    <w:multiLevelType w:val="hybridMultilevel"/>
    <w:tmpl w:val="490CB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D24799C">
      <w:start w:val="1"/>
      <w:numFmt w:val="bullet"/>
      <w:lvlText w:val="-"/>
      <w:lvlJc w:val="left"/>
      <w:pPr>
        <w:ind w:left="2160" w:hanging="180"/>
      </w:pPr>
      <w:rPr>
        <w:rFonts w:ascii="Calibri" w:hAnsi="Calibri" w:hint="default"/>
      </w:rPr>
    </w:lvl>
    <w:lvl w:ilvl="3" w:tplc="BAEA3C2C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0194F"/>
    <w:multiLevelType w:val="hybridMultilevel"/>
    <w:tmpl w:val="2488C6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2E059C"/>
    <w:multiLevelType w:val="hybridMultilevel"/>
    <w:tmpl w:val="8ECCC260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22E3259A"/>
    <w:multiLevelType w:val="hybridMultilevel"/>
    <w:tmpl w:val="B806310A"/>
    <w:lvl w:ilvl="0" w:tplc="B232A96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1CA0"/>
    <w:multiLevelType w:val="hybridMultilevel"/>
    <w:tmpl w:val="6248F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97BC6"/>
    <w:multiLevelType w:val="hybridMultilevel"/>
    <w:tmpl w:val="3E106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57978"/>
    <w:multiLevelType w:val="hybridMultilevel"/>
    <w:tmpl w:val="A986154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6AD3650"/>
    <w:multiLevelType w:val="hybridMultilevel"/>
    <w:tmpl w:val="7A5235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03641E"/>
    <w:multiLevelType w:val="hybridMultilevel"/>
    <w:tmpl w:val="445868F2"/>
    <w:lvl w:ilvl="0" w:tplc="BAEA3C2C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FB83D0E"/>
    <w:multiLevelType w:val="hybridMultilevel"/>
    <w:tmpl w:val="061A689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3875806"/>
    <w:multiLevelType w:val="hybridMultilevel"/>
    <w:tmpl w:val="28EAD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D5733"/>
    <w:multiLevelType w:val="multilevel"/>
    <w:tmpl w:val="F5CC238A"/>
    <w:lvl w:ilvl="0">
      <w:start w:val="1"/>
      <w:numFmt w:val="decimal"/>
      <w:pStyle w:val="eNumerowanie1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9" w15:restartNumberingAfterBreak="0">
    <w:nsid w:val="45BB52AA"/>
    <w:multiLevelType w:val="hybridMultilevel"/>
    <w:tmpl w:val="32D8D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117C5"/>
    <w:multiLevelType w:val="hybridMultilevel"/>
    <w:tmpl w:val="32FA2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F2691"/>
    <w:multiLevelType w:val="hybridMultilevel"/>
    <w:tmpl w:val="9FBA3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E186C"/>
    <w:multiLevelType w:val="hybridMultilevel"/>
    <w:tmpl w:val="4EF2F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2E2DA0"/>
    <w:multiLevelType w:val="hybridMultilevel"/>
    <w:tmpl w:val="FC0C1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0003C"/>
    <w:multiLevelType w:val="hybridMultilevel"/>
    <w:tmpl w:val="5CA48E1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3800D65"/>
    <w:multiLevelType w:val="hybridMultilevel"/>
    <w:tmpl w:val="37B6D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9241307"/>
    <w:multiLevelType w:val="hybridMultilevel"/>
    <w:tmpl w:val="33DAB39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9B71904"/>
    <w:multiLevelType w:val="hybridMultilevel"/>
    <w:tmpl w:val="2BCC8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36449"/>
    <w:multiLevelType w:val="hybridMultilevel"/>
    <w:tmpl w:val="1138EE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5A79CC"/>
    <w:multiLevelType w:val="hybridMultilevel"/>
    <w:tmpl w:val="FC0C1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52D77"/>
    <w:multiLevelType w:val="hybridMultilevel"/>
    <w:tmpl w:val="B2F613DC"/>
    <w:lvl w:ilvl="0" w:tplc="39C81226">
      <w:start w:val="1"/>
      <w:numFmt w:val="upperRoman"/>
      <w:pStyle w:val="Nagwek2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A275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C66826"/>
    <w:multiLevelType w:val="hybridMultilevel"/>
    <w:tmpl w:val="6A70D9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D7A1A"/>
    <w:multiLevelType w:val="hybridMultilevel"/>
    <w:tmpl w:val="44B2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320D4"/>
    <w:multiLevelType w:val="multilevel"/>
    <w:tmpl w:val="04A213C4"/>
    <w:lvl w:ilvl="0">
      <w:start w:val="1"/>
      <w:numFmt w:val="lowerLetter"/>
      <w:lvlText w:val="%1)"/>
      <w:lvlJc w:val="left"/>
      <w:pPr>
        <w:tabs>
          <w:tab w:val="num" w:pos="723"/>
        </w:tabs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szCs w:val="0"/>
        <w:u w:val="none"/>
        <w:vertAlign w:val="baseline"/>
        <w:em w:val="none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723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723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723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3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3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3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3"/>
        </w:tabs>
        <w:ind w:left="7200" w:hanging="180"/>
      </w:pPr>
    </w:lvl>
  </w:abstractNum>
  <w:abstractNum w:abstractNumId="35" w15:restartNumberingAfterBreak="0">
    <w:nsid w:val="76892C51"/>
    <w:multiLevelType w:val="hybridMultilevel"/>
    <w:tmpl w:val="D02E1C2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B8208D2"/>
    <w:multiLevelType w:val="hybridMultilevel"/>
    <w:tmpl w:val="5336AE12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88009863">
    <w:abstractNumId w:val="28"/>
  </w:num>
  <w:num w:numId="2" w16cid:durableId="1571698438">
    <w:abstractNumId w:val="11"/>
  </w:num>
  <w:num w:numId="3" w16cid:durableId="1501845988">
    <w:abstractNumId w:val="10"/>
  </w:num>
  <w:num w:numId="4" w16cid:durableId="1922324633">
    <w:abstractNumId w:val="31"/>
  </w:num>
  <w:num w:numId="5" w16cid:durableId="1617371985">
    <w:abstractNumId w:val="3"/>
  </w:num>
  <w:num w:numId="6" w16cid:durableId="960571757">
    <w:abstractNumId w:val="12"/>
  </w:num>
  <w:num w:numId="7" w16cid:durableId="1551840578">
    <w:abstractNumId w:val="23"/>
  </w:num>
  <w:num w:numId="8" w16cid:durableId="1328360156">
    <w:abstractNumId w:val="36"/>
  </w:num>
  <w:num w:numId="9" w16cid:durableId="1712340912">
    <w:abstractNumId w:val="4"/>
  </w:num>
  <w:num w:numId="10" w16cid:durableId="1235161944">
    <w:abstractNumId w:val="7"/>
  </w:num>
  <w:num w:numId="11" w16cid:durableId="1234241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4708171">
    <w:abstractNumId w:val="9"/>
  </w:num>
  <w:num w:numId="13" w16cid:durableId="930506519">
    <w:abstractNumId w:val="30"/>
  </w:num>
  <w:num w:numId="14" w16cid:durableId="1332827842">
    <w:abstractNumId w:val="6"/>
  </w:num>
  <w:num w:numId="15" w16cid:durableId="1799181118">
    <w:abstractNumId w:val="29"/>
  </w:num>
  <w:num w:numId="16" w16cid:durableId="278222147">
    <w:abstractNumId w:val="2"/>
  </w:num>
  <w:num w:numId="17" w16cid:durableId="379211955">
    <w:abstractNumId w:val="18"/>
  </w:num>
  <w:num w:numId="18" w16cid:durableId="2008508698">
    <w:abstractNumId w:val="34"/>
  </w:num>
  <w:num w:numId="19" w16cid:durableId="866874960">
    <w:abstractNumId w:val="27"/>
  </w:num>
  <w:num w:numId="20" w16cid:durableId="145896885">
    <w:abstractNumId w:val="17"/>
  </w:num>
  <w:num w:numId="21" w16cid:durableId="493303976">
    <w:abstractNumId w:val="19"/>
  </w:num>
  <w:num w:numId="22" w16cid:durableId="1588004932">
    <w:abstractNumId w:val="15"/>
  </w:num>
  <w:num w:numId="23" w16cid:durableId="1768771005">
    <w:abstractNumId w:val="0"/>
  </w:num>
  <w:num w:numId="24" w16cid:durableId="1043561306">
    <w:abstractNumId w:val="13"/>
  </w:num>
  <w:num w:numId="25" w16cid:durableId="1868594607">
    <w:abstractNumId w:val="35"/>
  </w:num>
  <w:num w:numId="26" w16cid:durableId="1186551820">
    <w:abstractNumId w:val="24"/>
  </w:num>
  <w:num w:numId="27" w16cid:durableId="1753239083">
    <w:abstractNumId w:val="25"/>
  </w:num>
  <w:num w:numId="28" w16cid:durableId="1047068998">
    <w:abstractNumId w:val="20"/>
  </w:num>
  <w:num w:numId="29" w16cid:durableId="1592465619">
    <w:abstractNumId w:val="16"/>
  </w:num>
  <w:num w:numId="30" w16cid:durableId="872764543">
    <w:abstractNumId w:val="5"/>
  </w:num>
  <w:num w:numId="31" w16cid:durableId="1094937451">
    <w:abstractNumId w:val="33"/>
  </w:num>
  <w:num w:numId="32" w16cid:durableId="223831735">
    <w:abstractNumId w:val="8"/>
  </w:num>
  <w:num w:numId="33" w16cid:durableId="147014051">
    <w:abstractNumId w:val="22"/>
  </w:num>
  <w:num w:numId="34" w16cid:durableId="628628990">
    <w:abstractNumId w:val="14"/>
  </w:num>
  <w:num w:numId="35" w16cid:durableId="2110537453">
    <w:abstractNumId w:val="1"/>
  </w:num>
  <w:num w:numId="36" w16cid:durableId="689837661">
    <w:abstractNumId w:val="21"/>
  </w:num>
  <w:num w:numId="37" w16cid:durableId="400491990">
    <w:abstractNumId w:val="32"/>
  </w:num>
  <w:num w:numId="38" w16cid:durableId="1109158094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67D"/>
    <w:rsid w:val="000017EC"/>
    <w:rsid w:val="00001FAB"/>
    <w:rsid w:val="000039E8"/>
    <w:rsid w:val="00005A92"/>
    <w:rsid w:val="00005F84"/>
    <w:rsid w:val="00006ED7"/>
    <w:rsid w:val="00010949"/>
    <w:rsid w:val="00010A8F"/>
    <w:rsid w:val="00010AD6"/>
    <w:rsid w:val="0001133C"/>
    <w:rsid w:val="000119C9"/>
    <w:rsid w:val="000124A7"/>
    <w:rsid w:val="00013CEB"/>
    <w:rsid w:val="00013D40"/>
    <w:rsid w:val="00014861"/>
    <w:rsid w:val="000178AF"/>
    <w:rsid w:val="00021CF9"/>
    <w:rsid w:val="00023729"/>
    <w:rsid w:val="000245FB"/>
    <w:rsid w:val="00025242"/>
    <w:rsid w:val="000266E4"/>
    <w:rsid w:val="000275FB"/>
    <w:rsid w:val="00030762"/>
    <w:rsid w:val="00030DA4"/>
    <w:rsid w:val="000314E4"/>
    <w:rsid w:val="0003163B"/>
    <w:rsid w:val="0003372F"/>
    <w:rsid w:val="000349F9"/>
    <w:rsid w:val="0003593F"/>
    <w:rsid w:val="00035E2F"/>
    <w:rsid w:val="00036E61"/>
    <w:rsid w:val="00037ED4"/>
    <w:rsid w:val="000406DF"/>
    <w:rsid w:val="00040A2A"/>
    <w:rsid w:val="00043AAF"/>
    <w:rsid w:val="00043AC7"/>
    <w:rsid w:val="00043D30"/>
    <w:rsid w:val="0004410F"/>
    <w:rsid w:val="00046068"/>
    <w:rsid w:val="00046C86"/>
    <w:rsid w:val="0004727E"/>
    <w:rsid w:val="00055C07"/>
    <w:rsid w:val="000602B1"/>
    <w:rsid w:val="00063180"/>
    <w:rsid w:val="0006493A"/>
    <w:rsid w:val="00065A76"/>
    <w:rsid w:val="00065F95"/>
    <w:rsid w:val="00070084"/>
    <w:rsid w:val="00071206"/>
    <w:rsid w:val="000724D1"/>
    <w:rsid w:val="00073D67"/>
    <w:rsid w:val="00074CEE"/>
    <w:rsid w:val="000756AE"/>
    <w:rsid w:val="00076E61"/>
    <w:rsid w:val="00080716"/>
    <w:rsid w:val="00081A51"/>
    <w:rsid w:val="00082310"/>
    <w:rsid w:val="000824AB"/>
    <w:rsid w:val="00083A68"/>
    <w:rsid w:val="00083E35"/>
    <w:rsid w:val="00084351"/>
    <w:rsid w:val="000874C5"/>
    <w:rsid w:val="00087750"/>
    <w:rsid w:val="00087F94"/>
    <w:rsid w:val="00090456"/>
    <w:rsid w:val="000926A5"/>
    <w:rsid w:val="00093339"/>
    <w:rsid w:val="00093459"/>
    <w:rsid w:val="00096D15"/>
    <w:rsid w:val="000A2F7E"/>
    <w:rsid w:val="000A38BD"/>
    <w:rsid w:val="000A50BA"/>
    <w:rsid w:val="000A7D61"/>
    <w:rsid w:val="000B232E"/>
    <w:rsid w:val="000C162C"/>
    <w:rsid w:val="000C1F60"/>
    <w:rsid w:val="000C53F5"/>
    <w:rsid w:val="000C570E"/>
    <w:rsid w:val="000C5FF6"/>
    <w:rsid w:val="000D03C9"/>
    <w:rsid w:val="000D0DF3"/>
    <w:rsid w:val="000D2AAF"/>
    <w:rsid w:val="000D5DF7"/>
    <w:rsid w:val="000D61C2"/>
    <w:rsid w:val="000D642B"/>
    <w:rsid w:val="000D7586"/>
    <w:rsid w:val="000D75BE"/>
    <w:rsid w:val="000D75E3"/>
    <w:rsid w:val="000E07B7"/>
    <w:rsid w:val="000E2057"/>
    <w:rsid w:val="000E2469"/>
    <w:rsid w:val="000E3D63"/>
    <w:rsid w:val="000E4D95"/>
    <w:rsid w:val="000F150C"/>
    <w:rsid w:val="000F151E"/>
    <w:rsid w:val="000F283F"/>
    <w:rsid w:val="000F2F11"/>
    <w:rsid w:val="000F3274"/>
    <w:rsid w:val="000F3934"/>
    <w:rsid w:val="000F4486"/>
    <w:rsid w:val="000F5164"/>
    <w:rsid w:val="00100741"/>
    <w:rsid w:val="0010084B"/>
    <w:rsid w:val="0010247F"/>
    <w:rsid w:val="00104E49"/>
    <w:rsid w:val="001050C3"/>
    <w:rsid w:val="00106773"/>
    <w:rsid w:val="00110180"/>
    <w:rsid w:val="00110576"/>
    <w:rsid w:val="00110590"/>
    <w:rsid w:val="0011192B"/>
    <w:rsid w:val="001123D9"/>
    <w:rsid w:val="001124FD"/>
    <w:rsid w:val="00114F3D"/>
    <w:rsid w:val="0012150E"/>
    <w:rsid w:val="001221FB"/>
    <w:rsid w:val="00124294"/>
    <w:rsid w:val="001250D2"/>
    <w:rsid w:val="00126786"/>
    <w:rsid w:val="00132EB5"/>
    <w:rsid w:val="00133162"/>
    <w:rsid w:val="001337F6"/>
    <w:rsid w:val="001344F5"/>
    <w:rsid w:val="00134F30"/>
    <w:rsid w:val="001367EE"/>
    <w:rsid w:val="0013796B"/>
    <w:rsid w:val="00140C29"/>
    <w:rsid w:val="0015211C"/>
    <w:rsid w:val="00153589"/>
    <w:rsid w:val="00153663"/>
    <w:rsid w:val="00157EFC"/>
    <w:rsid w:val="00160470"/>
    <w:rsid w:val="00161C7C"/>
    <w:rsid w:val="00162B4D"/>
    <w:rsid w:val="00163320"/>
    <w:rsid w:val="00164CA4"/>
    <w:rsid w:val="00164DE9"/>
    <w:rsid w:val="00165737"/>
    <w:rsid w:val="00173450"/>
    <w:rsid w:val="00175730"/>
    <w:rsid w:val="0018278F"/>
    <w:rsid w:val="00185431"/>
    <w:rsid w:val="00185625"/>
    <w:rsid w:val="00185924"/>
    <w:rsid w:val="00185E08"/>
    <w:rsid w:val="00186AF3"/>
    <w:rsid w:val="00192144"/>
    <w:rsid w:val="0019361A"/>
    <w:rsid w:val="00194310"/>
    <w:rsid w:val="001947CB"/>
    <w:rsid w:val="001948FA"/>
    <w:rsid w:val="00196803"/>
    <w:rsid w:val="001A2105"/>
    <w:rsid w:val="001A5A59"/>
    <w:rsid w:val="001A6B9F"/>
    <w:rsid w:val="001B2B77"/>
    <w:rsid w:val="001B38FA"/>
    <w:rsid w:val="001B4D2A"/>
    <w:rsid w:val="001B5265"/>
    <w:rsid w:val="001B65D7"/>
    <w:rsid w:val="001C272A"/>
    <w:rsid w:val="001C2DB7"/>
    <w:rsid w:val="001C4518"/>
    <w:rsid w:val="001C4ADC"/>
    <w:rsid w:val="001C5CFA"/>
    <w:rsid w:val="001C697C"/>
    <w:rsid w:val="001C69CA"/>
    <w:rsid w:val="001C7C7B"/>
    <w:rsid w:val="001D184B"/>
    <w:rsid w:val="001D3251"/>
    <w:rsid w:val="001D499C"/>
    <w:rsid w:val="001D720F"/>
    <w:rsid w:val="001E0519"/>
    <w:rsid w:val="001E0572"/>
    <w:rsid w:val="001E1489"/>
    <w:rsid w:val="001E2321"/>
    <w:rsid w:val="001E3BC1"/>
    <w:rsid w:val="001E495B"/>
    <w:rsid w:val="001E6E31"/>
    <w:rsid w:val="001F401A"/>
    <w:rsid w:val="0020007C"/>
    <w:rsid w:val="002001E1"/>
    <w:rsid w:val="002014B2"/>
    <w:rsid w:val="002024B8"/>
    <w:rsid w:val="00202552"/>
    <w:rsid w:val="0020334B"/>
    <w:rsid w:val="00203F78"/>
    <w:rsid w:val="00207D9C"/>
    <w:rsid w:val="00210C15"/>
    <w:rsid w:val="002113B5"/>
    <w:rsid w:val="00211454"/>
    <w:rsid w:val="00214EFD"/>
    <w:rsid w:val="00215D7E"/>
    <w:rsid w:val="00215F8F"/>
    <w:rsid w:val="00216BB6"/>
    <w:rsid w:val="00221623"/>
    <w:rsid w:val="00222656"/>
    <w:rsid w:val="00222AA6"/>
    <w:rsid w:val="00222CDC"/>
    <w:rsid w:val="002232AF"/>
    <w:rsid w:val="00225046"/>
    <w:rsid w:val="00232B85"/>
    <w:rsid w:val="00233E40"/>
    <w:rsid w:val="00234F70"/>
    <w:rsid w:val="0023547F"/>
    <w:rsid w:val="00236617"/>
    <w:rsid w:val="0023725D"/>
    <w:rsid w:val="00243EC2"/>
    <w:rsid w:val="00244E01"/>
    <w:rsid w:val="00245446"/>
    <w:rsid w:val="00245AC4"/>
    <w:rsid w:val="00250E97"/>
    <w:rsid w:val="002511D4"/>
    <w:rsid w:val="002570CA"/>
    <w:rsid w:val="00257126"/>
    <w:rsid w:val="00260520"/>
    <w:rsid w:val="002607CF"/>
    <w:rsid w:val="0026080C"/>
    <w:rsid w:val="00260F3B"/>
    <w:rsid w:val="00262913"/>
    <w:rsid w:val="00262919"/>
    <w:rsid w:val="00263A53"/>
    <w:rsid w:val="00264CF5"/>
    <w:rsid w:val="0026567E"/>
    <w:rsid w:val="00273810"/>
    <w:rsid w:val="002739B7"/>
    <w:rsid w:val="00274DF9"/>
    <w:rsid w:val="00277A18"/>
    <w:rsid w:val="00281B6B"/>
    <w:rsid w:val="00283598"/>
    <w:rsid w:val="0029035F"/>
    <w:rsid w:val="00291500"/>
    <w:rsid w:val="00292028"/>
    <w:rsid w:val="00293029"/>
    <w:rsid w:val="002A10AB"/>
    <w:rsid w:val="002A3E63"/>
    <w:rsid w:val="002A63BC"/>
    <w:rsid w:val="002A725B"/>
    <w:rsid w:val="002A7BEC"/>
    <w:rsid w:val="002B1B06"/>
    <w:rsid w:val="002B1BCA"/>
    <w:rsid w:val="002B5C94"/>
    <w:rsid w:val="002B6A77"/>
    <w:rsid w:val="002B6F9A"/>
    <w:rsid w:val="002B7D76"/>
    <w:rsid w:val="002C07CC"/>
    <w:rsid w:val="002C31F1"/>
    <w:rsid w:val="002C34E7"/>
    <w:rsid w:val="002C4291"/>
    <w:rsid w:val="002C4C8B"/>
    <w:rsid w:val="002C5D1F"/>
    <w:rsid w:val="002C6F46"/>
    <w:rsid w:val="002D03B1"/>
    <w:rsid w:val="002D0FE2"/>
    <w:rsid w:val="002D1021"/>
    <w:rsid w:val="002D221B"/>
    <w:rsid w:val="002D24D4"/>
    <w:rsid w:val="002D2AB0"/>
    <w:rsid w:val="002D3E7D"/>
    <w:rsid w:val="002D4B30"/>
    <w:rsid w:val="002D5801"/>
    <w:rsid w:val="002D6817"/>
    <w:rsid w:val="002D753E"/>
    <w:rsid w:val="002E0464"/>
    <w:rsid w:val="002E094F"/>
    <w:rsid w:val="002E6AE5"/>
    <w:rsid w:val="002E7A23"/>
    <w:rsid w:val="002F12B3"/>
    <w:rsid w:val="002F5597"/>
    <w:rsid w:val="002F65D2"/>
    <w:rsid w:val="002F6EE3"/>
    <w:rsid w:val="002F7998"/>
    <w:rsid w:val="003029A6"/>
    <w:rsid w:val="003047FD"/>
    <w:rsid w:val="00304F84"/>
    <w:rsid w:val="003075F5"/>
    <w:rsid w:val="00310F7D"/>
    <w:rsid w:val="00311049"/>
    <w:rsid w:val="003111CC"/>
    <w:rsid w:val="00311E65"/>
    <w:rsid w:val="0031290F"/>
    <w:rsid w:val="00315884"/>
    <w:rsid w:val="00316053"/>
    <w:rsid w:val="00317BBF"/>
    <w:rsid w:val="00317C50"/>
    <w:rsid w:val="003207F6"/>
    <w:rsid w:val="00320948"/>
    <w:rsid w:val="00320BF6"/>
    <w:rsid w:val="00321166"/>
    <w:rsid w:val="00323349"/>
    <w:rsid w:val="00323999"/>
    <w:rsid w:val="00323AF5"/>
    <w:rsid w:val="003245A5"/>
    <w:rsid w:val="00324ADD"/>
    <w:rsid w:val="003315BB"/>
    <w:rsid w:val="003317B8"/>
    <w:rsid w:val="0033294D"/>
    <w:rsid w:val="00332EC0"/>
    <w:rsid w:val="003335E0"/>
    <w:rsid w:val="00335F53"/>
    <w:rsid w:val="00341CCB"/>
    <w:rsid w:val="00342460"/>
    <w:rsid w:val="00343574"/>
    <w:rsid w:val="00344511"/>
    <w:rsid w:val="00344A91"/>
    <w:rsid w:val="00344B74"/>
    <w:rsid w:val="00345ADA"/>
    <w:rsid w:val="0034658B"/>
    <w:rsid w:val="00346E0D"/>
    <w:rsid w:val="003501D0"/>
    <w:rsid w:val="00350431"/>
    <w:rsid w:val="00350DCC"/>
    <w:rsid w:val="00352D89"/>
    <w:rsid w:val="00353629"/>
    <w:rsid w:val="003566D1"/>
    <w:rsid w:val="00356BDB"/>
    <w:rsid w:val="00357177"/>
    <w:rsid w:val="00357290"/>
    <w:rsid w:val="00360082"/>
    <w:rsid w:val="003602ED"/>
    <w:rsid w:val="0036062B"/>
    <w:rsid w:val="0036218A"/>
    <w:rsid w:val="00362E76"/>
    <w:rsid w:val="00363791"/>
    <w:rsid w:val="00364BE0"/>
    <w:rsid w:val="0036591D"/>
    <w:rsid w:val="00366528"/>
    <w:rsid w:val="00370405"/>
    <w:rsid w:val="003712F4"/>
    <w:rsid w:val="00381777"/>
    <w:rsid w:val="00382414"/>
    <w:rsid w:val="003826BA"/>
    <w:rsid w:val="0038383B"/>
    <w:rsid w:val="00384D8B"/>
    <w:rsid w:val="00391161"/>
    <w:rsid w:val="003926D9"/>
    <w:rsid w:val="00393605"/>
    <w:rsid w:val="003952AC"/>
    <w:rsid w:val="0039534A"/>
    <w:rsid w:val="00396839"/>
    <w:rsid w:val="003A0880"/>
    <w:rsid w:val="003A2795"/>
    <w:rsid w:val="003A2F7B"/>
    <w:rsid w:val="003A4328"/>
    <w:rsid w:val="003A7583"/>
    <w:rsid w:val="003B64B0"/>
    <w:rsid w:val="003B6A3F"/>
    <w:rsid w:val="003B6CD8"/>
    <w:rsid w:val="003B7A8B"/>
    <w:rsid w:val="003B7AFA"/>
    <w:rsid w:val="003B7EB3"/>
    <w:rsid w:val="003C2253"/>
    <w:rsid w:val="003C24DA"/>
    <w:rsid w:val="003C798A"/>
    <w:rsid w:val="003C7FAD"/>
    <w:rsid w:val="003D08FB"/>
    <w:rsid w:val="003D2543"/>
    <w:rsid w:val="003D2624"/>
    <w:rsid w:val="003D2B29"/>
    <w:rsid w:val="003D5BFA"/>
    <w:rsid w:val="003D714B"/>
    <w:rsid w:val="003E1F9D"/>
    <w:rsid w:val="003E2535"/>
    <w:rsid w:val="003E3721"/>
    <w:rsid w:val="003E573E"/>
    <w:rsid w:val="003E6B94"/>
    <w:rsid w:val="003E6FC5"/>
    <w:rsid w:val="003E7097"/>
    <w:rsid w:val="003F1F65"/>
    <w:rsid w:val="003F42E6"/>
    <w:rsid w:val="003F6691"/>
    <w:rsid w:val="003F69CE"/>
    <w:rsid w:val="004006D2"/>
    <w:rsid w:val="004023FC"/>
    <w:rsid w:val="00402567"/>
    <w:rsid w:val="00403B82"/>
    <w:rsid w:val="0040416A"/>
    <w:rsid w:val="00404F64"/>
    <w:rsid w:val="00405515"/>
    <w:rsid w:val="00405932"/>
    <w:rsid w:val="004061E7"/>
    <w:rsid w:val="00407D43"/>
    <w:rsid w:val="00410E5B"/>
    <w:rsid w:val="004113E2"/>
    <w:rsid w:val="00413037"/>
    <w:rsid w:val="00414942"/>
    <w:rsid w:val="004154B2"/>
    <w:rsid w:val="00415796"/>
    <w:rsid w:val="004206E4"/>
    <w:rsid w:val="00420CAA"/>
    <w:rsid w:val="0042116C"/>
    <w:rsid w:val="00421796"/>
    <w:rsid w:val="00421A07"/>
    <w:rsid w:val="00422EAD"/>
    <w:rsid w:val="00422F6C"/>
    <w:rsid w:val="00423022"/>
    <w:rsid w:val="0042536A"/>
    <w:rsid w:val="00426B3E"/>
    <w:rsid w:val="00426DDB"/>
    <w:rsid w:val="00431C8F"/>
    <w:rsid w:val="004322BB"/>
    <w:rsid w:val="0043303E"/>
    <w:rsid w:val="00433E16"/>
    <w:rsid w:val="00434256"/>
    <w:rsid w:val="00436303"/>
    <w:rsid w:val="00437F32"/>
    <w:rsid w:val="0044066D"/>
    <w:rsid w:val="004408D7"/>
    <w:rsid w:val="004410DB"/>
    <w:rsid w:val="00441392"/>
    <w:rsid w:val="004438EC"/>
    <w:rsid w:val="0044449B"/>
    <w:rsid w:val="004449C6"/>
    <w:rsid w:val="00444AB5"/>
    <w:rsid w:val="00444DE0"/>
    <w:rsid w:val="00445352"/>
    <w:rsid w:val="0044600C"/>
    <w:rsid w:val="0045033E"/>
    <w:rsid w:val="00452D51"/>
    <w:rsid w:val="00453B85"/>
    <w:rsid w:val="00455060"/>
    <w:rsid w:val="00461939"/>
    <w:rsid w:val="00463598"/>
    <w:rsid w:val="00463905"/>
    <w:rsid w:val="00465395"/>
    <w:rsid w:val="00466208"/>
    <w:rsid w:val="004663DB"/>
    <w:rsid w:val="0046656D"/>
    <w:rsid w:val="00471D50"/>
    <w:rsid w:val="00474DB8"/>
    <w:rsid w:val="0047510D"/>
    <w:rsid w:val="00477AB3"/>
    <w:rsid w:val="00477AE3"/>
    <w:rsid w:val="00481169"/>
    <w:rsid w:val="00481C87"/>
    <w:rsid w:val="00482095"/>
    <w:rsid w:val="004846A2"/>
    <w:rsid w:val="004875E1"/>
    <w:rsid w:val="0049115A"/>
    <w:rsid w:val="0049210B"/>
    <w:rsid w:val="004925CE"/>
    <w:rsid w:val="00492A02"/>
    <w:rsid w:val="00492E54"/>
    <w:rsid w:val="00492F03"/>
    <w:rsid w:val="00494F9E"/>
    <w:rsid w:val="004958DC"/>
    <w:rsid w:val="00495A3A"/>
    <w:rsid w:val="004A0039"/>
    <w:rsid w:val="004A12C7"/>
    <w:rsid w:val="004A1CC2"/>
    <w:rsid w:val="004A36D8"/>
    <w:rsid w:val="004A3993"/>
    <w:rsid w:val="004A3DBF"/>
    <w:rsid w:val="004A5792"/>
    <w:rsid w:val="004B00D2"/>
    <w:rsid w:val="004B02A8"/>
    <w:rsid w:val="004B0579"/>
    <w:rsid w:val="004B097A"/>
    <w:rsid w:val="004B098F"/>
    <w:rsid w:val="004B0F05"/>
    <w:rsid w:val="004B4749"/>
    <w:rsid w:val="004B4907"/>
    <w:rsid w:val="004B6770"/>
    <w:rsid w:val="004B7E0F"/>
    <w:rsid w:val="004B7F44"/>
    <w:rsid w:val="004C096A"/>
    <w:rsid w:val="004C1649"/>
    <w:rsid w:val="004C17DB"/>
    <w:rsid w:val="004C1F9E"/>
    <w:rsid w:val="004C2428"/>
    <w:rsid w:val="004C4355"/>
    <w:rsid w:val="004C4492"/>
    <w:rsid w:val="004C4AFA"/>
    <w:rsid w:val="004C62A0"/>
    <w:rsid w:val="004C6469"/>
    <w:rsid w:val="004D3283"/>
    <w:rsid w:val="004D73B5"/>
    <w:rsid w:val="004D7BF8"/>
    <w:rsid w:val="004E07B6"/>
    <w:rsid w:val="004E1814"/>
    <w:rsid w:val="004E1E63"/>
    <w:rsid w:val="004E1F2F"/>
    <w:rsid w:val="004E230F"/>
    <w:rsid w:val="004E27C7"/>
    <w:rsid w:val="004E2B56"/>
    <w:rsid w:val="004E4447"/>
    <w:rsid w:val="004E447F"/>
    <w:rsid w:val="004E604E"/>
    <w:rsid w:val="004E6DBA"/>
    <w:rsid w:val="004F0C30"/>
    <w:rsid w:val="004F0EB4"/>
    <w:rsid w:val="004F4BBC"/>
    <w:rsid w:val="004F5ECF"/>
    <w:rsid w:val="004F61C4"/>
    <w:rsid w:val="004F7811"/>
    <w:rsid w:val="00500647"/>
    <w:rsid w:val="00502214"/>
    <w:rsid w:val="005038B3"/>
    <w:rsid w:val="0050461A"/>
    <w:rsid w:val="00504C0F"/>
    <w:rsid w:val="0050665E"/>
    <w:rsid w:val="00510CD7"/>
    <w:rsid w:val="0051339E"/>
    <w:rsid w:val="00515570"/>
    <w:rsid w:val="005166B7"/>
    <w:rsid w:val="005243A8"/>
    <w:rsid w:val="005260EA"/>
    <w:rsid w:val="0052648E"/>
    <w:rsid w:val="005302A1"/>
    <w:rsid w:val="00530948"/>
    <w:rsid w:val="005321FC"/>
    <w:rsid w:val="0053655B"/>
    <w:rsid w:val="00536FA6"/>
    <w:rsid w:val="00537EB0"/>
    <w:rsid w:val="00540558"/>
    <w:rsid w:val="00542455"/>
    <w:rsid w:val="00543473"/>
    <w:rsid w:val="00544A13"/>
    <w:rsid w:val="005450FE"/>
    <w:rsid w:val="0054597B"/>
    <w:rsid w:val="00545B63"/>
    <w:rsid w:val="00550E5F"/>
    <w:rsid w:val="00551A8D"/>
    <w:rsid w:val="00553742"/>
    <w:rsid w:val="00553BC4"/>
    <w:rsid w:val="005554C8"/>
    <w:rsid w:val="00555E82"/>
    <w:rsid w:val="00563DE2"/>
    <w:rsid w:val="00563E4F"/>
    <w:rsid w:val="00564AD8"/>
    <w:rsid w:val="00565C23"/>
    <w:rsid w:val="005719E3"/>
    <w:rsid w:val="00574DB4"/>
    <w:rsid w:val="00575C0B"/>
    <w:rsid w:val="00576138"/>
    <w:rsid w:val="005766EF"/>
    <w:rsid w:val="00582D9A"/>
    <w:rsid w:val="00582EC1"/>
    <w:rsid w:val="0058609C"/>
    <w:rsid w:val="00586621"/>
    <w:rsid w:val="00590649"/>
    <w:rsid w:val="00590D85"/>
    <w:rsid w:val="005915DB"/>
    <w:rsid w:val="005916F6"/>
    <w:rsid w:val="005936DA"/>
    <w:rsid w:val="00595AC4"/>
    <w:rsid w:val="00595D32"/>
    <w:rsid w:val="00596AB4"/>
    <w:rsid w:val="005A124E"/>
    <w:rsid w:val="005A1584"/>
    <w:rsid w:val="005A17C1"/>
    <w:rsid w:val="005A1CE0"/>
    <w:rsid w:val="005A4CD2"/>
    <w:rsid w:val="005A5C91"/>
    <w:rsid w:val="005A7DE7"/>
    <w:rsid w:val="005B138C"/>
    <w:rsid w:val="005B155C"/>
    <w:rsid w:val="005B1C59"/>
    <w:rsid w:val="005B24F1"/>
    <w:rsid w:val="005B273E"/>
    <w:rsid w:val="005B4819"/>
    <w:rsid w:val="005B5854"/>
    <w:rsid w:val="005B5A21"/>
    <w:rsid w:val="005B5D35"/>
    <w:rsid w:val="005B699E"/>
    <w:rsid w:val="005B7979"/>
    <w:rsid w:val="005C041D"/>
    <w:rsid w:val="005C100F"/>
    <w:rsid w:val="005C1113"/>
    <w:rsid w:val="005C3FBF"/>
    <w:rsid w:val="005C577C"/>
    <w:rsid w:val="005D0DC1"/>
    <w:rsid w:val="005D12EC"/>
    <w:rsid w:val="005D1327"/>
    <w:rsid w:val="005D7550"/>
    <w:rsid w:val="005D7E01"/>
    <w:rsid w:val="005E0861"/>
    <w:rsid w:val="005E2CA9"/>
    <w:rsid w:val="005E3352"/>
    <w:rsid w:val="005E3D19"/>
    <w:rsid w:val="005E4094"/>
    <w:rsid w:val="005E6203"/>
    <w:rsid w:val="005E7569"/>
    <w:rsid w:val="005F0CFD"/>
    <w:rsid w:val="005F1542"/>
    <w:rsid w:val="005F1670"/>
    <w:rsid w:val="005F1A2A"/>
    <w:rsid w:val="005F3207"/>
    <w:rsid w:val="005F36B1"/>
    <w:rsid w:val="005F491F"/>
    <w:rsid w:val="005F5EA5"/>
    <w:rsid w:val="005F68EC"/>
    <w:rsid w:val="005F7CA5"/>
    <w:rsid w:val="006004EB"/>
    <w:rsid w:val="00601832"/>
    <w:rsid w:val="00601B5F"/>
    <w:rsid w:val="0060346C"/>
    <w:rsid w:val="00603BFC"/>
    <w:rsid w:val="00605599"/>
    <w:rsid w:val="00605E6C"/>
    <w:rsid w:val="006077A8"/>
    <w:rsid w:val="006132DB"/>
    <w:rsid w:val="0061502F"/>
    <w:rsid w:val="00615893"/>
    <w:rsid w:val="00620816"/>
    <w:rsid w:val="00620899"/>
    <w:rsid w:val="00620B60"/>
    <w:rsid w:val="00620D0A"/>
    <w:rsid w:val="0062289D"/>
    <w:rsid w:val="0062476F"/>
    <w:rsid w:val="00624E82"/>
    <w:rsid w:val="00625DB7"/>
    <w:rsid w:val="006260CF"/>
    <w:rsid w:val="0062741E"/>
    <w:rsid w:val="006325EA"/>
    <w:rsid w:val="00633F13"/>
    <w:rsid w:val="00635FA6"/>
    <w:rsid w:val="006373FE"/>
    <w:rsid w:val="0064226A"/>
    <w:rsid w:val="00645E70"/>
    <w:rsid w:val="00646A3E"/>
    <w:rsid w:val="00646E9E"/>
    <w:rsid w:val="0064799E"/>
    <w:rsid w:val="00651332"/>
    <w:rsid w:val="00653391"/>
    <w:rsid w:val="00654D13"/>
    <w:rsid w:val="006563D8"/>
    <w:rsid w:val="00657904"/>
    <w:rsid w:val="00660AC1"/>
    <w:rsid w:val="00661730"/>
    <w:rsid w:val="00662125"/>
    <w:rsid w:val="00663A81"/>
    <w:rsid w:val="0067125E"/>
    <w:rsid w:val="006741B8"/>
    <w:rsid w:val="006758DC"/>
    <w:rsid w:val="006762B5"/>
    <w:rsid w:val="00676640"/>
    <w:rsid w:val="00677C2A"/>
    <w:rsid w:val="00677E8A"/>
    <w:rsid w:val="006801B4"/>
    <w:rsid w:val="006813AB"/>
    <w:rsid w:val="00681777"/>
    <w:rsid w:val="00681F2B"/>
    <w:rsid w:val="00683AA2"/>
    <w:rsid w:val="00684EC2"/>
    <w:rsid w:val="00685608"/>
    <w:rsid w:val="0069198D"/>
    <w:rsid w:val="006933EC"/>
    <w:rsid w:val="00694363"/>
    <w:rsid w:val="00697E47"/>
    <w:rsid w:val="006A056D"/>
    <w:rsid w:val="006A06E1"/>
    <w:rsid w:val="006A4A46"/>
    <w:rsid w:val="006A6423"/>
    <w:rsid w:val="006A6644"/>
    <w:rsid w:val="006A68D8"/>
    <w:rsid w:val="006B0753"/>
    <w:rsid w:val="006B0931"/>
    <w:rsid w:val="006B0F77"/>
    <w:rsid w:val="006B2774"/>
    <w:rsid w:val="006B2C24"/>
    <w:rsid w:val="006B4339"/>
    <w:rsid w:val="006C2A29"/>
    <w:rsid w:val="006C3E4B"/>
    <w:rsid w:val="006C4520"/>
    <w:rsid w:val="006C5456"/>
    <w:rsid w:val="006C5CC1"/>
    <w:rsid w:val="006C5F42"/>
    <w:rsid w:val="006C6522"/>
    <w:rsid w:val="006C7E6B"/>
    <w:rsid w:val="006D09B7"/>
    <w:rsid w:val="006D0AFA"/>
    <w:rsid w:val="006D1B5A"/>
    <w:rsid w:val="006D2CB0"/>
    <w:rsid w:val="006D458C"/>
    <w:rsid w:val="006D46DF"/>
    <w:rsid w:val="006D5134"/>
    <w:rsid w:val="006D7433"/>
    <w:rsid w:val="006D7C40"/>
    <w:rsid w:val="006D7EC1"/>
    <w:rsid w:val="006D7F60"/>
    <w:rsid w:val="006E07AD"/>
    <w:rsid w:val="006E1499"/>
    <w:rsid w:val="006E2EA4"/>
    <w:rsid w:val="006E4D80"/>
    <w:rsid w:val="006E73F8"/>
    <w:rsid w:val="006F4481"/>
    <w:rsid w:val="006F48FD"/>
    <w:rsid w:val="006F7D5D"/>
    <w:rsid w:val="00703618"/>
    <w:rsid w:val="00704C25"/>
    <w:rsid w:val="007068A1"/>
    <w:rsid w:val="00707BFD"/>
    <w:rsid w:val="00710E16"/>
    <w:rsid w:val="00712948"/>
    <w:rsid w:val="007153B6"/>
    <w:rsid w:val="00715AC7"/>
    <w:rsid w:val="00717A05"/>
    <w:rsid w:val="00717CC4"/>
    <w:rsid w:val="007201D6"/>
    <w:rsid w:val="00720860"/>
    <w:rsid w:val="00722309"/>
    <w:rsid w:val="007225E1"/>
    <w:rsid w:val="00722AA1"/>
    <w:rsid w:val="007232DD"/>
    <w:rsid w:val="007258D0"/>
    <w:rsid w:val="00726682"/>
    <w:rsid w:val="007310C4"/>
    <w:rsid w:val="00731473"/>
    <w:rsid w:val="00732498"/>
    <w:rsid w:val="00732A74"/>
    <w:rsid w:val="00733856"/>
    <w:rsid w:val="00735C22"/>
    <w:rsid w:val="007403B6"/>
    <w:rsid w:val="007409A6"/>
    <w:rsid w:val="00740A16"/>
    <w:rsid w:val="00743840"/>
    <w:rsid w:val="0074443A"/>
    <w:rsid w:val="007460E7"/>
    <w:rsid w:val="00753ECA"/>
    <w:rsid w:val="00754D3E"/>
    <w:rsid w:val="00756759"/>
    <w:rsid w:val="00756D20"/>
    <w:rsid w:val="00760409"/>
    <w:rsid w:val="00762BD1"/>
    <w:rsid w:val="007640EF"/>
    <w:rsid w:val="00764127"/>
    <w:rsid w:val="00770E9F"/>
    <w:rsid w:val="00772932"/>
    <w:rsid w:val="0077346C"/>
    <w:rsid w:val="00773FA9"/>
    <w:rsid w:val="00774319"/>
    <w:rsid w:val="00774766"/>
    <w:rsid w:val="00774CB4"/>
    <w:rsid w:val="00776223"/>
    <w:rsid w:val="0078054C"/>
    <w:rsid w:val="00780B99"/>
    <w:rsid w:val="0078178F"/>
    <w:rsid w:val="00781E43"/>
    <w:rsid w:val="0078216A"/>
    <w:rsid w:val="00782DBC"/>
    <w:rsid w:val="00782F83"/>
    <w:rsid w:val="00783323"/>
    <w:rsid w:val="00783D49"/>
    <w:rsid w:val="0078629A"/>
    <w:rsid w:val="00791D61"/>
    <w:rsid w:val="00796C03"/>
    <w:rsid w:val="007A074F"/>
    <w:rsid w:val="007A0963"/>
    <w:rsid w:val="007A5AFC"/>
    <w:rsid w:val="007B30FB"/>
    <w:rsid w:val="007B6EEC"/>
    <w:rsid w:val="007C1239"/>
    <w:rsid w:val="007C13A2"/>
    <w:rsid w:val="007C1E04"/>
    <w:rsid w:val="007C3472"/>
    <w:rsid w:val="007C66C3"/>
    <w:rsid w:val="007D0C47"/>
    <w:rsid w:val="007D3A96"/>
    <w:rsid w:val="007D7D91"/>
    <w:rsid w:val="007D7F03"/>
    <w:rsid w:val="007E1342"/>
    <w:rsid w:val="007E1A78"/>
    <w:rsid w:val="007E3557"/>
    <w:rsid w:val="007E410F"/>
    <w:rsid w:val="007E702E"/>
    <w:rsid w:val="007E7285"/>
    <w:rsid w:val="007E75E1"/>
    <w:rsid w:val="007E76F8"/>
    <w:rsid w:val="007E79C9"/>
    <w:rsid w:val="007F2DD9"/>
    <w:rsid w:val="007F5518"/>
    <w:rsid w:val="008019A8"/>
    <w:rsid w:val="008035DD"/>
    <w:rsid w:val="00803966"/>
    <w:rsid w:val="00803DEA"/>
    <w:rsid w:val="0080526C"/>
    <w:rsid w:val="008119E0"/>
    <w:rsid w:val="00813C52"/>
    <w:rsid w:val="00813C59"/>
    <w:rsid w:val="00813DAE"/>
    <w:rsid w:val="008159F2"/>
    <w:rsid w:val="00815D54"/>
    <w:rsid w:val="0081641F"/>
    <w:rsid w:val="00820443"/>
    <w:rsid w:val="0082253C"/>
    <w:rsid w:val="00822586"/>
    <w:rsid w:val="00823ACC"/>
    <w:rsid w:val="00824BE4"/>
    <w:rsid w:val="0082682B"/>
    <w:rsid w:val="008276FD"/>
    <w:rsid w:val="00830E79"/>
    <w:rsid w:val="00830FB7"/>
    <w:rsid w:val="00831331"/>
    <w:rsid w:val="00834BB9"/>
    <w:rsid w:val="00835265"/>
    <w:rsid w:val="00836279"/>
    <w:rsid w:val="00840B1E"/>
    <w:rsid w:val="008416CE"/>
    <w:rsid w:val="008419DA"/>
    <w:rsid w:val="00841D6B"/>
    <w:rsid w:val="00842169"/>
    <w:rsid w:val="00842763"/>
    <w:rsid w:val="00842965"/>
    <w:rsid w:val="00845234"/>
    <w:rsid w:val="00850809"/>
    <w:rsid w:val="00850B91"/>
    <w:rsid w:val="008514FB"/>
    <w:rsid w:val="00851C35"/>
    <w:rsid w:val="00851D3B"/>
    <w:rsid w:val="00852503"/>
    <w:rsid w:val="00852C2E"/>
    <w:rsid w:val="00853F26"/>
    <w:rsid w:val="00854D2E"/>
    <w:rsid w:val="008570B2"/>
    <w:rsid w:val="00860207"/>
    <w:rsid w:val="008605F9"/>
    <w:rsid w:val="008622EA"/>
    <w:rsid w:val="0086389F"/>
    <w:rsid w:val="00863DF4"/>
    <w:rsid w:val="00863E51"/>
    <w:rsid w:val="0086440F"/>
    <w:rsid w:val="00867914"/>
    <w:rsid w:val="00874F8C"/>
    <w:rsid w:val="00875A9D"/>
    <w:rsid w:val="008764E7"/>
    <w:rsid w:val="00880214"/>
    <w:rsid w:val="0088207D"/>
    <w:rsid w:val="008830B0"/>
    <w:rsid w:val="00885609"/>
    <w:rsid w:val="00885D4F"/>
    <w:rsid w:val="00887119"/>
    <w:rsid w:val="00887B3E"/>
    <w:rsid w:val="00890FB5"/>
    <w:rsid w:val="00891D5E"/>
    <w:rsid w:val="008924B8"/>
    <w:rsid w:val="00895FBE"/>
    <w:rsid w:val="008960AC"/>
    <w:rsid w:val="008964E8"/>
    <w:rsid w:val="00897766"/>
    <w:rsid w:val="008A1441"/>
    <w:rsid w:val="008A408A"/>
    <w:rsid w:val="008A46CF"/>
    <w:rsid w:val="008B34D5"/>
    <w:rsid w:val="008B37C8"/>
    <w:rsid w:val="008B6043"/>
    <w:rsid w:val="008B67A2"/>
    <w:rsid w:val="008B726D"/>
    <w:rsid w:val="008C17CA"/>
    <w:rsid w:val="008C2395"/>
    <w:rsid w:val="008C4158"/>
    <w:rsid w:val="008C508C"/>
    <w:rsid w:val="008C65B1"/>
    <w:rsid w:val="008C6691"/>
    <w:rsid w:val="008D342E"/>
    <w:rsid w:val="008D373A"/>
    <w:rsid w:val="008D6574"/>
    <w:rsid w:val="008D6FE4"/>
    <w:rsid w:val="008E0C99"/>
    <w:rsid w:val="008E281E"/>
    <w:rsid w:val="008E3CF2"/>
    <w:rsid w:val="008E4A25"/>
    <w:rsid w:val="008E4FA8"/>
    <w:rsid w:val="008E6693"/>
    <w:rsid w:val="008E6B31"/>
    <w:rsid w:val="008F034E"/>
    <w:rsid w:val="008F2BB0"/>
    <w:rsid w:val="008F3B13"/>
    <w:rsid w:val="008F4A74"/>
    <w:rsid w:val="008F4AB5"/>
    <w:rsid w:val="00901672"/>
    <w:rsid w:val="00903408"/>
    <w:rsid w:val="00903595"/>
    <w:rsid w:val="009037E4"/>
    <w:rsid w:val="00904094"/>
    <w:rsid w:val="009040E7"/>
    <w:rsid w:val="0090706D"/>
    <w:rsid w:val="00910201"/>
    <w:rsid w:val="009117C6"/>
    <w:rsid w:val="00912170"/>
    <w:rsid w:val="009124C9"/>
    <w:rsid w:val="00913BF2"/>
    <w:rsid w:val="009148E2"/>
    <w:rsid w:val="00915351"/>
    <w:rsid w:val="0091606A"/>
    <w:rsid w:val="00917360"/>
    <w:rsid w:val="009223ED"/>
    <w:rsid w:val="009249DF"/>
    <w:rsid w:val="00924B88"/>
    <w:rsid w:val="0092737D"/>
    <w:rsid w:val="00927B60"/>
    <w:rsid w:val="00930937"/>
    <w:rsid w:val="009310C6"/>
    <w:rsid w:val="00931254"/>
    <w:rsid w:val="00931260"/>
    <w:rsid w:val="00933433"/>
    <w:rsid w:val="009341DA"/>
    <w:rsid w:val="00934976"/>
    <w:rsid w:val="00934DB6"/>
    <w:rsid w:val="00935140"/>
    <w:rsid w:val="00935B5D"/>
    <w:rsid w:val="009372B5"/>
    <w:rsid w:val="009400CD"/>
    <w:rsid w:val="00941580"/>
    <w:rsid w:val="009416AC"/>
    <w:rsid w:val="00942048"/>
    <w:rsid w:val="00942457"/>
    <w:rsid w:val="009439BF"/>
    <w:rsid w:val="00943AC4"/>
    <w:rsid w:val="0094458A"/>
    <w:rsid w:val="00944D54"/>
    <w:rsid w:val="00944EE8"/>
    <w:rsid w:val="009454C1"/>
    <w:rsid w:val="00945591"/>
    <w:rsid w:val="00945BAF"/>
    <w:rsid w:val="00945F72"/>
    <w:rsid w:val="00947390"/>
    <w:rsid w:val="0095067D"/>
    <w:rsid w:val="00950FE8"/>
    <w:rsid w:val="00951713"/>
    <w:rsid w:val="00952C94"/>
    <w:rsid w:val="009544C9"/>
    <w:rsid w:val="00954615"/>
    <w:rsid w:val="00954B71"/>
    <w:rsid w:val="0095713A"/>
    <w:rsid w:val="00962336"/>
    <w:rsid w:val="00966A0B"/>
    <w:rsid w:val="00970C89"/>
    <w:rsid w:val="00972B09"/>
    <w:rsid w:val="00973C6F"/>
    <w:rsid w:val="0097480B"/>
    <w:rsid w:val="00974E8D"/>
    <w:rsid w:val="00975608"/>
    <w:rsid w:val="00981090"/>
    <w:rsid w:val="009825CC"/>
    <w:rsid w:val="00982D1A"/>
    <w:rsid w:val="0098366A"/>
    <w:rsid w:val="00984C9E"/>
    <w:rsid w:val="009915E5"/>
    <w:rsid w:val="0099178D"/>
    <w:rsid w:val="009934C8"/>
    <w:rsid w:val="00994D8D"/>
    <w:rsid w:val="00995212"/>
    <w:rsid w:val="00995E41"/>
    <w:rsid w:val="00996F9C"/>
    <w:rsid w:val="00996FD6"/>
    <w:rsid w:val="009A168B"/>
    <w:rsid w:val="009A24B9"/>
    <w:rsid w:val="009A33B2"/>
    <w:rsid w:val="009A3415"/>
    <w:rsid w:val="009A357F"/>
    <w:rsid w:val="009A5D75"/>
    <w:rsid w:val="009A78DB"/>
    <w:rsid w:val="009B0CBB"/>
    <w:rsid w:val="009B27FF"/>
    <w:rsid w:val="009B3349"/>
    <w:rsid w:val="009B33BE"/>
    <w:rsid w:val="009B379C"/>
    <w:rsid w:val="009B408A"/>
    <w:rsid w:val="009B40E5"/>
    <w:rsid w:val="009B6F1F"/>
    <w:rsid w:val="009B7E20"/>
    <w:rsid w:val="009C049A"/>
    <w:rsid w:val="009C071E"/>
    <w:rsid w:val="009C12BE"/>
    <w:rsid w:val="009C31BF"/>
    <w:rsid w:val="009C4D8B"/>
    <w:rsid w:val="009C4F41"/>
    <w:rsid w:val="009C6433"/>
    <w:rsid w:val="009D0EE9"/>
    <w:rsid w:val="009D1B01"/>
    <w:rsid w:val="009D5703"/>
    <w:rsid w:val="009D5B97"/>
    <w:rsid w:val="009D708E"/>
    <w:rsid w:val="009D7656"/>
    <w:rsid w:val="009E00CD"/>
    <w:rsid w:val="009E28D1"/>
    <w:rsid w:val="009E2DBB"/>
    <w:rsid w:val="009E5DF5"/>
    <w:rsid w:val="009F0099"/>
    <w:rsid w:val="009F07C1"/>
    <w:rsid w:val="009F21B4"/>
    <w:rsid w:val="009F2E7F"/>
    <w:rsid w:val="009F3F09"/>
    <w:rsid w:val="009F5699"/>
    <w:rsid w:val="00A03AE4"/>
    <w:rsid w:val="00A05D47"/>
    <w:rsid w:val="00A05E4A"/>
    <w:rsid w:val="00A108E1"/>
    <w:rsid w:val="00A120EF"/>
    <w:rsid w:val="00A12B6B"/>
    <w:rsid w:val="00A15C0A"/>
    <w:rsid w:val="00A16289"/>
    <w:rsid w:val="00A176E4"/>
    <w:rsid w:val="00A20B42"/>
    <w:rsid w:val="00A25855"/>
    <w:rsid w:val="00A2613C"/>
    <w:rsid w:val="00A313AF"/>
    <w:rsid w:val="00A37A37"/>
    <w:rsid w:val="00A463FF"/>
    <w:rsid w:val="00A501BE"/>
    <w:rsid w:val="00A5156C"/>
    <w:rsid w:val="00A52709"/>
    <w:rsid w:val="00A543CA"/>
    <w:rsid w:val="00A55470"/>
    <w:rsid w:val="00A55667"/>
    <w:rsid w:val="00A55F79"/>
    <w:rsid w:val="00A5641B"/>
    <w:rsid w:val="00A6006E"/>
    <w:rsid w:val="00A608EE"/>
    <w:rsid w:val="00A62669"/>
    <w:rsid w:val="00A62CBE"/>
    <w:rsid w:val="00A67968"/>
    <w:rsid w:val="00A70355"/>
    <w:rsid w:val="00A703D0"/>
    <w:rsid w:val="00A708A2"/>
    <w:rsid w:val="00A71DFC"/>
    <w:rsid w:val="00A74B74"/>
    <w:rsid w:val="00A74BC6"/>
    <w:rsid w:val="00A840D6"/>
    <w:rsid w:val="00A8463D"/>
    <w:rsid w:val="00A864F7"/>
    <w:rsid w:val="00A87982"/>
    <w:rsid w:val="00A91459"/>
    <w:rsid w:val="00A93483"/>
    <w:rsid w:val="00AA0FAE"/>
    <w:rsid w:val="00AA3205"/>
    <w:rsid w:val="00AA74DB"/>
    <w:rsid w:val="00AB190B"/>
    <w:rsid w:val="00AB1DE1"/>
    <w:rsid w:val="00AB326F"/>
    <w:rsid w:val="00AB34A3"/>
    <w:rsid w:val="00AB5B29"/>
    <w:rsid w:val="00AB7A58"/>
    <w:rsid w:val="00AB7C99"/>
    <w:rsid w:val="00AC056E"/>
    <w:rsid w:val="00AC2320"/>
    <w:rsid w:val="00AC496B"/>
    <w:rsid w:val="00AC6FA1"/>
    <w:rsid w:val="00AC73B8"/>
    <w:rsid w:val="00AD2816"/>
    <w:rsid w:val="00AD3133"/>
    <w:rsid w:val="00AD589A"/>
    <w:rsid w:val="00AE13AB"/>
    <w:rsid w:val="00AE4CAB"/>
    <w:rsid w:val="00AE586E"/>
    <w:rsid w:val="00AE635A"/>
    <w:rsid w:val="00AF1DEF"/>
    <w:rsid w:val="00AF29F9"/>
    <w:rsid w:val="00AF2FF9"/>
    <w:rsid w:val="00B01460"/>
    <w:rsid w:val="00B0161F"/>
    <w:rsid w:val="00B01DC9"/>
    <w:rsid w:val="00B020CC"/>
    <w:rsid w:val="00B02479"/>
    <w:rsid w:val="00B02911"/>
    <w:rsid w:val="00B05E74"/>
    <w:rsid w:val="00B1085C"/>
    <w:rsid w:val="00B10D4A"/>
    <w:rsid w:val="00B13E7B"/>
    <w:rsid w:val="00B15928"/>
    <w:rsid w:val="00B15EF7"/>
    <w:rsid w:val="00B172FA"/>
    <w:rsid w:val="00B17EAA"/>
    <w:rsid w:val="00B221E3"/>
    <w:rsid w:val="00B24186"/>
    <w:rsid w:val="00B2566D"/>
    <w:rsid w:val="00B25BF2"/>
    <w:rsid w:val="00B2682F"/>
    <w:rsid w:val="00B26E5E"/>
    <w:rsid w:val="00B27308"/>
    <w:rsid w:val="00B27AE8"/>
    <w:rsid w:val="00B33E55"/>
    <w:rsid w:val="00B3461D"/>
    <w:rsid w:val="00B346B1"/>
    <w:rsid w:val="00B35426"/>
    <w:rsid w:val="00B354F0"/>
    <w:rsid w:val="00B35857"/>
    <w:rsid w:val="00B3655B"/>
    <w:rsid w:val="00B377D4"/>
    <w:rsid w:val="00B37C38"/>
    <w:rsid w:val="00B37F46"/>
    <w:rsid w:val="00B404DC"/>
    <w:rsid w:val="00B4247D"/>
    <w:rsid w:val="00B42BFF"/>
    <w:rsid w:val="00B42D99"/>
    <w:rsid w:val="00B43B9D"/>
    <w:rsid w:val="00B43CBA"/>
    <w:rsid w:val="00B44A18"/>
    <w:rsid w:val="00B44D32"/>
    <w:rsid w:val="00B4552A"/>
    <w:rsid w:val="00B470F0"/>
    <w:rsid w:val="00B50296"/>
    <w:rsid w:val="00B509AE"/>
    <w:rsid w:val="00B51112"/>
    <w:rsid w:val="00B530E6"/>
    <w:rsid w:val="00B534B0"/>
    <w:rsid w:val="00B53F5F"/>
    <w:rsid w:val="00B56D67"/>
    <w:rsid w:val="00B601E9"/>
    <w:rsid w:val="00B624CB"/>
    <w:rsid w:val="00B62D20"/>
    <w:rsid w:val="00B638DF"/>
    <w:rsid w:val="00B646E4"/>
    <w:rsid w:val="00B7018C"/>
    <w:rsid w:val="00B7290A"/>
    <w:rsid w:val="00B73AB8"/>
    <w:rsid w:val="00B743F8"/>
    <w:rsid w:val="00B74ACA"/>
    <w:rsid w:val="00B75B51"/>
    <w:rsid w:val="00B764C5"/>
    <w:rsid w:val="00B779EB"/>
    <w:rsid w:val="00B81513"/>
    <w:rsid w:val="00B82FAD"/>
    <w:rsid w:val="00B837FA"/>
    <w:rsid w:val="00B86051"/>
    <w:rsid w:val="00B90183"/>
    <w:rsid w:val="00B90F7C"/>
    <w:rsid w:val="00B93656"/>
    <w:rsid w:val="00B93710"/>
    <w:rsid w:val="00B93BF8"/>
    <w:rsid w:val="00BA00C9"/>
    <w:rsid w:val="00BA7048"/>
    <w:rsid w:val="00BB0E79"/>
    <w:rsid w:val="00BB0F55"/>
    <w:rsid w:val="00BB3AC4"/>
    <w:rsid w:val="00BB4FA9"/>
    <w:rsid w:val="00BB70DB"/>
    <w:rsid w:val="00BC008C"/>
    <w:rsid w:val="00BC1CBA"/>
    <w:rsid w:val="00BC23F3"/>
    <w:rsid w:val="00BD1465"/>
    <w:rsid w:val="00BD178B"/>
    <w:rsid w:val="00BD1CBE"/>
    <w:rsid w:val="00BD2A51"/>
    <w:rsid w:val="00BD314C"/>
    <w:rsid w:val="00BD4E6E"/>
    <w:rsid w:val="00BD560C"/>
    <w:rsid w:val="00BE3500"/>
    <w:rsid w:val="00BE43FE"/>
    <w:rsid w:val="00BE575A"/>
    <w:rsid w:val="00BF0F94"/>
    <w:rsid w:val="00BF1871"/>
    <w:rsid w:val="00BF2F3A"/>
    <w:rsid w:val="00BF4BA4"/>
    <w:rsid w:val="00BF5B90"/>
    <w:rsid w:val="00BF5FBE"/>
    <w:rsid w:val="00BF76DF"/>
    <w:rsid w:val="00C0130C"/>
    <w:rsid w:val="00C02E04"/>
    <w:rsid w:val="00C04A11"/>
    <w:rsid w:val="00C05846"/>
    <w:rsid w:val="00C05B1B"/>
    <w:rsid w:val="00C05E12"/>
    <w:rsid w:val="00C101B4"/>
    <w:rsid w:val="00C10E7E"/>
    <w:rsid w:val="00C112C7"/>
    <w:rsid w:val="00C114AE"/>
    <w:rsid w:val="00C11A8B"/>
    <w:rsid w:val="00C12182"/>
    <w:rsid w:val="00C1234E"/>
    <w:rsid w:val="00C12854"/>
    <w:rsid w:val="00C15EDD"/>
    <w:rsid w:val="00C15FCC"/>
    <w:rsid w:val="00C16623"/>
    <w:rsid w:val="00C21589"/>
    <w:rsid w:val="00C21D7D"/>
    <w:rsid w:val="00C3099A"/>
    <w:rsid w:val="00C32F8B"/>
    <w:rsid w:val="00C346E4"/>
    <w:rsid w:val="00C34A7B"/>
    <w:rsid w:val="00C3782C"/>
    <w:rsid w:val="00C37861"/>
    <w:rsid w:val="00C40EAB"/>
    <w:rsid w:val="00C41BDA"/>
    <w:rsid w:val="00C423B1"/>
    <w:rsid w:val="00C447F6"/>
    <w:rsid w:val="00C44B3D"/>
    <w:rsid w:val="00C46A24"/>
    <w:rsid w:val="00C52002"/>
    <w:rsid w:val="00C54457"/>
    <w:rsid w:val="00C54B42"/>
    <w:rsid w:val="00C5740E"/>
    <w:rsid w:val="00C57702"/>
    <w:rsid w:val="00C60A84"/>
    <w:rsid w:val="00C60F05"/>
    <w:rsid w:val="00C612FE"/>
    <w:rsid w:val="00C62E4A"/>
    <w:rsid w:val="00C641DB"/>
    <w:rsid w:val="00C648D4"/>
    <w:rsid w:val="00C64DAD"/>
    <w:rsid w:val="00C65400"/>
    <w:rsid w:val="00C6655F"/>
    <w:rsid w:val="00C66E32"/>
    <w:rsid w:val="00C70871"/>
    <w:rsid w:val="00C773E0"/>
    <w:rsid w:val="00C80C78"/>
    <w:rsid w:val="00C81007"/>
    <w:rsid w:val="00C85927"/>
    <w:rsid w:val="00C85C9B"/>
    <w:rsid w:val="00C8676C"/>
    <w:rsid w:val="00C87155"/>
    <w:rsid w:val="00C90499"/>
    <w:rsid w:val="00C91F40"/>
    <w:rsid w:val="00C93C27"/>
    <w:rsid w:val="00C94A56"/>
    <w:rsid w:val="00C94B94"/>
    <w:rsid w:val="00C953B4"/>
    <w:rsid w:val="00C95D13"/>
    <w:rsid w:val="00C9621A"/>
    <w:rsid w:val="00CA1328"/>
    <w:rsid w:val="00CA59ED"/>
    <w:rsid w:val="00CA7E05"/>
    <w:rsid w:val="00CB1987"/>
    <w:rsid w:val="00CB2558"/>
    <w:rsid w:val="00CB3C0A"/>
    <w:rsid w:val="00CB51D8"/>
    <w:rsid w:val="00CB52B9"/>
    <w:rsid w:val="00CB658F"/>
    <w:rsid w:val="00CB6AF8"/>
    <w:rsid w:val="00CB7305"/>
    <w:rsid w:val="00CB7ABD"/>
    <w:rsid w:val="00CB7EA8"/>
    <w:rsid w:val="00CB7F43"/>
    <w:rsid w:val="00CB7F5C"/>
    <w:rsid w:val="00CC028E"/>
    <w:rsid w:val="00CC5BF6"/>
    <w:rsid w:val="00CC7736"/>
    <w:rsid w:val="00CD2DED"/>
    <w:rsid w:val="00CD38A6"/>
    <w:rsid w:val="00CD536D"/>
    <w:rsid w:val="00CD7A67"/>
    <w:rsid w:val="00CE0328"/>
    <w:rsid w:val="00CE121E"/>
    <w:rsid w:val="00CE16BF"/>
    <w:rsid w:val="00CE36F1"/>
    <w:rsid w:val="00CE43CC"/>
    <w:rsid w:val="00CE4F0C"/>
    <w:rsid w:val="00CE6922"/>
    <w:rsid w:val="00CE6F08"/>
    <w:rsid w:val="00CF06AB"/>
    <w:rsid w:val="00CF0C1C"/>
    <w:rsid w:val="00CF1D93"/>
    <w:rsid w:val="00CF20FB"/>
    <w:rsid w:val="00CF420A"/>
    <w:rsid w:val="00CF7BA9"/>
    <w:rsid w:val="00D00F63"/>
    <w:rsid w:val="00D01641"/>
    <w:rsid w:val="00D01F1A"/>
    <w:rsid w:val="00D025DD"/>
    <w:rsid w:val="00D06D29"/>
    <w:rsid w:val="00D12066"/>
    <w:rsid w:val="00D12194"/>
    <w:rsid w:val="00D131DF"/>
    <w:rsid w:val="00D16603"/>
    <w:rsid w:val="00D2170C"/>
    <w:rsid w:val="00D21AAD"/>
    <w:rsid w:val="00D23773"/>
    <w:rsid w:val="00D23DD7"/>
    <w:rsid w:val="00D23E19"/>
    <w:rsid w:val="00D24E54"/>
    <w:rsid w:val="00D26D29"/>
    <w:rsid w:val="00D276B3"/>
    <w:rsid w:val="00D37574"/>
    <w:rsid w:val="00D41197"/>
    <w:rsid w:val="00D44839"/>
    <w:rsid w:val="00D4734D"/>
    <w:rsid w:val="00D473C2"/>
    <w:rsid w:val="00D476E9"/>
    <w:rsid w:val="00D5176E"/>
    <w:rsid w:val="00D5268E"/>
    <w:rsid w:val="00D53046"/>
    <w:rsid w:val="00D53D5B"/>
    <w:rsid w:val="00D57E6A"/>
    <w:rsid w:val="00D57FBF"/>
    <w:rsid w:val="00D61341"/>
    <w:rsid w:val="00D642FF"/>
    <w:rsid w:val="00D6519C"/>
    <w:rsid w:val="00D653DC"/>
    <w:rsid w:val="00D6651A"/>
    <w:rsid w:val="00D67BA9"/>
    <w:rsid w:val="00D71448"/>
    <w:rsid w:val="00D717DB"/>
    <w:rsid w:val="00D72B75"/>
    <w:rsid w:val="00D770B0"/>
    <w:rsid w:val="00D779C3"/>
    <w:rsid w:val="00D77D2F"/>
    <w:rsid w:val="00D8542E"/>
    <w:rsid w:val="00D85657"/>
    <w:rsid w:val="00D86CAB"/>
    <w:rsid w:val="00D87538"/>
    <w:rsid w:val="00D90C65"/>
    <w:rsid w:val="00D920FA"/>
    <w:rsid w:val="00D93DC9"/>
    <w:rsid w:val="00D94E15"/>
    <w:rsid w:val="00D94EA2"/>
    <w:rsid w:val="00DA07E5"/>
    <w:rsid w:val="00DA0CAA"/>
    <w:rsid w:val="00DA2249"/>
    <w:rsid w:val="00DA2281"/>
    <w:rsid w:val="00DA2ED2"/>
    <w:rsid w:val="00DA3B24"/>
    <w:rsid w:val="00DA3DD1"/>
    <w:rsid w:val="00DA40E5"/>
    <w:rsid w:val="00DA621A"/>
    <w:rsid w:val="00DA662B"/>
    <w:rsid w:val="00DB401B"/>
    <w:rsid w:val="00DB5F4C"/>
    <w:rsid w:val="00DB6728"/>
    <w:rsid w:val="00DC08C1"/>
    <w:rsid w:val="00DC235D"/>
    <w:rsid w:val="00DC26AF"/>
    <w:rsid w:val="00DC4142"/>
    <w:rsid w:val="00DC511B"/>
    <w:rsid w:val="00DC53C5"/>
    <w:rsid w:val="00DC76CB"/>
    <w:rsid w:val="00DC7DA5"/>
    <w:rsid w:val="00DD0C31"/>
    <w:rsid w:val="00DD0FA4"/>
    <w:rsid w:val="00DD250F"/>
    <w:rsid w:val="00DD3544"/>
    <w:rsid w:val="00DD4988"/>
    <w:rsid w:val="00DD6E33"/>
    <w:rsid w:val="00DD7BB3"/>
    <w:rsid w:val="00DD7C4A"/>
    <w:rsid w:val="00DE15FA"/>
    <w:rsid w:val="00DE1E21"/>
    <w:rsid w:val="00DE2641"/>
    <w:rsid w:val="00DE282D"/>
    <w:rsid w:val="00DE31B4"/>
    <w:rsid w:val="00DE5423"/>
    <w:rsid w:val="00DE5F2B"/>
    <w:rsid w:val="00DE68D9"/>
    <w:rsid w:val="00DF00BF"/>
    <w:rsid w:val="00DF02E1"/>
    <w:rsid w:val="00DF11BD"/>
    <w:rsid w:val="00DF2ED5"/>
    <w:rsid w:val="00DF47D5"/>
    <w:rsid w:val="00DF6448"/>
    <w:rsid w:val="00E00165"/>
    <w:rsid w:val="00E00EBD"/>
    <w:rsid w:val="00E03C32"/>
    <w:rsid w:val="00E06AA6"/>
    <w:rsid w:val="00E07050"/>
    <w:rsid w:val="00E10EE0"/>
    <w:rsid w:val="00E117A1"/>
    <w:rsid w:val="00E15EC2"/>
    <w:rsid w:val="00E16621"/>
    <w:rsid w:val="00E177C3"/>
    <w:rsid w:val="00E17B85"/>
    <w:rsid w:val="00E21ABB"/>
    <w:rsid w:val="00E24885"/>
    <w:rsid w:val="00E24B3B"/>
    <w:rsid w:val="00E24D9B"/>
    <w:rsid w:val="00E25B35"/>
    <w:rsid w:val="00E26414"/>
    <w:rsid w:val="00E27C3C"/>
    <w:rsid w:val="00E315B5"/>
    <w:rsid w:val="00E32106"/>
    <w:rsid w:val="00E36847"/>
    <w:rsid w:val="00E36F44"/>
    <w:rsid w:val="00E41A89"/>
    <w:rsid w:val="00E42454"/>
    <w:rsid w:val="00E42BA6"/>
    <w:rsid w:val="00E4524C"/>
    <w:rsid w:val="00E458A4"/>
    <w:rsid w:val="00E47784"/>
    <w:rsid w:val="00E4795C"/>
    <w:rsid w:val="00E5038B"/>
    <w:rsid w:val="00E50B7A"/>
    <w:rsid w:val="00E523F9"/>
    <w:rsid w:val="00E52A2F"/>
    <w:rsid w:val="00E536A0"/>
    <w:rsid w:val="00E546CD"/>
    <w:rsid w:val="00E54C6D"/>
    <w:rsid w:val="00E606E5"/>
    <w:rsid w:val="00E61ABB"/>
    <w:rsid w:val="00E62784"/>
    <w:rsid w:val="00E62A83"/>
    <w:rsid w:val="00E62DAB"/>
    <w:rsid w:val="00E6387E"/>
    <w:rsid w:val="00E6517A"/>
    <w:rsid w:val="00E65F14"/>
    <w:rsid w:val="00E66945"/>
    <w:rsid w:val="00E717E1"/>
    <w:rsid w:val="00E71B32"/>
    <w:rsid w:val="00E720D3"/>
    <w:rsid w:val="00E729B2"/>
    <w:rsid w:val="00E75930"/>
    <w:rsid w:val="00E7678F"/>
    <w:rsid w:val="00E76A26"/>
    <w:rsid w:val="00E779F4"/>
    <w:rsid w:val="00E8044B"/>
    <w:rsid w:val="00E835E9"/>
    <w:rsid w:val="00E84E37"/>
    <w:rsid w:val="00E852AA"/>
    <w:rsid w:val="00E8791E"/>
    <w:rsid w:val="00E901FE"/>
    <w:rsid w:val="00E90486"/>
    <w:rsid w:val="00E9488B"/>
    <w:rsid w:val="00E9638D"/>
    <w:rsid w:val="00EA1A21"/>
    <w:rsid w:val="00EA280F"/>
    <w:rsid w:val="00EA2F9E"/>
    <w:rsid w:val="00EA4933"/>
    <w:rsid w:val="00EA4C6F"/>
    <w:rsid w:val="00EA4ED9"/>
    <w:rsid w:val="00EA6C04"/>
    <w:rsid w:val="00EA7017"/>
    <w:rsid w:val="00EA7742"/>
    <w:rsid w:val="00EA7C24"/>
    <w:rsid w:val="00EB05CB"/>
    <w:rsid w:val="00EB252D"/>
    <w:rsid w:val="00EB2D53"/>
    <w:rsid w:val="00EB3E1F"/>
    <w:rsid w:val="00EB6CD2"/>
    <w:rsid w:val="00EC0884"/>
    <w:rsid w:val="00EC0A5E"/>
    <w:rsid w:val="00EC0C81"/>
    <w:rsid w:val="00EC3632"/>
    <w:rsid w:val="00EC397B"/>
    <w:rsid w:val="00EC3E1A"/>
    <w:rsid w:val="00EC4292"/>
    <w:rsid w:val="00EC5D1E"/>
    <w:rsid w:val="00EC62B1"/>
    <w:rsid w:val="00EC7139"/>
    <w:rsid w:val="00EC7AE0"/>
    <w:rsid w:val="00EC7D09"/>
    <w:rsid w:val="00ED0C51"/>
    <w:rsid w:val="00ED2AB1"/>
    <w:rsid w:val="00ED325C"/>
    <w:rsid w:val="00ED3C35"/>
    <w:rsid w:val="00ED6690"/>
    <w:rsid w:val="00ED6A6D"/>
    <w:rsid w:val="00EE5F75"/>
    <w:rsid w:val="00EE77C6"/>
    <w:rsid w:val="00EF0C74"/>
    <w:rsid w:val="00EF1955"/>
    <w:rsid w:val="00EF2F95"/>
    <w:rsid w:val="00EF6171"/>
    <w:rsid w:val="00EF6A9A"/>
    <w:rsid w:val="00F00516"/>
    <w:rsid w:val="00F00889"/>
    <w:rsid w:val="00F00E18"/>
    <w:rsid w:val="00F01700"/>
    <w:rsid w:val="00F01B1E"/>
    <w:rsid w:val="00F01F85"/>
    <w:rsid w:val="00F02E66"/>
    <w:rsid w:val="00F0314F"/>
    <w:rsid w:val="00F06346"/>
    <w:rsid w:val="00F06BE6"/>
    <w:rsid w:val="00F07EC9"/>
    <w:rsid w:val="00F11494"/>
    <w:rsid w:val="00F11A32"/>
    <w:rsid w:val="00F1642E"/>
    <w:rsid w:val="00F16BE2"/>
    <w:rsid w:val="00F16C52"/>
    <w:rsid w:val="00F1707A"/>
    <w:rsid w:val="00F21052"/>
    <w:rsid w:val="00F229D9"/>
    <w:rsid w:val="00F22B23"/>
    <w:rsid w:val="00F22E5F"/>
    <w:rsid w:val="00F25A92"/>
    <w:rsid w:val="00F25D3B"/>
    <w:rsid w:val="00F26791"/>
    <w:rsid w:val="00F26BE1"/>
    <w:rsid w:val="00F27588"/>
    <w:rsid w:val="00F30A6E"/>
    <w:rsid w:val="00F3516D"/>
    <w:rsid w:val="00F363C3"/>
    <w:rsid w:val="00F36D8A"/>
    <w:rsid w:val="00F4034E"/>
    <w:rsid w:val="00F40626"/>
    <w:rsid w:val="00F418C0"/>
    <w:rsid w:val="00F42FD4"/>
    <w:rsid w:val="00F44CD7"/>
    <w:rsid w:val="00F50377"/>
    <w:rsid w:val="00F50605"/>
    <w:rsid w:val="00F51A15"/>
    <w:rsid w:val="00F543C1"/>
    <w:rsid w:val="00F5457F"/>
    <w:rsid w:val="00F54972"/>
    <w:rsid w:val="00F56E4A"/>
    <w:rsid w:val="00F57CB7"/>
    <w:rsid w:val="00F61607"/>
    <w:rsid w:val="00F617F5"/>
    <w:rsid w:val="00F61DFD"/>
    <w:rsid w:val="00F62EF9"/>
    <w:rsid w:val="00F6341A"/>
    <w:rsid w:val="00F64126"/>
    <w:rsid w:val="00F67C92"/>
    <w:rsid w:val="00F710CF"/>
    <w:rsid w:val="00F71669"/>
    <w:rsid w:val="00F71962"/>
    <w:rsid w:val="00F72C9F"/>
    <w:rsid w:val="00F757C5"/>
    <w:rsid w:val="00F75F71"/>
    <w:rsid w:val="00F76709"/>
    <w:rsid w:val="00F77D91"/>
    <w:rsid w:val="00F80315"/>
    <w:rsid w:val="00F820BB"/>
    <w:rsid w:val="00F82B58"/>
    <w:rsid w:val="00F840CA"/>
    <w:rsid w:val="00F856E7"/>
    <w:rsid w:val="00F85779"/>
    <w:rsid w:val="00F85F55"/>
    <w:rsid w:val="00F86160"/>
    <w:rsid w:val="00F86B9D"/>
    <w:rsid w:val="00F87F0F"/>
    <w:rsid w:val="00F930B6"/>
    <w:rsid w:val="00F93ABA"/>
    <w:rsid w:val="00F9409F"/>
    <w:rsid w:val="00F9553A"/>
    <w:rsid w:val="00F95FD0"/>
    <w:rsid w:val="00FA006A"/>
    <w:rsid w:val="00FA1682"/>
    <w:rsid w:val="00FA2417"/>
    <w:rsid w:val="00FA2A5B"/>
    <w:rsid w:val="00FA4498"/>
    <w:rsid w:val="00FA63A7"/>
    <w:rsid w:val="00FA6EFD"/>
    <w:rsid w:val="00FA6F74"/>
    <w:rsid w:val="00FA6F93"/>
    <w:rsid w:val="00FB0A14"/>
    <w:rsid w:val="00FB10C3"/>
    <w:rsid w:val="00FB5151"/>
    <w:rsid w:val="00FB557E"/>
    <w:rsid w:val="00FB58A9"/>
    <w:rsid w:val="00FB5BB0"/>
    <w:rsid w:val="00FB6426"/>
    <w:rsid w:val="00FB774B"/>
    <w:rsid w:val="00FB7919"/>
    <w:rsid w:val="00FC2A63"/>
    <w:rsid w:val="00FC2AE2"/>
    <w:rsid w:val="00FC76E5"/>
    <w:rsid w:val="00FC7E08"/>
    <w:rsid w:val="00FD06CF"/>
    <w:rsid w:val="00FD07A1"/>
    <w:rsid w:val="00FD493A"/>
    <w:rsid w:val="00FD7FED"/>
    <w:rsid w:val="00FE1FBE"/>
    <w:rsid w:val="00FE2394"/>
    <w:rsid w:val="00FE3663"/>
    <w:rsid w:val="00FE3AD0"/>
    <w:rsid w:val="00FE4301"/>
    <w:rsid w:val="00FE457A"/>
    <w:rsid w:val="00FE45C3"/>
    <w:rsid w:val="00FE7BC5"/>
    <w:rsid w:val="00FF1A69"/>
    <w:rsid w:val="00FF37D6"/>
    <w:rsid w:val="00FF3D9C"/>
    <w:rsid w:val="00FF4982"/>
    <w:rsid w:val="00FF5955"/>
    <w:rsid w:val="00FF5ABB"/>
    <w:rsid w:val="00FF5AE7"/>
    <w:rsid w:val="00FF766F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2F39"/>
  <w15:docId w15:val="{0B77C26F-457D-46ED-92C8-782021B4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16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4EB"/>
    <w:pPr>
      <w:keepNext/>
      <w:keepLines/>
      <w:numPr>
        <w:numId w:val="13"/>
      </w:numPr>
      <w:spacing w:before="240" w:after="120" w:line="22" w:lineRule="atLeast"/>
      <w:jc w:val="both"/>
      <w:outlineLvl w:val="1"/>
    </w:pPr>
    <w:rPr>
      <w:rFonts w:asciiTheme="majorHAnsi" w:eastAsia="Times New Roman" w:hAnsiTheme="majorHAnsi" w:cstheme="majorBidi"/>
      <w:b/>
      <w:smallCap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5067D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95067D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5067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9506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6F8"/>
  </w:style>
  <w:style w:type="paragraph" w:styleId="Stopka">
    <w:name w:val="footer"/>
    <w:basedOn w:val="Normalny"/>
    <w:link w:val="Stopka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6F8"/>
  </w:style>
  <w:style w:type="character" w:customStyle="1" w:styleId="fontstyle41">
    <w:name w:val="fontstyle41"/>
    <w:basedOn w:val="Domylnaczcionkaakapitu"/>
    <w:rsid w:val="001E495B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004EB"/>
    <w:rPr>
      <w:rFonts w:asciiTheme="majorHAnsi" w:eastAsia="Times New Roman" w:hAnsiTheme="majorHAnsi" w:cstheme="majorBidi"/>
      <w:b/>
      <w:smallCaps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6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641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1641F"/>
    <w:pPr>
      <w:tabs>
        <w:tab w:val="right" w:leader="dot" w:pos="10478"/>
      </w:tabs>
      <w:spacing w:before="120" w:after="0" w:line="288" w:lineRule="auto"/>
      <w:ind w:left="822" w:hanging="425"/>
    </w:pPr>
    <w:rPr>
      <w:rFonts w:ascii="Calibri Light" w:hAnsi="Calibri Light" w:cstheme="minorHAnsi"/>
      <w:bCs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1641F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1513"/>
    <w:pPr>
      <w:spacing w:after="100"/>
    </w:pPr>
  </w:style>
  <w:style w:type="paragraph" w:customStyle="1" w:styleId="Punktopisu">
    <w:name w:val="Punkt opisu"/>
    <w:rsid w:val="00B81513"/>
    <w:pPr>
      <w:autoSpaceDE w:val="0"/>
      <w:autoSpaceDN w:val="0"/>
      <w:adjustRightInd w:val="0"/>
      <w:spacing w:after="0" w:line="240" w:lineRule="auto"/>
    </w:pPr>
    <w:rPr>
      <w:rFonts w:ascii="Calibri Light" w:hAnsi="Calibri Light" w:cs="Times New Roman"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1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15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5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51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81513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4552A"/>
    <w:rPr>
      <w:color w:val="808080"/>
    </w:rPr>
  </w:style>
  <w:style w:type="table" w:styleId="Tabela-Siatka">
    <w:name w:val="Table Grid"/>
    <w:basedOn w:val="Standardowy"/>
    <w:uiPriority w:val="39"/>
    <w:rsid w:val="00B3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0334B"/>
    <w:pPr>
      <w:spacing w:after="0" w:line="240" w:lineRule="auto"/>
    </w:pPr>
  </w:style>
  <w:style w:type="paragraph" w:customStyle="1" w:styleId="Akapitzlist1">
    <w:name w:val="Akapit z listą1"/>
    <w:basedOn w:val="Normalny"/>
    <w:rsid w:val="00C85C9B"/>
    <w:pPr>
      <w:widowControl w:val="0"/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Mangal"/>
      <w:kern w:val="1"/>
      <w:sz w:val="24"/>
      <w:szCs w:val="24"/>
      <w:lang w:eastAsia="zh-CN" w:bidi="hi-IN"/>
    </w:rPr>
  </w:style>
  <w:style w:type="paragraph" w:customStyle="1" w:styleId="Punktglowny">
    <w:name w:val="Punkt glowny"/>
    <w:basedOn w:val="Akapitzlist"/>
    <w:link w:val="PunktglownyZnak"/>
    <w:qFormat/>
    <w:rsid w:val="00FA6F93"/>
    <w:pPr>
      <w:numPr>
        <w:numId w:val="9"/>
      </w:numPr>
      <w:spacing w:before="120" w:after="0" w:line="22" w:lineRule="atLeast"/>
      <w:ind w:left="851" w:hanging="425"/>
      <w:contextualSpacing w:val="0"/>
      <w:jc w:val="both"/>
    </w:pPr>
    <w:rPr>
      <w:rFonts w:asciiTheme="majorHAnsi" w:eastAsia="Times New Roman" w:hAnsiTheme="majorHAnsi" w:cstheme="majorHAnsi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A6F93"/>
  </w:style>
  <w:style w:type="character" w:customStyle="1" w:styleId="PunktglownyZnak">
    <w:name w:val="Punkt glowny Znak"/>
    <w:basedOn w:val="AkapitzlistZnak"/>
    <w:link w:val="Punktglowny"/>
    <w:rsid w:val="00FA6F93"/>
    <w:rPr>
      <w:rFonts w:asciiTheme="majorHAnsi" w:eastAsia="Times New Roman" w:hAnsiTheme="majorHAnsi" w:cstheme="majorHAnsi"/>
      <w:lang w:eastAsia="pl-PL"/>
    </w:rPr>
  </w:style>
  <w:style w:type="paragraph" w:customStyle="1" w:styleId="Default">
    <w:name w:val="Default"/>
    <w:rsid w:val="00196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B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B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B9D"/>
    <w:rPr>
      <w:vertAlign w:val="superscript"/>
    </w:rPr>
  </w:style>
  <w:style w:type="paragraph" w:customStyle="1" w:styleId="pf0">
    <w:name w:val="pf0"/>
    <w:basedOn w:val="Normalny"/>
    <w:rsid w:val="0032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323349"/>
    <w:rPr>
      <w:rFonts w:ascii="Segoe UI" w:hAnsi="Segoe UI" w:cs="Segoe UI" w:hint="default"/>
      <w:sz w:val="18"/>
      <w:szCs w:val="18"/>
    </w:rPr>
  </w:style>
  <w:style w:type="paragraph" w:customStyle="1" w:styleId="eNumerowanie1">
    <w:name w:val="eNumerowanie1"/>
    <w:basedOn w:val="Normalny"/>
    <w:qFormat/>
    <w:rsid w:val="00360082"/>
    <w:pPr>
      <w:numPr>
        <w:numId w:val="17"/>
      </w:numPr>
      <w:suppressAutoHyphens/>
      <w:spacing w:after="120" w:line="240" w:lineRule="auto"/>
    </w:pPr>
    <w:rPr>
      <w:rFonts w:ascii="Arial" w:hAnsi="Arial"/>
    </w:rPr>
  </w:style>
  <w:style w:type="character" w:customStyle="1" w:styleId="czeinternetowe">
    <w:name w:val="Łącze internetowe"/>
    <w:basedOn w:val="Domylnaczcionkaakapitu"/>
    <w:uiPriority w:val="99"/>
    <w:rsid w:val="00F40626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qFormat/>
    <w:rsid w:val="00F40626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5C3FBF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C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5849-3988-4395-9C42-F090E8CB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17</Pages>
  <Words>6702</Words>
  <Characters>40216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180</cp:revision>
  <cp:lastPrinted>2021-08-05T09:23:00Z</cp:lastPrinted>
  <dcterms:created xsi:type="dcterms:W3CDTF">2021-07-23T06:40:00Z</dcterms:created>
  <dcterms:modified xsi:type="dcterms:W3CDTF">2025-02-06T13:15:00Z</dcterms:modified>
  <cp:category/>
</cp:coreProperties>
</file>