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FDFD" w14:textId="77777777" w:rsidR="006A52F5" w:rsidRDefault="00481297" w:rsidP="00FE626A">
      <w:pPr>
        <w:pStyle w:val="Standard"/>
        <w:spacing w:line="276" w:lineRule="auto"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682E62">
        <w:rPr>
          <w:rFonts w:ascii="Arial" w:hAnsi="Arial" w:cs="Arial"/>
          <w:bCs/>
          <w:sz w:val="20"/>
          <w:szCs w:val="20"/>
          <w:lang w:val="pl-PL"/>
        </w:rPr>
        <w:t>Załącznik nr 2</w:t>
      </w:r>
      <w:r w:rsidR="006A52F5">
        <w:rPr>
          <w:rFonts w:ascii="Arial" w:hAnsi="Arial" w:cs="Arial"/>
          <w:bCs/>
          <w:sz w:val="20"/>
          <w:szCs w:val="20"/>
          <w:lang w:val="pl-PL"/>
        </w:rPr>
        <w:t>.1</w:t>
      </w:r>
    </w:p>
    <w:p w14:paraId="03DA3C02" w14:textId="60F5C387" w:rsidR="00481297" w:rsidRPr="00682E62" w:rsidRDefault="006A52F5" w:rsidP="00FE626A">
      <w:pPr>
        <w:pStyle w:val="Standard"/>
        <w:spacing w:line="276" w:lineRule="auto"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24612C">
        <w:rPr>
          <w:rFonts w:ascii="Calibri" w:hAnsi="Calibri" w:cs="Calibri"/>
          <w:bCs/>
          <w:lang w:val="pl-PL"/>
        </w:rPr>
        <w:t>do zapytania ofertowego znak OR</w:t>
      </w:r>
      <w:r>
        <w:rPr>
          <w:rFonts w:ascii="Calibri" w:hAnsi="Calibri" w:cs="Calibri"/>
          <w:bCs/>
          <w:lang w:val="pl-PL"/>
        </w:rPr>
        <w:t>.272.1</w:t>
      </w:r>
      <w:r w:rsidRPr="0024612C">
        <w:rPr>
          <w:rFonts w:ascii="Calibri" w:hAnsi="Calibri" w:cs="Calibri"/>
          <w:bCs/>
          <w:lang w:val="pl-PL"/>
        </w:rPr>
        <w:t>.202</w:t>
      </w:r>
      <w:r>
        <w:rPr>
          <w:rFonts w:ascii="Calibri" w:hAnsi="Calibri" w:cs="Calibri"/>
          <w:bCs/>
          <w:lang w:val="pl-PL"/>
        </w:rPr>
        <w:t>5</w:t>
      </w:r>
      <w:r w:rsidR="00481297" w:rsidRPr="00682E62">
        <w:rPr>
          <w:rFonts w:ascii="Arial" w:hAnsi="Arial" w:cs="Arial"/>
          <w:bCs/>
          <w:sz w:val="20"/>
          <w:szCs w:val="20"/>
          <w:lang w:val="pl-PL"/>
        </w:rPr>
        <w:br/>
      </w:r>
    </w:p>
    <w:p w14:paraId="2CF30202" w14:textId="77777777" w:rsidR="00481297" w:rsidRPr="00682E62" w:rsidRDefault="00481297" w:rsidP="00FE626A">
      <w:pPr>
        <w:pStyle w:val="Nagwek1"/>
        <w:spacing w:line="360" w:lineRule="auto"/>
        <w:ind w:left="1" w:firstLine="0"/>
        <w:jc w:val="both"/>
        <w:rPr>
          <w:spacing w:val="-2"/>
          <w:w w:val="105"/>
          <w:sz w:val="20"/>
          <w:szCs w:val="20"/>
        </w:rPr>
      </w:pPr>
    </w:p>
    <w:p w14:paraId="12E836F5" w14:textId="77777777" w:rsidR="00481297" w:rsidRPr="00682E62" w:rsidRDefault="00481297" w:rsidP="00FE626A">
      <w:pPr>
        <w:pStyle w:val="Nagwek1"/>
        <w:spacing w:line="360" w:lineRule="auto"/>
        <w:ind w:left="1" w:firstLine="0"/>
        <w:jc w:val="both"/>
        <w:rPr>
          <w:spacing w:val="-2"/>
          <w:w w:val="105"/>
          <w:sz w:val="20"/>
          <w:szCs w:val="20"/>
        </w:rPr>
      </w:pPr>
    </w:p>
    <w:p w14:paraId="62D4414E" w14:textId="77777777" w:rsidR="00481297" w:rsidRPr="00682E62" w:rsidRDefault="00481297" w:rsidP="00FE626A">
      <w:pPr>
        <w:pStyle w:val="Nagwek1"/>
        <w:spacing w:line="360" w:lineRule="auto"/>
        <w:ind w:left="1" w:firstLine="0"/>
        <w:jc w:val="both"/>
        <w:rPr>
          <w:spacing w:val="-2"/>
          <w:w w:val="105"/>
          <w:sz w:val="20"/>
          <w:szCs w:val="20"/>
        </w:rPr>
      </w:pPr>
    </w:p>
    <w:p w14:paraId="44DD8C84" w14:textId="473B769B" w:rsidR="0026306A" w:rsidRPr="00682E62" w:rsidRDefault="0001324D" w:rsidP="00FE626A">
      <w:pPr>
        <w:pStyle w:val="Nagwek1"/>
        <w:spacing w:line="360" w:lineRule="auto"/>
        <w:ind w:left="1" w:firstLine="0"/>
        <w:jc w:val="center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Projekt p</w:t>
      </w:r>
      <w:r w:rsidRPr="00682E62">
        <w:rPr>
          <w:spacing w:val="-2"/>
          <w:w w:val="105"/>
          <w:sz w:val="20"/>
          <w:szCs w:val="20"/>
        </w:rPr>
        <w:t>rogram</w:t>
      </w:r>
      <w:r>
        <w:rPr>
          <w:spacing w:val="-2"/>
          <w:w w:val="105"/>
          <w:sz w:val="20"/>
          <w:szCs w:val="20"/>
        </w:rPr>
        <w:t>u</w:t>
      </w:r>
      <w:r w:rsidRPr="00682E62">
        <w:rPr>
          <w:spacing w:val="15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funkcjonalno-użytkow</w:t>
      </w:r>
      <w:r>
        <w:rPr>
          <w:spacing w:val="-2"/>
          <w:w w:val="105"/>
          <w:sz w:val="20"/>
          <w:szCs w:val="20"/>
        </w:rPr>
        <w:t>ego</w:t>
      </w:r>
    </w:p>
    <w:p w14:paraId="02648BA8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664E6E7E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69F1B609" w14:textId="77777777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Przedmiot</w:t>
      </w:r>
      <w:r w:rsidRPr="00682E62">
        <w:rPr>
          <w:b/>
          <w:spacing w:val="-4"/>
          <w:w w:val="105"/>
          <w:sz w:val="20"/>
          <w:szCs w:val="20"/>
        </w:rPr>
        <w:t xml:space="preserve"> </w:t>
      </w:r>
      <w:r w:rsidRPr="00682E62">
        <w:rPr>
          <w:b/>
          <w:spacing w:val="-2"/>
          <w:w w:val="105"/>
          <w:sz w:val="20"/>
          <w:szCs w:val="20"/>
        </w:rPr>
        <w:t>zamówienia</w:t>
      </w:r>
    </w:p>
    <w:p w14:paraId="78E15514" w14:textId="12EB6EB4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sz w:val="20"/>
          <w:szCs w:val="20"/>
        </w:rPr>
      </w:pPr>
      <w:r w:rsidRPr="00682E62">
        <w:rPr>
          <w:w w:val="105"/>
          <w:sz w:val="20"/>
          <w:szCs w:val="20"/>
        </w:rPr>
        <w:t>Przedmiotem zamówienia jest opracowanie projektu technicznego oraz budowlanego we wszystkich niezbędnych branżach wraz z uzgodnieniami, opiniami, pozwoleniami i</w:t>
      </w:r>
      <w:r w:rsidR="00B32778">
        <w:rPr>
          <w:w w:val="105"/>
          <w:sz w:val="20"/>
          <w:szCs w:val="20"/>
        </w:rPr>
        <w:t> </w:t>
      </w:r>
      <w:r w:rsidRPr="00682E62">
        <w:rPr>
          <w:w w:val="105"/>
          <w:sz w:val="20"/>
          <w:szCs w:val="20"/>
        </w:rPr>
        <w:t>protokołami wymaganymi przez prawo oraz miejscem realizacji wraz z dostawami i</w:t>
      </w:r>
      <w:r w:rsidR="00B32778">
        <w:rPr>
          <w:w w:val="105"/>
          <w:sz w:val="20"/>
          <w:szCs w:val="20"/>
        </w:rPr>
        <w:t> </w:t>
      </w:r>
      <w:r w:rsidRPr="00682E62">
        <w:rPr>
          <w:w w:val="105"/>
          <w:sz w:val="20"/>
          <w:szCs w:val="20"/>
        </w:rPr>
        <w:t xml:space="preserve">realizacją robót dla realizacji całości zadania związanego z budową nowego agregatu prądotwórczego zasilającego </w:t>
      </w:r>
      <w:r w:rsidR="00FD7210" w:rsidRPr="00682E62">
        <w:rPr>
          <w:w w:val="105"/>
          <w:sz w:val="20"/>
          <w:szCs w:val="20"/>
        </w:rPr>
        <w:t>budynek Starostwa Powiatowego</w:t>
      </w:r>
      <w:r w:rsidRPr="00682E62">
        <w:rPr>
          <w:w w:val="105"/>
          <w:sz w:val="20"/>
          <w:szCs w:val="20"/>
        </w:rPr>
        <w:t xml:space="preserve"> </w:t>
      </w:r>
      <w:r w:rsidR="00FD7210" w:rsidRPr="00682E62">
        <w:rPr>
          <w:w w:val="105"/>
          <w:sz w:val="20"/>
          <w:szCs w:val="20"/>
        </w:rPr>
        <w:t xml:space="preserve">w Gołdapi, który </w:t>
      </w:r>
      <w:r w:rsidRPr="00682E62">
        <w:rPr>
          <w:w w:val="105"/>
          <w:sz w:val="20"/>
          <w:szCs w:val="20"/>
        </w:rPr>
        <w:t>zlokalizowan</w:t>
      </w:r>
      <w:r w:rsidR="00FD7210" w:rsidRPr="00682E62">
        <w:rPr>
          <w:w w:val="105"/>
          <w:sz w:val="20"/>
          <w:szCs w:val="20"/>
        </w:rPr>
        <w:t>y</w:t>
      </w:r>
      <w:r w:rsidRPr="00682E62">
        <w:rPr>
          <w:w w:val="105"/>
          <w:sz w:val="20"/>
          <w:szCs w:val="20"/>
        </w:rPr>
        <w:t xml:space="preserve"> przy </w:t>
      </w:r>
      <w:r w:rsidR="00FD7210" w:rsidRPr="00682E62">
        <w:rPr>
          <w:w w:val="105"/>
          <w:sz w:val="20"/>
          <w:szCs w:val="20"/>
        </w:rPr>
        <w:t>ul. Krótkiej 1, 1</w:t>
      </w:r>
      <w:r w:rsidR="00507E90" w:rsidRPr="00682E62">
        <w:rPr>
          <w:w w:val="105"/>
          <w:sz w:val="20"/>
          <w:szCs w:val="20"/>
        </w:rPr>
        <w:t>9</w:t>
      </w:r>
      <w:r w:rsidR="00FD7210" w:rsidRPr="00682E62">
        <w:rPr>
          <w:w w:val="105"/>
          <w:sz w:val="20"/>
          <w:szCs w:val="20"/>
        </w:rPr>
        <w:t>-500 Gołdap</w:t>
      </w:r>
      <w:r w:rsidRPr="00682E62">
        <w:rPr>
          <w:w w:val="105"/>
          <w:sz w:val="20"/>
          <w:szCs w:val="20"/>
        </w:rPr>
        <w:t>.</w:t>
      </w:r>
      <w:r w:rsidRPr="00682E62">
        <w:rPr>
          <w:spacing w:val="-1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Zamówienie</w:t>
      </w:r>
      <w:r w:rsidRPr="00682E62">
        <w:rPr>
          <w:spacing w:val="-3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będzie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realizowane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w</w:t>
      </w:r>
      <w:r w:rsidRPr="00682E62">
        <w:rPr>
          <w:spacing w:val="-3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formule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zaprojektuj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 xml:space="preserve">i </w:t>
      </w:r>
      <w:r w:rsidRPr="00682E62">
        <w:rPr>
          <w:spacing w:val="-2"/>
          <w:w w:val="105"/>
          <w:sz w:val="20"/>
          <w:szCs w:val="20"/>
        </w:rPr>
        <w:t>wybuduj.</w:t>
      </w:r>
    </w:p>
    <w:p w14:paraId="4287F202" w14:textId="4F367EA4" w:rsidR="00FD7210" w:rsidRPr="00682E62" w:rsidRDefault="00FD7210" w:rsidP="00FE626A">
      <w:pPr>
        <w:pStyle w:val="Akapitzlist"/>
        <w:tabs>
          <w:tab w:val="left" w:pos="1020"/>
          <w:tab w:val="left" w:pos="1023"/>
        </w:tabs>
        <w:spacing w:line="360" w:lineRule="auto"/>
        <w:ind w:right="112" w:firstLine="0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Zamówienie realizowane jest w ramach projektu ”Podniesienie poziomu </w:t>
      </w:r>
      <w:proofErr w:type="spellStart"/>
      <w:r w:rsidRPr="00682E62">
        <w:rPr>
          <w:w w:val="105"/>
          <w:sz w:val="20"/>
          <w:szCs w:val="20"/>
        </w:rPr>
        <w:t>cyberbezpieczeństwa</w:t>
      </w:r>
      <w:proofErr w:type="spellEnd"/>
      <w:r w:rsidRPr="00682E62">
        <w:rPr>
          <w:w w:val="105"/>
          <w:sz w:val="20"/>
          <w:szCs w:val="20"/>
        </w:rPr>
        <w:t xml:space="preserve"> jednostek organizacyjnych Powiatu Gołdapskiego”.</w:t>
      </w:r>
    </w:p>
    <w:p w14:paraId="7C16D423" w14:textId="4D0D7E9A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z w:val="20"/>
          <w:szCs w:val="20"/>
        </w:rPr>
      </w:pPr>
      <w:r w:rsidRPr="00682E62">
        <w:rPr>
          <w:w w:val="105"/>
          <w:sz w:val="20"/>
          <w:szCs w:val="20"/>
        </w:rPr>
        <w:t>Agregat</w:t>
      </w:r>
      <w:r w:rsidRPr="00682E62">
        <w:rPr>
          <w:spacing w:val="-7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powinien</w:t>
      </w:r>
      <w:r w:rsidRPr="00682E62">
        <w:rPr>
          <w:spacing w:val="-5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mieć</w:t>
      </w:r>
      <w:r w:rsidRPr="00682E62">
        <w:rPr>
          <w:spacing w:val="-5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następujące</w:t>
      </w:r>
      <w:r w:rsidRPr="00682E62">
        <w:rPr>
          <w:spacing w:val="-5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parametry</w:t>
      </w:r>
      <w:r w:rsidRPr="00682E62">
        <w:rPr>
          <w:spacing w:val="-6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techniczne:</w:t>
      </w:r>
    </w:p>
    <w:p w14:paraId="12D52BD8" w14:textId="5863A61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Moc</w:t>
      </w:r>
      <w:r w:rsidR="00507E90" w:rsidRPr="00682E62">
        <w:rPr>
          <w:w w:val="105"/>
          <w:sz w:val="20"/>
          <w:szCs w:val="20"/>
        </w:rPr>
        <w:t xml:space="preserve"> ESP</w:t>
      </w:r>
      <w:r w:rsidRPr="00682E62">
        <w:rPr>
          <w:w w:val="105"/>
          <w:sz w:val="20"/>
          <w:szCs w:val="20"/>
        </w:rPr>
        <w:t xml:space="preserve">: </w:t>
      </w:r>
      <w:r w:rsidR="004230F9" w:rsidRPr="00682E62">
        <w:rPr>
          <w:w w:val="105"/>
          <w:sz w:val="20"/>
          <w:szCs w:val="20"/>
        </w:rPr>
        <w:t>44</w:t>
      </w:r>
      <w:r w:rsidRPr="00682E62">
        <w:rPr>
          <w:w w:val="105"/>
          <w:sz w:val="20"/>
          <w:szCs w:val="20"/>
        </w:rPr>
        <w:t xml:space="preserve"> kVA/</w:t>
      </w:r>
      <w:r w:rsidR="004230F9" w:rsidRPr="00682E62">
        <w:rPr>
          <w:w w:val="105"/>
          <w:sz w:val="20"/>
          <w:szCs w:val="20"/>
        </w:rPr>
        <w:t>35</w:t>
      </w:r>
      <w:r w:rsidRPr="00682E62">
        <w:rPr>
          <w:w w:val="105"/>
          <w:sz w:val="20"/>
          <w:szCs w:val="20"/>
        </w:rPr>
        <w:t xml:space="preserve"> kW</w:t>
      </w:r>
    </w:p>
    <w:p w14:paraId="2E27356C" w14:textId="6315B1E1" w:rsidR="00507E90" w:rsidRPr="00682E62" w:rsidRDefault="00507E9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Moc PRP: 40,0 kVA / 32,0 kW</w:t>
      </w:r>
    </w:p>
    <w:p w14:paraId="694E0FEE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Współczynnik mocy: 0,8</w:t>
      </w:r>
    </w:p>
    <w:p w14:paraId="3305B01B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Częstotliwość: 50 </w:t>
      </w:r>
      <w:proofErr w:type="spellStart"/>
      <w:r w:rsidRPr="00682E62">
        <w:rPr>
          <w:w w:val="105"/>
          <w:sz w:val="20"/>
          <w:szCs w:val="20"/>
        </w:rPr>
        <w:t>Hz</w:t>
      </w:r>
      <w:proofErr w:type="spellEnd"/>
    </w:p>
    <w:p w14:paraId="60D1EA33" w14:textId="7C8E3E84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Niski poziom zakłóceń: THD &lt;2%</w:t>
      </w:r>
    </w:p>
    <w:p w14:paraId="5A9F991D" w14:textId="3D21238E" w:rsidR="004230F9" w:rsidRPr="00682E62" w:rsidRDefault="004230F9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Napięcie: 400 V</w:t>
      </w:r>
    </w:p>
    <w:p w14:paraId="048B9488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Liczba faz: 3</w:t>
      </w:r>
    </w:p>
    <w:p w14:paraId="4295E00F" w14:textId="5D1A9DFB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Kontrola napięcia na 3 fazach,</w:t>
      </w:r>
    </w:p>
    <w:p w14:paraId="6AA41526" w14:textId="2CDE4C2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Dokładność regulacji napięcia: ± </w:t>
      </w:r>
      <w:r w:rsidR="00490B93">
        <w:rPr>
          <w:w w:val="105"/>
          <w:sz w:val="20"/>
          <w:szCs w:val="20"/>
        </w:rPr>
        <w:t>1,00</w:t>
      </w:r>
      <w:r w:rsidR="004230F9" w:rsidRPr="00682E62">
        <w:rPr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%</w:t>
      </w:r>
    </w:p>
    <w:p w14:paraId="443A953C" w14:textId="563BC30A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Regulacja napięcia: AVR, cyfrowy</w:t>
      </w:r>
    </w:p>
    <w:p w14:paraId="27034566" w14:textId="3BF5A13D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Rodzaj paliwa: Diesel (EN 590)</w:t>
      </w:r>
    </w:p>
    <w:p w14:paraId="039C58E9" w14:textId="39F239F8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Układ paliwowy: wtrysk bezpośredni</w:t>
      </w:r>
    </w:p>
    <w:p w14:paraId="57EDF92A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Prędkość obrotowa: 1500 </w:t>
      </w:r>
      <w:proofErr w:type="spellStart"/>
      <w:r w:rsidRPr="00682E62">
        <w:rPr>
          <w:w w:val="105"/>
          <w:sz w:val="20"/>
          <w:szCs w:val="20"/>
        </w:rPr>
        <w:t>obr</w:t>
      </w:r>
      <w:proofErr w:type="spellEnd"/>
      <w:r w:rsidRPr="00682E62">
        <w:rPr>
          <w:w w:val="105"/>
          <w:sz w:val="20"/>
          <w:szCs w:val="20"/>
        </w:rPr>
        <w:t>/min</w:t>
      </w:r>
    </w:p>
    <w:p w14:paraId="7D476997" w14:textId="77777777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Regulacja obrotów: elektroniczna</w:t>
      </w:r>
    </w:p>
    <w:p w14:paraId="291201B3" w14:textId="77777777" w:rsidR="00490B93" w:rsidRDefault="00490B93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 xml:space="preserve">Klasa G2 akceptowalnego obciążenia zgodnie z ISO 8528-5:2013 </w:t>
      </w:r>
    </w:p>
    <w:p w14:paraId="69AE510A" w14:textId="79D590B7" w:rsidR="00490B93" w:rsidRDefault="00490B93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 xml:space="preserve">Uzwojenie </w:t>
      </w:r>
      <w:r>
        <w:rPr>
          <w:w w:val="105"/>
          <w:sz w:val="20"/>
          <w:szCs w:val="20"/>
        </w:rPr>
        <w:t>alternatora</w:t>
      </w:r>
      <w:r w:rsidRPr="00490B93">
        <w:rPr>
          <w:w w:val="105"/>
          <w:sz w:val="20"/>
          <w:szCs w:val="20"/>
        </w:rPr>
        <w:t xml:space="preserve"> umożliwia</w:t>
      </w:r>
      <w:r>
        <w:rPr>
          <w:w w:val="105"/>
          <w:sz w:val="20"/>
          <w:szCs w:val="20"/>
        </w:rPr>
        <w:t>jące</w:t>
      </w:r>
      <w:r w:rsidRPr="00490B93">
        <w:rPr>
          <w:w w:val="105"/>
          <w:sz w:val="20"/>
          <w:szCs w:val="20"/>
        </w:rPr>
        <w:t xml:space="preserve"> przejęcie 300% obciążenia znamionowego przez 20 sekund</w:t>
      </w:r>
    </w:p>
    <w:p w14:paraId="4A5E80AF" w14:textId="21C1F649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Napięcie instalacji: 12 V</w:t>
      </w:r>
    </w:p>
    <w:p w14:paraId="6F5FC955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Liczba akumulatorów: 1</w:t>
      </w:r>
    </w:p>
    <w:p w14:paraId="4B4DCB48" w14:textId="54B5C33E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Klasa izolacji: H</w:t>
      </w:r>
    </w:p>
    <w:p w14:paraId="602F51FB" w14:textId="5C0FF272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Stopień ochrony prądnicy: IP23</w:t>
      </w:r>
    </w:p>
    <w:p w14:paraId="724EE8CE" w14:textId="77777777" w:rsidR="00FD4705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lastRenderedPageBreak/>
        <w:t>Stopień ochrony panelu przełączania źródła zasilania: IP 67</w:t>
      </w:r>
    </w:p>
    <w:p w14:paraId="63D87505" w14:textId="174222DF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Czas pracy na zbiorniku przy 75 % obciążenia </w:t>
      </w:r>
      <w:r w:rsidR="00A1727C" w:rsidRPr="00682E62">
        <w:rPr>
          <w:w w:val="105"/>
          <w:sz w:val="20"/>
          <w:szCs w:val="20"/>
        </w:rPr>
        <w:t xml:space="preserve">powyżej </w:t>
      </w:r>
      <w:r w:rsidR="00501721">
        <w:rPr>
          <w:w w:val="105"/>
          <w:sz w:val="20"/>
          <w:szCs w:val="20"/>
        </w:rPr>
        <w:t>10</w:t>
      </w:r>
      <w:r w:rsidRPr="00682E62">
        <w:rPr>
          <w:w w:val="105"/>
          <w:sz w:val="20"/>
          <w:szCs w:val="20"/>
        </w:rPr>
        <w:t xml:space="preserve"> h</w:t>
      </w:r>
    </w:p>
    <w:p w14:paraId="633E15DA" w14:textId="7777777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Sygnalizator dźwiękowy awarii</w:t>
      </w:r>
    </w:p>
    <w:p w14:paraId="5FD93458" w14:textId="1F68C0FC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Przycisk awaryjnego zatrzymania</w:t>
      </w:r>
    </w:p>
    <w:p w14:paraId="2ABA003E" w14:textId="5F4070C5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Obudowa wyciszona, </w:t>
      </w:r>
    </w:p>
    <w:p w14:paraId="167CD882" w14:textId="28D34787" w:rsidR="00A1727C" w:rsidRPr="00682E62" w:rsidRDefault="00BC7DC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W</w:t>
      </w:r>
      <w:r w:rsidR="00A1727C" w:rsidRPr="00682E62">
        <w:rPr>
          <w:w w:val="105"/>
          <w:sz w:val="20"/>
          <w:szCs w:val="20"/>
        </w:rPr>
        <w:t>lew paliwa wewnątrz obudowy</w:t>
      </w:r>
    </w:p>
    <w:p w14:paraId="4E8AAA86" w14:textId="1AE606E8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Kontrola poziomu paliwa</w:t>
      </w:r>
    </w:p>
    <w:p w14:paraId="38BCB278" w14:textId="171F4C1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Izolacja drgań silnika i prądnicy</w:t>
      </w:r>
    </w:p>
    <w:p w14:paraId="3642AF69" w14:textId="26B6BB50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Tłumik spalin z kompensatorem drgań</w:t>
      </w:r>
    </w:p>
    <w:p w14:paraId="63233860" w14:textId="7777777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Presostat niskiego ciśnienia oleju</w:t>
      </w:r>
    </w:p>
    <w:p w14:paraId="21C5562F" w14:textId="66EE9AD6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ciśnienia oleju</w:t>
      </w:r>
    </w:p>
    <w:p w14:paraId="409CA01D" w14:textId="6AB6F4A8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Termostat wysokiej temperatury silnika</w:t>
      </w:r>
    </w:p>
    <w:p w14:paraId="3D4CE29D" w14:textId="07D4C6F9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temperatury silnika</w:t>
      </w:r>
    </w:p>
    <w:p w14:paraId="5EA08345" w14:textId="029020F0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Grzałka silnika z termostatem</w:t>
      </w:r>
    </w:p>
    <w:p w14:paraId="756A019F" w14:textId="7E2CE0B3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Filtr paliwa z separatorem wody</w:t>
      </w:r>
      <w:r w:rsidR="00E57E14" w:rsidRPr="00682E62">
        <w:rPr>
          <w:w w:val="105"/>
          <w:sz w:val="20"/>
          <w:szCs w:val="20"/>
        </w:rPr>
        <w:t>,</w:t>
      </w:r>
    </w:p>
    <w:p w14:paraId="32254B15" w14:textId="408FCECF" w:rsidR="00E57E14" w:rsidRDefault="00E57E14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Pojemność zbiornika paliwa: min </w:t>
      </w:r>
      <w:r w:rsidR="005B14CB">
        <w:rPr>
          <w:w w:val="105"/>
          <w:sz w:val="20"/>
          <w:szCs w:val="20"/>
        </w:rPr>
        <w:t>80</w:t>
      </w:r>
      <w:r w:rsidRPr="00682E62">
        <w:rPr>
          <w:w w:val="105"/>
          <w:sz w:val="20"/>
          <w:szCs w:val="20"/>
        </w:rPr>
        <w:t xml:space="preserve"> l,</w:t>
      </w:r>
    </w:p>
    <w:p w14:paraId="0B17124F" w14:textId="0BEF953D" w:rsidR="005B14CB" w:rsidRDefault="005B14CB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Pojemnik wykonany z tworzywa sztucznego </w:t>
      </w:r>
    </w:p>
    <w:p w14:paraId="407724C4" w14:textId="6B3B8A60" w:rsidR="00490B93" w:rsidRPr="00682E62" w:rsidRDefault="00490B93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>Położenie zbiornika paliwa</w:t>
      </w:r>
      <w:r>
        <w:rPr>
          <w:w w:val="105"/>
          <w:sz w:val="20"/>
          <w:szCs w:val="20"/>
        </w:rPr>
        <w:t>:</w:t>
      </w:r>
      <w:r w:rsidRPr="00490B93">
        <w:rPr>
          <w:w w:val="105"/>
          <w:sz w:val="20"/>
          <w:szCs w:val="20"/>
        </w:rPr>
        <w:t xml:space="preserve"> Wbudowany</w:t>
      </w:r>
    </w:p>
    <w:p w14:paraId="2C110F3C" w14:textId="1901DA93" w:rsidR="00E57E14" w:rsidRDefault="00E57E14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Ciśnienie akustyczne z 7m </w:t>
      </w:r>
      <w:proofErr w:type="spellStart"/>
      <w:r w:rsidRPr="00682E62">
        <w:rPr>
          <w:w w:val="105"/>
          <w:sz w:val="20"/>
          <w:szCs w:val="20"/>
        </w:rPr>
        <w:t>L</w:t>
      </w:r>
      <w:r w:rsidRPr="00682E62">
        <w:rPr>
          <w:w w:val="105"/>
          <w:sz w:val="20"/>
          <w:szCs w:val="20"/>
          <w:vertAlign w:val="subscript"/>
        </w:rPr>
        <w:t>Pa</w:t>
      </w:r>
      <w:proofErr w:type="spellEnd"/>
      <w:r w:rsidRPr="00682E62">
        <w:rPr>
          <w:w w:val="105"/>
          <w:sz w:val="20"/>
          <w:szCs w:val="20"/>
        </w:rPr>
        <w:t xml:space="preserve">: poniżej 65 ± 1 </w:t>
      </w:r>
      <w:proofErr w:type="spellStart"/>
      <w:r w:rsidRPr="00682E62">
        <w:rPr>
          <w:w w:val="105"/>
          <w:sz w:val="20"/>
          <w:szCs w:val="20"/>
        </w:rPr>
        <w:t>dBA</w:t>
      </w:r>
      <w:proofErr w:type="spellEnd"/>
    </w:p>
    <w:p w14:paraId="659E4AF2" w14:textId="74BC52CF" w:rsidR="00490B93" w:rsidRDefault="00490B93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>Funkcja automatycznego załączania rezerwy zasilania sieciowego</w:t>
      </w:r>
    </w:p>
    <w:p w14:paraId="0ED98C55" w14:textId="77777777" w:rsidR="00490B93" w:rsidRPr="00490B93" w:rsidRDefault="00490B93" w:rsidP="00490B93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 xml:space="preserve">Zabezpieczenie ruchomych i obracających się części przed przypadkowym kontaktem </w:t>
      </w:r>
    </w:p>
    <w:p w14:paraId="77006043" w14:textId="4AE9642E" w:rsidR="00490B93" w:rsidRPr="00682E62" w:rsidRDefault="00490B93" w:rsidP="00490B93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>Punkt uziemienia do połączenia wszystkich metalowych części z ziemią</w:t>
      </w:r>
    </w:p>
    <w:p w14:paraId="0ECF2DE6" w14:textId="08EE665B" w:rsidR="00FD4705" w:rsidRPr="00682E62" w:rsidRDefault="00A1727C" w:rsidP="00FE626A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Sterowanie i wyposażenie:</w:t>
      </w:r>
    </w:p>
    <w:p w14:paraId="4391E8DA" w14:textId="43E50C7F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Zegar czasu rzeczywistego z akumulatorem</w:t>
      </w:r>
    </w:p>
    <w:p w14:paraId="4F9EC012" w14:textId="0FB6DC49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Kontrola zasilania sieciowego, automatyczny start generatora</w:t>
      </w:r>
    </w:p>
    <w:p w14:paraId="183B5A51" w14:textId="570FDFF0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Dziennik zdarzeń</w:t>
      </w:r>
    </w:p>
    <w:p w14:paraId="38049EDB" w14:textId="4D77B62F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wartości prądu w 3 fazach</w:t>
      </w:r>
    </w:p>
    <w:p w14:paraId="244F11B3" w14:textId="61A9732E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wartości napięcia sieci i generatora</w:t>
      </w:r>
    </w:p>
    <w:p w14:paraId="0866C737" w14:textId="785C96E3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mocy czynnej, biernej i pozornej</w:t>
      </w:r>
    </w:p>
    <w:p w14:paraId="69F52B85" w14:textId="7795C66C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Licznik energii czynnej i biernej generatora</w:t>
      </w:r>
    </w:p>
    <w:p w14:paraId="7D938366" w14:textId="799DD8D8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Licznik czasu pracy, liczniki przeglądów</w:t>
      </w:r>
    </w:p>
    <w:p w14:paraId="66430422" w14:textId="10BCD8A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napięcia akumulatora</w:t>
      </w:r>
    </w:p>
    <w:p w14:paraId="5E50325B" w14:textId="1EF1B5D4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Magistrala CAN i port USB</w:t>
      </w:r>
    </w:p>
    <w:p w14:paraId="73006CC0" w14:textId="405AB4BE" w:rsidR="00A1727C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Karta komunikacji Ethernet, </w:t>
      </w:r>
    </w:p>
    <w:p w14:paraId="218F5AEC" w14:textId="77777777" w:rsidR="00490B93" w:rsidRPr="00490B93" w:rsidRDefault="00490B93" w:rsidP="00490B93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 xml:space="preserve">Ręczny, zdalny sterownik startu </w:t>
      </w:r>
    </w:p>
    <w:p w14:paraId="780DBD52" w14:textId="51181144" w:rsidR="00490B93" w:rsidRPr="00682E62" w:rsidRDefault="00490B93" w:rsidP="00490B93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490B93">
        <w:rPr>
          <w:w w:val="105"/>
          <w:sz w:val="20"/>
          <w:szCs w:val="20"/>
        </w:rPr>
        <w:t>Funkcja automatycznego załączania rezerwy zasilania sieciowego</w:t>
      </w:r>
    </w:p>
    <w:p w14:paraId="70F2BFB1" w14:textId="0D2C40E2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Układ SZR</w:t>
      </w:r>
      <w:r w:rsidR="00E57E14" w:rsidRPr="00682E62">
        <w:rPr>
          <w:w w:val="105"/>
          <w:sz w:val="20"/>
          <w:szCs w:val="20"/>
        </w:rPr>
        <w:t xml:space="preserve"> przystosowany do warunków zewnętrznych</w:t>
      </w:r>
      <w:r w:rsidR="00507E90" w:rsidRPr="00682E62">
        <w:rPr>
          <w:w w:val="105"/>
          <w:sz w:val="20"/>
          <w:szCs w:val="20"/>
        </w:rPr>
        <w:t xml:space="preserve"> jeśli jego instalacja zostanie wykonana poza budynkiem Starostwa</w:t>
      </w:r>
      <w:r w:rsidRPr="00682E62">
        <w:rPr>
          <w:w w:val="105"/>
          <w:sz w:val="20"/>
          <w:szCs w:val="20"/>
        </w:rPr>
        <w:t>,</w:t>
      </w:r>
    </w:p>
    <w:p w14:paraId="4C232A9D" w14:textId="77777777" w:rsidR="00A1727C" w:rsidRPr="00682E62" w:rsidRDefault="00A1727C" w:rsidP="00FE626A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</w:p>
    <w:p w14:paraId="65929B40" w14:textId="3453DF5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z w:val="20"/>
          <w:szCs w:val="20"/>
        </w:rPr>
      </w:pPr>
      <w:r w:rsidRPr="00682E62">
        <w:rPr>
          <w:spacing w:val="-2"/>
          <w:w w:val="105"/>
          <w:sz w:val="20"/>
          <w:szCs w:val="20"/>
        </w:rPr>
        <w:t>Agregat</w:t>
      </w:r>
      <w:r w:rsidRPr="00682E62">
        <w:rPr>
          <w:spacing w:val="2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powinien</w:t>
      </w:r>
      <w:r w:rsidRPr="00682E62">
        <w:rPr>
          <w:spacing w:val="3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spełniać</w:t>
      </w:r>
      <w:r w:rsidRPr="00682E62">
        <w:rPr>
          <w:spacing w:val="1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następujące</w:t>
      </w:r>
      <w:r w:rsidRPr="00682E62">
        <w:rPr>
          <w:spacing w:val="3"/>
          <w:w w:val="105"/>
          <w:sz w:val="20"/>
          <w:szCs w:val="20"/>
        </w:rPr>
        <w:t xml:space="preserve"> </w:t>
      </w:r>
      <w:r w:rsidR="00E57E14" w:rsidRPr="00682E62">
        <w:rPr>
          <w:spacing w:val="-2"/>
          <w:w w:val="105"/>
          <w:sz w:val="20"/>
          <w:szCs w:val="20"/>
        </w:rPr>
        <w:t>normy</w:t>
      </w:r>
      <w:r w:rsidRPr="00682E62">
        <w:rPr>
          <w:spacing w:val="-2"/>
          <w:w w:val="105"/>
          <w:sz w:val="20"/>
          <w:szCs w:val="20"/>
        </w:rPr>
        <w:t>:</w:t>
      </w:r>
    </w:p>
    <w:p w14:paraId="53E53BBD" w14:textId="77777777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lastRenderedPageBreak/>
        <w:t>Dyrektywa Maszynowa 2006/42/WE</w:t>
      </w:r>
    </w:p>
    <w:p w14:paraId="358096AC" w14:textId="7166B10C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Dyrektywa Niskonapięciowa 2014/35/UE</w:t>
      </w:r>
    </w:p>
    <w:p w14:paraId="0FD71958" w14:textId="0BA315F8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Kompatybilność Elektromagnetyczna 2014/30/UE</w:t>
      </w:r>
    </w:p>
    <w:p w14:paraId="2F4FC1EF" w14:textId="0A8E8145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Dyrektywa Hałasowa 2000/14/WE</w:t>
      </w:r>
    </w:p>
    <w:p w14:paraId="3771415E" w14:textId="1801F40F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ISO 8528-1/2018, PN-ISO 8528-5/2022</w:t>
      </w:r>
    </w:p>
    <w:p w14:paraId="0EE57FA7" w14:textId="1DFC9B93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PN-EN ISO 8528-13:2016</w:t>
      </w:r>
    </w:p>
    <w:p w14:paraId="7FEA31DF" w14:textId="7EE90BBF" w:rsidR="0026306A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PN-EN 60204-1</w:t>
      </w:r>
    </w:p>
    <w:p w14:paraId="273EAE84" w14:textId="77777777" w:rsidR="00795EAF" w:rsidRPr="00682E62" w:rsidRDefault="00795EAF" w:rsidP="00FE626A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w w:val="105"/>
          <w:sz w:val="20"/>
          <w:szCs w:val="20"/>
        </w:rPr>
      </w:pPr>
    </w:p>
    <w:p w14:paraId="05AA9717" w14:textId="24A2BE47" w:rsidR="00795EAF" w:rsidRPr="00682E62" w:rsidRDefault="00795EAF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pacing w:val="-2"/>
          <w:w w:val="105"/>
          <w:sz w:val="20"/>
          <w:szCs w:val="20"/>
        </w:rPr>
      </w:pPr>
      <w:r w:rsidRPr="00682E62">
        <w:rPr>
          <w:spacing w:val="-2"/>
          <w:w w:val="105"/>
          <w:sz w:val="20"/>
          <w:szCs w:val="20"/>
        </w:rPr>
        <w:t>Agregat powinien posiadać certyfikat CE.</w:t>
      </w:r>
    </w:p>
    <w:p w14:paraId="1A682272" w14:textId="5A4C8E53" w:rsidR="00795EAF" w:rsidRDefault="00795EAF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pacing w:val="-2"/>
          <w:w w:val="105"/>
          <w:sz w:val="20"/>
          <w:szCs w:val="20"/>
        </w:rPr>
      </w:pPr>
      <w:r w:rsidRPr="00682E62">
        <w:rPr>
          <w:spacing w:val="-2"/>
          <w:w w:val="105"/>
          <w:sz w:val="20"/>
          <w:szCs w:val="20"/>
        </w:rPr>
        <w:t>Agregat powinien posiadać gwarancję nie krótszą niż 24 miesiące.</w:t>
      </w:r>
    </w:p>
    <w:p w14:paraId="09D00E9B" w14:textId="0B5AE56E" w:rsidR="00AF568B" w:rsidRPr="00682E62" w:rsidRDefault="00AF568B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pacing w:val="-2"/>
          <w:w w:val="105"/>
          <w:sz w:val="20"/>
          <w:szCs w:val="20"/>
        </w:rPr>
      </w:pPr>
      <w:r w:rsidRPr="00AF568B">
        <w:rPr>
          <w:spacing w:val="-2"/>
          <w:w w:val="105"/>
          <w:sz w:val="20"/>
          <w:szCs w:val="20"/>
        </w:rPr>
        <w:t>Dostawca musi posiadać autoryzację producenta do obsługi serwisowej silnika oraz prądnicy</w:t>
      </w:r>
    </w:p>
    <w:p w14:paraId="0FD7C2E1" w14:textId="77777777" w:rsidR="00795EAF" w:rsidRPr="00682E62" w:rsidRDefault="00795EAF" w:rsidP="00FE626A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w w:val="105"/>
          <w:sz w:val="20"/>
          <w:szCs w:val="20"/>
        </w:rPr>
      </w:pPr>
    </w:p>
    <w:p w14:paraId="56882269" w14:textId="77777777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Zakres prac</w:t>
      </w:r>
    </w:p>
    <w:p w14:paraId="67CABDD4" w14:textId="77777777" w:rsidR="00795EAF" w:rsidRPr="00682E62" w:rsidRDefault="00795EAF" w:rsidP="00FE626A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Zadaniem wykonawcy będzie:</w:t>
      </w:r>
    </w:p>
    <w:p w14:paraId="3F9CED49" w14:textId="2319EA02" w:rsidR="0026306A" w:rsidRPr="00682E62" w:rsidRDefault="00795EAF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opracowanie pełnej dokumentacji projektowej niezbędnej do wykonania zadania zgodnie z obowiązującymi przepisami </w:t>
      </w:r>
      <w:r w:rsidR="005B14CB">
        <w:rPr>
          <w:bCs/>
          <w:w w:val="105"/>
          <w:sz w:val="20"/>
          <w:szCs w:val="20"/>
        </w:rPr>
        <w:t xml:space="preserve">prawa </w:t>
      </w:r>
      <w:r w:rsidRPr="00682E62">
        <w:rPr>
          <w:bCs/>
          <w:w w:val="105"/>
          <w:sz w:val="20"/>
          <w:szCs w:val="20"/>
        </w:rPr>
        <w:t>oraz dokonanie wszystkich niezbędnych uzgodnień, dokonanie zgłoszeń i uzyskanie pozwoleń a w szczególności opracowanie:</w:t>
      </w:r>
    </w:p>
    <w:p w14:paraId="0247ECE1" w14:textId="0AAF0C00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</w:t>
      </w:r>
      <w:r w:rsidR="00795EAF" w:rsidRPr="00682E62">
        <w:rPr>
          <w:bCs/>
          <w:w w:val="105"/>
          <w:sz w:val="20"/>
          <w:szCs w:val="20"/>
        </w:rPr>
        <w:t>u</w:t>
      </w:r>
      <w:r w:rsidRPr="00682E62">
        <w:rPr>
          <w:bCs/>
          <w:w w:val="105"/>
          <w:sz w:val="20"/>
          <w:szCs w:val="20"/>
        </w:rPr>
        <w:t xml:space="preserve"> techniczn</w:t>
      </w:r>
      <w:r w:rsidR="00795EAF" w:rsidRPr="00682E62">
        <w:rPr>
          <w:bCs/>
          <w:w w:val="105"/>
          <w:sz w:val="20"/>
          <w:szCs w:val="20"/>
        </w:rPr>
        <w:t>ego</w:t>
      </w:r>
      <w:r w:rsidRPr="00682E62">
        <w:rPr>
          <w:bCs/>
          <w:w w:val="105"/>
          <w:sz w:val="20"/>
          <w:szCs w:val="20"/>
        </w:rPr>
        <w:t xml:space="preserve"> posadowienia agregatu</w:t>
      </w:r>
      <w:r w:rsidR="00795EAF" w:rsidRPr="00682E62">
        <w:rPr>
          <w:bCs/>
          <w:w w:val="105"/>
          <w:sz w:val="20"/>
          <w:szCs w:val="20"/>
        </w:rPr>
        <w:t>, zgodnego ze wskazaniami producenta agregatu</w:t>
      </w:r>
    </w:p>
    <w:p w14:paraId="55B38439" w14:textId="4608CE8A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</w:t>
      </w:r>
      <w:r w:rsidR="00795EAF" w:rsidRPr="00682E62">
        <w:rPr>
          <w:bCs/>
          <w:w w:val="105"/>
          <w:sz w:val="20"/>
          <w:szCs w:val="20"/>
        </w:rPr>
        <w:t>u</w:t>
      </w:r>
      <w:r w:rsidRPr="00682E62">
        <w:rPr>
          <w:bCs/>
          <w:w w:val="105"/>
          <w:sz w:val="20"/>
          <w:szCs w:val="20"/>
        </w:rPr>
        <w:t xml:space="preserve"> budowlan</w:t>
      </w:r>
      <w:r w:rsidR="00795EAF" w:rsidRPr="00682E62">
        <w:rPr>
          <w:bCs/>
          <w:w w:val="105"/>
          <w:sz w:val="20"/>
          <w:szCs w:val="20"/>
        </w:rPr>
        <w:t>ego</w:t>
      </w:r>
      <w:r w:rsidRPr="00682E62">
        <w:rPr>
          <w:bCs/>
          <w:w w:val="105"/>
          <w:sz w:val="20"/>
          <w:szCs w:val="20"/>
        </w:rPr>
        <w:t xml:space="preserve"> przyłącza elektroenergetycznego.</w:t>
      </w:r>
    </w:p>
    <w:p w14:paraId="52A84778" w14:textId="5AE84E76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</w:t>
      </w:r>
      <w:r w:rsidR="00795EAF" w:rsidRPr="00682E62">
        <w:rPr>
          <w:bCs/>
          <w:w w:val="105"/>
          <w:sz w:val="20"/>
          <w:szCs w:val="20"/>
        </w:rPr>
        <w:t>u</w:t>
      </w:r>
      <w:r w:rsidRPr="00682E62">
        <w:rPr>
          <w:bCs/>
          <w:w w:val="105"/>
          <w:sz w:val="20"/>
          <w:szCs w:val="20"/>
        </w:rPr>
        <w:t xml:space="preserve"> układu pomiarowego.</w:t>
      </w:r>
    </w:p>
    <w:p w14:paraId="1CCA9DE3" w14:textId="29D6E101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planu BIOZ.</w:t>
      </w:r>
    </w:p>
    <w:p w14:paraId="297E99D2" w14:textId="799565E0" w:rsidR="00481297" w:rsidRPr="00682E62" w:rsidRDefault="00481297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Wykonanie niezbędnych robót zgodnie z opracowaną dokumentacją.</w:t>
      </w:r>
    </w:p>
    <w:p w14:paraId="281BE63B" w14:textId="14038C55" w:rsidR="00507E90" w:rsidRPr="00682E62" w:rsidRDefault="00000000" w:rsidP="00FE626A">
      <w:pPr>
        <w:pStyle w:val="Akapitzlist"/>
        <w:numPr>
          <w:ilvl w:val="1"/>
          <w:numId w:val="3"/>
        </w:numPr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Dostarczenie agregatu, jego montaż </w:t>
      </w:r>
      <w:r w:rsidR="00795EAF" w:rsidRPr="00682E62">
        <w:rPr>
          <w:bCs/>
          <w:w w:val="105"/>
          <w:sz w:val="20"/>
          <w:szCs w:val="20"/>
        </w:rPr>
        <w:t>zgodnie z zaleceniami producenta</w:t>
      </w:r>
      <w:r w:rsidR="00507E90" w:rsidRPr="00682E62">
        <w:rPr>
          <w:bCs/>
          <w:w w:val="105"/>
          <w:sz w:val="20"/>
          <w:szCs w:val="20"/>
        </w:rPr>
        <w:t>,</w:t>
      </w:r>
      <w:r w:rsidRPr="00682E62">
        <w:rPr>
          <w:bCs/>
          <w:w w:val="105"/>
          <w:sz w:val="20"/>
          <w:szCs w:val="20"/>
        </w:rPr>
        <w:t xml:space="preserve"> instalacja</w:t>
      </w:r>
      <w:r w:rsidR="00507E90" w:rsidRPr="00682E62">
        <w:rPr>
          <w:bCs/>
          <w:w w:val="105"/>
          <w:sz w:val="20"/>
          <w:szCs w:val="20"/>
        </w:rPr>
        <w:t xml:space="preserve"> oraz jego przyłączenie do sieci elektrycznej budynku Starostwa Powiatowego w Gołdapi</w:t>
      </w:r>
      <w:r w:rsidR="00481297" w:rsidRPr="00682E62">
        <w:rPr>
          <w:bCs/>
          <w:w w:val="105"/>
          <w:sz w:val="20"/>
          <w:szCs w:val="20"/>
        </w:rPr>
        <w:t xml:space="preserve"> w tym: dostarczenie i podłączenie przewodów sterujących SZR, połączenia Ethernet do agregatu, przewodów własnych agregatu oraz przewodów elektroenergetycznych łączących agregat prądotwórczy z istniejącą w budynku instalacją elektryczną w celu awaryjnego zasilania w prąd całej siedziby Zamawiającego, wykonanie niezbędnych do prawidłowego działania agregatu modyfikacji instalacji elektrycznej w budynku Starostwa Powiatowego w Gołdapi </w:t>
      </w:r>
      <w:r w:rsidR="00CB7D2E" w:rsidRPr="00682E62">
        <w:rPr>
          <w:bCs/>
          <w:w w:val="105"/>
          <w:sz w:val="20"/>
          <w:szCs w:val="20"/>
        </w:rPr>
        <w:t>.</w:t>
      </w:r>
    </w:p>
    <w:p w14:paraId="2CC176C7" w14:textId="488E189E" w:rsidR="00CB7D2E" w:rsidRPr="00682E62" w:rsidRDefault="00CB7D2E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Skonfigurowanie urządzenia do automatycznego uruchomienia po zaniku zasilania w budynku Starostwa Powiatowego w Gołdapi.</w:t>
      </w:r>
    </w:p>
    <w:p w14:paraId="745157C5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Dokonanie rozruchu agregatu.</w:t>
      </w:r>
    </w:p>
    <w:p w14:paraId="12E05DD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Wykonanie niezbędnych prób, pomiarów i badań.</w:t>
      </w:r>
    </w:p>
    <w:p w14:paraId="7C1AACF9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Zapewnienie serwisu agregatu.</w:t>
      </w:r>
    </w:p>
    <w:p w14:paraId="7E18A16D" w14:textId="213E4B90" w:rsidR="00481297" w:rsidRPr="00682E62" w:rsidRDefault="005501D1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>
        <w:rPr>
          <w:bCs/>
          <w:w w:val="105"/>
          <w:sz w:val="20"/>
          <w:szCs w:val="20"/>
        </w:rPr>
        <w:t>W</w:t>
      </w:r>
      <w:r w:rsidR="00481297" w:rsidRPr="00682E62">
        <w:rPr>
          <w:bCs/>
          <w:w w:val="105"/>
          <w:sz w:val="20"/>
          <w:szCs w:val="20"/>
        </w:rPr>
        <w:t>ykonanie zamykanego ogrodzenia panelowego</w:t>
      </w:r>
    </w:p>
    <w:p w14:paraId="6D51E24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Przeszkolenie pracowników Zamawiającego w zakresie obsługi.</w:t>
      </w:r>
    </w:p>
    <w:p w14:paraId="615E2073" w14:textId="350474D4" w:rsidR="0026306A" w:rsidRPr="00682E62" w:rsidRDefault="00795EAF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Opracowanie dokumentacji powykonawczej.</w:t>
      </w:r>
    </w:p>
    <w:p w14:paraId="730FD42F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3FE273DF" w14:textId="75FE9D29" w:rsidR="00F22095" w:rsidRPr="00682E62" w:rsidRDefault="00F22095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Dokumenty posiadane przez Zamawiającego</w:t>
      </w:r>
    </w:p>
    <w:p w14:paraId="7C464D32" w14:textId="57FA62FD" w:rsidR="00F22095" w:rsidRPr="00682E62" w:rsidRDefault="00F22095" w:rsidP="00FE626A">
      <w:pPr>
        <w:pStyle w:val="Tekstpodstawowy"/>
        <w:spacing w:line="360" w:lineRule="auto"/>
        <w:jc w:val="both"/>
      </w:pPr>
      <w:r w:rsidRPr="00682E62">
        <w:t>Zamawiający posiada następujące dokumenty:</w:t>
      </w:r>
    </w:p>
    <w:p w14:paraId="1537B57D" w14:textId="25FF7B7D" w:rsidR="00F22095" w:rsidRPr="00682E62" w:rsidRDefault="00F22095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mapę prezentującą lokalizacje przedmiotu zamówienia (</w:t>
      </w:r>
      <w:proofErr w:type="spellStart"/>
      <w:r w:rsidRPr="00682E62">
        <w:rPr>
          <w:bCs/>
          <w:w w:val="105"/>
          <w:sz w:val="20"/>
          <w:szCs w:val="20"/>
        </w:rPr>
        <w:t>zal</w:t>
      </w:r>
      <w:proofErr w:type="spellEnd"/>
      <w:r w:rsidRPr="00682E62">
        <w:rPr>
          <w:bCs/>
          <w:w w:val="105"/>
          <w:sz w:val="20"/>
          <w:szCs w:val="20"/>
        </w:rPr>
        <w:t>. 1)</w:t>
      </w:r>
    </w:p>
    <w:p w14:paraId="705B6806" w14:textId="46F2A58B" w:rsidR="00F22095" w:rsidRPr="00682E62" w:rsidRDefault="00F22095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decyzję o ustaleniu lokalizacji inwestycji celu publicznego (</w:t>
      </w:r>
      <w:proofErr w:type="spellStart"/>
      <w:r w:rsidRPr="00682E62">
        <w:rPr>
          <w:bCs/>
          <w:w w:val="105"/>
          <w:sz w:val="20"/>
          <w:szCs w:val="20"/>
        </w:rPr>
        <w:t>zal</w:t>
      </w:r>
      <w:proofErr w:type="spellEnd"/>
      <w:r w:rsidRPr="00682E62">
        <w:rPr>
          <w:bCs/>
          <w:w w:val="105"/>
          <w:sz w:val="20"/>
          <w:szCs w:val="20"/>
        </w:rPr>
        <w:t>. 2)</w:t>
      </w:r>
    </w:p>
    <w:p w14:paraId="0E68DC22" w14:textId="537F7478" w:rsidR="00F22095" w:rsidRPr="00682E62" w:rsidRDefault="00F22095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zalecenia konserwatorskie (</w:t>
      </w:r>
      <w:proofErr w:type="spellStart"/>
      <w:r w:rsidRPr="00682E62">
        <w:rPr>
          <w:bCs/>
          <w:w w:val="105"/>
          <w:sz w:val="20"/>
          <w:szCs w:val="20"/>
        </w:rPr>
        <w:t>zal</w:t>
      </w:r>
      <w:proofErr w:type="spellEnd"/>
      <w:r w:rsidRPr="00682E62">
        <w:rPr>
          <w:bCs/>
          <w:w w:val="105"/>
          <w:sz w:val="20"/>
          <w:szCs w:val="20"/>
        </w:rPr>
        <w:t>. 3)</w:t>
      </w:r>
    </w:p>
    <w:p w14:paraId="14990BA3" w14:textId="77777777" w:rsidR="00F22095" w:rsidRPr="00682E62" w:rsidRDefault="00F22095" w:rsidP="00FE626A">
      <w:pPr>
        <w:pStyle w:val="Tekstpodstawowy"/>
        <w:spacing w:line="360" w:lineRule="auto"/>
        <w:jc w:val="both"/>
      </w:pPr>
    </w:p>
    <w:p w14:paraId="414C0B4E" w14:textId="6DDE7E0F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 xml:space="preserve">Wymagania zamawiającego w stosunku do </w:t>
      </w:r>
      <w:r w:rsidR="00795EAF" w:rsidRPr="00682E62">
        <w:rPr>
          <w:b/>
          <w:w w:val="105"/>
          <w:sz w:val="20"/>
          <w:szCs w:val="20"/>
        </w:rPr>
        <w:t xml:space="preserve">realizacji </w:t>
      </w:r>
      <w:r w:rsidRPr="00682E62">
        <w:rPr>
          <w:b/>
          <w:w w:val="105"/>
          <w:sz w:val="20"/>
          <w:szCs w:val="20"/>
        </w:rPr>
        <w:t>przedmiotu zamówienia</w:t>
      </w:r>
    </w:p>
    <w:p w14:paraId="1D5A8F79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363ECA2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celu zapewnienia właściwej realizacji zamówienia Wykonawca musi wykazać, że dysponuje osobami posiadającymi odpowiednie kwalifikacje do realizacji przedmiotu zamówienia w tym minimum:</w:t>
      </w:r>
    </w:p>
    <w:p w14:paraId="5D519621" w14:textId="760FB6C5" w:rsidR="00F22095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projektanta w specjalności instalacyjnej w zakresie sieci, instalacji i urządzeń elektrycznych i elektroenergetycznych </w:t>
      </w:r>
      <w:r w:rsidR="00F22095" w:rsidRPr="00682E62">
        <w:rPr>
          <w:bCs/>
          <w:w w:val="105"/>
          <w:sz w:val="20"/>
          <w:szCs w:val="20"/>
        </w:rPr>
        <w:t xml:space="preserve">posiadającego uprawnienia </w:t>
      </w:r>
      <w:r w:rsidRPr="00682E62">
        <w:rPr>
          <w:bCs/>
          <w:w w:val="105"/>
          <w:sz w:val="20"/>
          <w:szCs w:val="20"/>
        </w:rPr>
        <w:t>do projektowania bez ograniczeń,</w:t>
      </w:r>
    </w:p>
    <w:p w14:paraId="1F570EB7" w14:textId="4E36E918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projektanta w specjalności konstrukcyjno-budowlanej</w:t>
      </w:r>
      <w:r w:rsidR="00F22095" w:rsidRPr="00682E62">
        <w:rPr>
          <w:bCs/>
          <w:w w:val="105"/>
          <w:sz w:val="20"/>
          <w:szCs w:val="20"/>
        </w:rPr>
        <w:t>, posiadającego uprawnienia do projektowania bez ograniczeń.</w:t>
      </w:r>
    </w:p>
    <w:p w14:paraId="54D8CA03" w14:textId="7C0A1EF3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kierownika robót w specjalności instalacyjnej w zakresie sieci, instalacji i urządzeń elektrycznych i elektroenergetycznych </w:t>
      </w:r>
      <w:r w:rsidR="00F22095" w:rsidRPr="00682E62">
        <w:rPr>
          <w:bCs/>
          <w:w w:val="105"/>
          <w:sz w:val="20"/>
          <w:szCs w:val="20"/>
        </w:rPr>
        <w:t xml:space="preserve">posiadającego uprawnienia </w:t>
      </w:r>
      <w:r w:rsidRPr="00682E62">
        <w:rPr>
          <w:bCs/>
          <w:w w:val="105"/>
          <w:sz w:val="20"/>
          <w:szCs w:val="20"/>
        </w:rPr>
        <w:t>do kierowania robotami bez ograniczeń,</w:t>
      </w:r>
    </w:p>
    <w:p w14:paraId="5DD0E405" w14:textId="77777777" w:rsidR="00F22095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kierownika robót w specjalności konstrukcyjno-budowlanej</w:t>
      </w:r>
      <w:r w:rsidR="00F22095" w:rsidRPr="00682E62">
        <w:rPr>
          <w:bCs/>
          <w:w w:val="105"/>
          <w:sz w:val="20"/>
          <w:szCs w:val="20"/>
        </w:rPr>
        <w:t xml:space="preserve"> posiadającego uprawnienia do kierowania robotami bez ograniczeń,</w:t>
      </w:r>
    </w:p>
    <w:p w14:paraId="69A343A1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3766675B" w14:textId="77777777" w:rsidR="0026306A" w:rsidRPr="00682E62" w:rsidRDefault="00000000" w:rsidP="00FE626A">
      <w:pPr>
        <w:pStyle w:val="Tekstpodstawowy"/>
        <w:spacing w:line="360" w:lineRule="auto"/>
        <w:ind w:left="836" w:right="114"/>
        <w:jc w:val="both"/>
        <w:rPr>
          <w:w w:val="105"/>
        </w:rPr>
      </w:pPr>
      <w:r w:rsidRPr="00682E62">
        <w:rPr>
          <w:w w:val="105"/>
        </w:rPr>
        <w:t>Wymagane będzie potwierdzenie przez Wykonawcę posiadanych przez te osoby kwalifikacji aktualnym wpisem do właściwej izby samorządu zawodowego oraz kopią uprawnień budowlanych.</w:t>
      </w:r>
    </w:p>
    <w:p w14:paraId="2C8B2AB7" w14:textId="0DCD90F4" w:rsidR="00F22095" w:rsidRPr="00682E62" w:rsidRDefault="00F22095" w:rsidP="00FE626A">
      <w:pPr>
        <w:pStyle w:val="Tekstpodstawowy"/>
        <w:spacing w:line="360" w:lineRule="auto"/>
        <w:ind w:left="836" w:right="114"/>
        <w:jc w:val="both"/>
        <w:rPr>
          <w:w w:val="105"/>
        </w:rPr>
      </w:pPr>
      <w:r w:rsidRPr="00682E62">
        <w:rPr>
          <w:w w:val="105"/>
        </w:rPr>
        <w:t>Zamawiający dopuszcza możliwość łączenia wskazanych wyżej funkcji.</w:t>
      </w:r>
    </w:p>
    <w:p w14:paraId="69002BC6" w14:textId="77777777" w:rsidR="001165E5" w:rsidRPr="00682E62" w:rsidRDefault="001165E5" w:rsidP="00FE626A">
      <w:pPr>
        <w:pStyle w:val="Tekstpodstawowy"/>
        <w:spacing w:line="360" w:lineRule="auto"/>
        <w:ind w:left="836" w:right="114"/>
        <w:jc w:val="both"/>
      </w:pPr>
    </w:p>
    <w:p w14:paraId="6E97EF2A" w14:textId="5EC62A8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Wykonawca zobowiązany jest do opracowania dokumentacji projektowej, uzyskania w imieniu Zamawiającego wszystkich niezbędnych warunków technicznych, uzgodnień decyzji, </w:t>
      </w:r>
      <w:r w:rsidR="004230F9" w:rsidRPr="00682E62">
        <w:rPr>
          <w:bCs/>
          <w:w w:val="105"/>
          <w:sz w:val="20"/>
          <w:szCs w:val="20"/>
        </w:rPr>
        <w:t>zgłoszeń,</w:t>
      </w:r>
      <w:r w:rsidRPr="00682E62">
        <w:rPr>
          <w:bCs/>
          <w:w w:val="105"/>
          <w:sz w:val="20"/>
          <w:szCs w:val="20"/>
        </w:rPr>
        <w:t xml:space="preserve"> opinii, </w:t>
      </w:r>
      <w:proofErr w:type="spellStart"/>
      <w:r w:rsidRPr="00682E62">
        <w:rPr>
          <w:bCs/>
          <w:w w:val="105"/>
          <w:sz w:val="20"/>
          <w:szCs w:val="20"/>
        </w:rPr>
        <w:t>dopuszczeń</w:t>
      </w:r>
      <w:proofErr w:type="spellEnd"/>
      <w:r w:rsidRPr="00682E62">
        <w:rPr>
          <w:bCs/>
          <w:w w:val="105"/>
          <w:sz w:val="20"/>
          <w:szCs w:val="20"/>
        </w:rPr>
        <w:t xml:space="preserve"> i dokumentów technicznych potrzebnych do wykonania przedmiotu zamówienia. W zakres zobowiązań Wykonawcy w ramach realizacji przedmiotu zamówienia wchodzi również pozyskanie mapy do celów projektowych.</w:t>
      </w:r>
    </w:p>
    <w:p w14:paraId="55BF07A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jest zobowiązany do przedłożenia Zamawiającemu do akceptacji przyjętych rozwiązań na każdym etapie projektowania, a szczegółowość wykonania dokumentacji projektowej wykonawczej musi pozwalać na dokładne określenie zakresu prac i sposobu ich wykonania oraz dokonania na jej podstawie odbioru wykonanych robót,</w:t>
      </w:r>
    </w:p>
    <w:p w14:paraId="1C968DE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Wyroby budowlane stosowane w trakcie wykonywania robót budowlanych muszą </w:t>
      </w:r>
      <w:r w:rsidRPr="00682E62">
        <w:rPr>
          <w:bCs/>
          <w:w w:val="105"/>
          <w:sz w:val="20"/>
          <w:szCs w:val="20"/>
        </w:rPr>
        <w:lastRenderedPageBreak/>
        <w:t>spełniać wymagania polskich przepisów, a Wykonawca będzie posiadał dokumenty potwierdzające, że zostały one wprowadzone do obrotu zgodnie z regulacjami ustawy o wyrobach budowlanych i posiadają wymagane deklaracje zgodności zaprezentowane w języku polskim. Przed wbudowaniem materiału Wykonawca zobowiązany jest przedstawić Zamawiającemu do akceptacji wniosek materiałowy oraz uzyskać jego akceptację.</w:t>
      </w:r>
    </w:p>
    <w:p w14:paraId="44AA3710" w14:textId="44F968D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Przedmiot zamówienia musi być fabrycznie nowy, wolny od wad prawnych</w:t>
      </w:r>
      <w:r w:rsidR="00AA6C4C" w:rsidRPr="00682E62">
        <w:rPr>
          <w:bCs/>
          <w:w w:val="105"/>
          <w:sz w:val="20"/>
          <w:szCs w:val="20"/>
        </w:rPr>
        <w:t>.</w:t>
      </w:r>
    </w:p>
    <w:p w14:paraId="4F4CF5B8" w14:textId="573AAF7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Materiały muszą pochodzić z bieżącej produkcji oraz być wolne od wad fizycznych i</w:t>
      </w:r>
      <w:r w:rsidR="00AA6C4C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prawnych.</w:t>
      </w:r>
    </w:p>
    <w:p w14:paraId="5AB54704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Wszelkie materiały, urządzenia, sprzęt i narzędzia potrzebne dla wykonania przedmiotu zamówienia zobowiązany jest dostarczyć Wykonawca.</w:t>
      </w:r>
    </w:p>
    <w:p w14:paraId="78E2E5D7" w14:textId="4E5FBF8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Prace Wykonawcy będą odbywać się</w:t>
      </w:r>
      <w:r w:rsidR="004230F9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 xml:space="preserve">w godzinach </w:t>
      </w:r>
      <w:r w:rsidR="004230F9" w:rsidRPr="00682E62">
        <w:rPr>
          <w:bCs/>
          <w:w w:val="105"/>
          <w:sz w:val="20"/>
          <w:szCs w:val="20"/>
        </w:rPr>
        <w:t>8</w:t>
      </w:r>
      <w:r w:rsidRPr="00682E62">
        <w:rPr>
          <w:bCs/>
          <w:w w:val="105"/>
          <w:sz w:val="20"/>
          <w:szCs w:val="20"/>
        </w:rPr>
        <w:t>:00-15:00.</w:t>
      </w:r>
    </w:p>
    <w:p w14:paraId="786BD4AF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Ze względu na realizację robót w obiekcie czynnym Wykonawca przygotuje projekt organizacji robót, który uzgodni z Zamawiającym.</w:t>
      </w:r>
    </w:p>
    <w:p w14:paraId="5BCB44E5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odpowiada za utylizację odpadów powstałych w trakcie realizacji zamówienia.</w:t>
      </w:r>
    </w:p>
    <w:p w14:paraId="201EE0D5" w14:textId="324B8064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Po zakończeniu robót </w:t>
      </w:r>
      <w:r w:rsidR="001165E5" w:rsidRPr="00682E62">
        <w:rPr>
          <w:bCs/>
          <w:w w:val="105"/>
          <w:sz w:val="20"/>
          <w:szCs w:val="20"/>
        </w:rPr>
        <w:t>teren,</w:t>
      </w:r>
      <w:r w:rsidRPr="00682E62">
        <w:rPr>
          <w:bCs/>
          <w:w w:val="105"/>
          <w:sz w:val="20"/>
          <w:szCs w:val="20"/>
        </w:rPr>
        <w:t xml:space="preserve"> na którym były prowadzone roboty oraz teren przyległy Wykonawca powinien doprowadzić do stanu pierwotnego zastanego przed robotami.</w:t>
      </w:r>
    </w:p>
    <w:p w14:paraId="2D2753BC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Przedmiot zamówienia może być wykonany przez podwykonawców.</w:t>
      </w:r>
    </w:p>
    <w:p w14:paraId="7821539A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Przedmiot zamówienia może być realizowany etapami.</w:t>
      </w:r>
    </w:p>
    <w:p w14:paraId="2891B56B" w14:textId="419E13E0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zobowiązany jest sporządzić przed rozpoczęciem budowy plan bezpieczeństwa i ochrony zdrowia zgodnie z Rozporządzeniem Ministra Infrastruktury z dnia 23.06.2003r. w sprawie informacji dot. bezpieczeństwa i ochrony zdrowia oraz planu bezpieczeństwa i ochrony zdrowia (Dz. U. nr 120 poz. 1126) w związku z art. 21a ust. 1 ustawy Prawo budowlane z dnia 07.07.1994r. (</w:t>
      </w:r>
      <w:proofErr w:type="spellStart"/>
      <w:r w:rsidRPr="00682E62">
        <w:rPr>
          <w:bCs/>
          <w:w w:val="105"/>
          <w:sz w:val="20"/>
          <w:szCs w:val="20"/>
        </w:rPr>
        <w:t>t.j</w:t>
      </w:r>
      <w:proofErr w:type="spellEnd"/>
      <w:r w:rsidRPr="00682E62">
        <w:rPr>
          <w:bCs/>
          <w:w w:val="105"/>
          <w:sz w:val="20"/>
          <w:szCs w:val="20"/>
        </w:rPr>
        <w:t>. Dz. U. z 20</w:t>
      </w:r>
      <w:r w:rsidR="001165E5" w:rsidRPr="00682E62">
        <w:rPr>
          <w:bCs/>
          <w:w w:val="105"/>
          <w:sz w:val="20"/>
          <w:szCs w:val="20"/>
        </w:rPr>
        <w:t>24</w:t>
      </w:r>
      <w:r w:rsidRPr="00682E62">
        <w:rPr>
          <w:bCs/>
          <w:w w:val="105"/>
          <w:sz w:val="20"/>
          <w:szCs w:val="20"/>
        </w:rPr>
        <w:t xml:space="preserve">r. poz. </w:t>
      </w:r>
      <w:r w:rsidR="001165E5" w:rsidRPr="00682E62">
        <w:rPr>
          <w:bCs/>
          <w:w w:val="105"/>
          <w:sz w:val="20"/>
          <w:szCs w:val="20"/>
        </w:rPr>
        <w:t>1222</w:t>
      </w:r>
      <w:r w:rsidRPr="00682E62">
        <w:rPr>
          <w:bCs/>
          <w:w w:val="105"/>
          <w:sz w:val="20"/>
          <w:szCs w:val="20"/>
        </w:rPr>
        <w:t xml:space="preserve"> ze zm.).</w:t>
      </w:r>
    </w:p>
    <w:p w14:paraId="78E986DC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trakcie wykonywania robót Wykonawca jest zobowiązany podjąć wszelkie niezbędne działania, aby stosować się do przepisów i normatywów z zakresu ochrony środowiska na placu budowy i poza jego terenem oraz unikać szkodliwych działań w zakresie zanieczyszczeń powietrza, wód gruntowych, nadmiernego hałasu i innych szkodliwych dla środowiska i otoczenia czynników powodowanych działalnością przy wykonywaniu robót.</w:t>
      </w:r>
    </w:p>
    <w:p w14:paraId="1E0834F2" w14:textId="013B8A58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zobowiązany jest dostarczyć paliwo</w:t>
      </w:r>
      <w:r w:rsidR="001A5D2A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do agregatu:</w:t>
      </w:r>
    </w:p>
    <w:p w14:paraId="3BE3DFF6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ilości niezbędnej do przeprowadzenia rozruchu oraz testów agregatu,</w:t>
      </w:r>
    </w:p>
    <w:p w14:paraId="15E6C17C" w14:textId="23EFC853" w:rsidR="001A5D2A" w:rsidRPr="00682E62" w:rsidRDefault="001A5D2A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276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po zakończeniu testów agregatu w ilości równej 100% pojemności zbiornika paliwa.</w:t>
      </w:r>
    </w:p>
    <w:p w14:paraId="305D8D1F" w14:textId="4F73CF0A" w:rsidR="0026306A" w:rsidRPr="00682E62" w:rsidRDefault="00AA6C4C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Wykonawca zobowiązany jest przeszkolić </w:t>
      </w:r>
      <w:r w:rsidR="00904810" w:rsidRPr="00682E62">
        <w:rPr>
          <w:bCs/>
          <w:w w:val="105"/>
          <w:sz w:val="20"/>
          <w:szCs w:val="20"/>
        </w:rPr>
        <w:t>2</w:t>
      </w:r>
      <w:r w:rsidRPr="00682E62">
        <w:rPr>
          <w:bCs/>
          <w:w w:val="105"/>
          <w:sz w:val="20"/>
          <w:szCs w:val="20"/>
        </w:rPr>
        <w:t xml:space="preserve"> Pracowników wskazanych przez Zamawiającego w zakresie obsługi agregatu. Wykonawca zobowiązany jest sporządzić protokół z przeprowadzonego szkolenia zawierający co najmniej:</w:t>
      </w:r>
    </w:p>
    <w:p w14:paraId="0FFBB75B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temat i zakres szkolenia,</w:t>
      </w:r>
    </w:p>
    <w:p w14:paraId="48092862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datę szkolenia,</w:t>
      </w:r>
    </w:p>
    <w:p w14:paraId="31DFA83C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listę uczestników szkolenia,</w:t>
      </w:r>
    </w:p>
    <w:p w14:paraId="1FC98C63" w14:textId="47A53C0E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lastRenderedPageBreak/>
        <w:t>czas szkolenia.</w:t>
      </w:r>
    </w:p>
    <w:p w14:paraId="3FA51682" w14:textId="56B9E0F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Dokumentacja powykonawcza powinna zawierać:</w:t>
      </w:r>
    </w:p>
    <w:p w14:paraId="3B5D51A4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Dokumentację projektową,</w:t>
      </w:r>
    </w:p>
    <w:p w14:paraId="77E3764C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Dokumentację techniczno-ruchową wybudowanych systemów i urządzeń,</w:t>
      </w:r>
    </w:p>
    <w:p w14:paraId="42BC4077" w14:textId="55DB7D88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Protokoły badań, sprawdzeń i robót zanikowych,</w:t>
      </w:r>
    </w:p>
    <w:p w14:paraId="4B01FBBB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Protokoły z pomiarów elektrycznych, w tym:</w:t>
      </w:r>
    </w:p>
    <w:p w14:paraId="2CC37388" w14:textId="77777777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sz w:val="20"/>
          <w:szCs w:val="20"/>
        </w:rPr>
      </w:pPr>
      <w:r w:rsidRPr="00682E62">
        <w:rPr>
          <w:w w:val="105"/>
          <w:sz w:val="20"/>
          <w:szCs w:val="20"/>
        </w:rPr>
        <w:t>Protokół z badania skuteczności ochrony przeciwporażeniowej impedancji pętli zwarcia,</w:t>
      </w:r>
    </w:p>
    <w:p w14:paraId="1F86E7C1" w14:textId="0B2062E4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Protokół z badania zabezpieczeń różnicowoprądowych,</w:t>
      </w:r>
    </w:p>
    <w:p w14:paraId="1575ABDC" w14:textId="77777777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Protokół z pomiarów stanu izolacji przewodów,</w:t>
      </w:r>
    </w:p>
    <w:p w14:paraId="1C8F0295" w14:textId="0D9036E5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Protokół z pomiarów stanu izolacji kabli.</w:t>
      </w:r>
    </w:p>
    <w:p w14:paraId="3562BCCF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Dziennik Budowy,</w:t>
      </w:r>
    </w:p>
    <w:p w14:paraId="11588593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Atesty jakościowe wbudowanych materiałów,</w:t>
      </w:r>
    </w:p>
    <w:p w14:paraId="115DA90C" w14:textId="15309BB9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Zatwierdzone wnioski materiałowe,</w:t>
      </w:r>
    </w:p>
    <w:p w14:paraId="512ADBD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 budowlany, projekt wykonawczy, harmonogramy i dokumentację powykonawczą należy przekazać Zamawiającemu:</w:t>
      </w:r>
    </w:p>
    <w:p w14:paraId="7440C6EE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3 egzemplarzach w wersji papierowej,</w:t>
      </w:r>
    </w:p>
    <w:p w14:paraId="07674B87" w14:textId="017AAAE4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 </w:t>
      </w:r>
      <w:r w:rsidR="00AA6C4C" w:rsidRPr="00682E62">
        <w:rPr>
          <w:bCs/>
          <w:w w:val="105"/>
          <w:sz w:val="20"/>
          <w:szCs w:val="20"/>
        </w:rPr>
        <w:t>1</w:t>
      </w:r>
      <w:r w:rsidRPr="00682E62">
        <w:rPr>
          <w:bCs/>
          <w:w w:val="105"/>
          <w:sz w:val="20"/>
          <w:szCs w:val="20"/>
        </w:rPr>
        <w:t xml:space="preserve"> egzemplar</w:t>
      </w:r>
      <w:r w:rsidR="00AA6C4C" w:rsidRPr="00682E62">
        <w:rPr>
          <w:bCs/>
          <w:w w:val="105"/>
          <w:sz w:val="20"/>
          <w:szCs w:val="20"/>
        </w:rPr>
        <w:t>zu</w:t>
      </w:r>
      <w:r w:rsidRPr="00682E62">
        <w:rPr>
          <w:bCs/>
          <w:w w:val="105"/>
          <w:sz w:val="20"/>
          <w:szCs w:val="20"/>
        </w:rPr>
        <w:t xml:space="preserve"> w wersji edytowalnej </w:t>
      </w:r>
      <w:r w:rsidR="00AA6C4C" w:rsidRPr="00682E62">
        <w:rPr>
          <w:bCs/>
          <w:w w:val="105"/>
          <w:sz w:val="20"/>
          <w:szCs w:val="20"/>
        </w:rPr>
        <w:t xml:space="preserve">oraz w formacie PDF, </w:t>
      </w:r>
      <w:r w:rsidRPr="00682E62">
        <w:rPr>
          <w:bCs/>
          <w:w w:val="105"/>
          <w:sz w:val="20"/>
          <w:szCs w:val="20"/>
        </w:rPr>
        <w:t>na nośniku pendrive,</w:t>
      </w:r>
    </w:p>
    <w:p w14:paraId="31725F5B" w14:textId="77777777" w:rsidR="00AA6C4C" w:rsidRPr="00682E62" w:rsidRDefault="00AA6C4C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</w:p>
    <w:p w14:paraId="4AA715C2" w14:textId="26B009A9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Termin wykonania przedmiotu zamówienia</w:t>
      </w:r>
    </w:p>
    <w:p w14:paraId="302B5F49" w14:textId="4F5B45AC" w:rsidR="00AA6C4C" w:rsidRPr="00682E62" w:rsidRDefault="00AA6C4C" w:rsidP="00FE626A">
      <w:pPr>
        <w:pStyle w:val="Tekstpodstawowy"/>
        <w:tabs>
          <w:tab w:val="left" w:leader="dot" w:pos="8282"/>
        </w:tabs>
        <w:spacing w:line="360" w:lineRule="auto"/>
        <w:ind w:left="116"/>
        <w:jc w:val="both"/>
      </w:pPr>
      <w:r w:rsidRPr="00682E62">
        <w:t>Wykonawca wykona przedmiot zamówienia w</w:t>
      </w:r>
      <w:r w:rsidRPr="00682E62">
        <w:rPr>
          <w:spacing w:val="9"/>
        </w:rPr>
        <w:t xml:space="preserve"> </w:t>
      </w:r>
      <w:r w:rsidRPr="00682E62">
        <w:t>terminie</w:t>
      </w:r>
      <w:r w:rsidRPr="00682E62">
        <w:rPr>
          <w:spacing w:val="11"/>
        </w:rPr>
        <w:t xml:space="preserve"> </w:t>
      </w:r>
      <w:r w:rsidR="00BC7DCC" w:rsidRPr="00682E62">
        <w:t>6 miesięcy</w:t>
      </w:r>
      <w:r w:rsidRPr="00682E62">
        <w:rPr>
          <w:spacing w:val="10"/>
        </w:rPr>
        <w:t xml:space="preserve"> </w:t>
      </w:r>
      <w:r w:rsidRPr="00682E62">
        <w:t>od</w:t>
      </w:r>
      <w:r w:rsidRPr="00682E62">
        <w:rPr>
          <w:spacing w:val="9"/>
        </w:rPr>
        <w:t xml:space="preserve"> </w:t>
      </w:r>
      <w:r w:rsidRPr="00682E62">
        <w:t>daty</w:t>
      </w:r>
      <w:r w:rsidRPr="00682E62">
        <w:rPr>
          <w:spacing w:val="10"/>
        </w:rPr>
        <w:t xml:space="preserve"> </w:t>
      </w:r>
      <w:r w:rsidRPr="00682E62">
        <w:t>zawarcia</w:t>
      </w:r>
      <w:r w:rsidRPr="00682E62">
        <w:rPr>
          <w:spacing w:val="8"/>
        </w:rPr>
        <w:t xml:space="preserve"> </w:t>
      </w:r>
      <w:r w:rsidRPr="00682E62">
        <w:t>umowy</w:t>
      </w:r>
      <w:r w:rsidR="00BC7DCC" w:rsidRPr="00682E62">
        <w:t>.</w:t>
      </w:r>
    </w:p>
    <w:p w14:paraId="33980C56" w14:textId="77777777" w:rsidR="00AA6C4C" w:rsidRPr="00682E62" w:rsidRDefault="00AA6C4C" w:rsidP="00FE626A">
      <w:pPr>
        <w:pStyle w:val="Tekstpodstawowy"/>
        <w:tabs>
          <w:tab w:val="left" w:leader="dot" w:pos="8282"/>
        </w:tabs>
        <w:spacing w:line="360" w:lineRule="auto"/>
        <w:ind w:left="116"/>
        <w:jc w:val="both"/>
      </w:pPr>
    </w:p>
    <w:p w14:paraId="5E49A9FB" w14:textId="0AF351DC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Sposób rozliczenia wykonywanych prac</w:t>
      </w:r>
    </w:p>
    <w:p w14:paraId="4B0AED1B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347EFE0C" w14:textId="77777777" w:rsidR="00AA6C4C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Wynagrodzenie za realizację umowy jest wynagrodzeniem ryczałtowym. </w:t>
      </w:r>
    </w:p>
    <w:p w14:paraId="42FC0AA8" w14:textId="749E2D26" w:rsidR="0026306A" w:rsidRPr="00682E62" w:rsidRDefault="00AA6C4C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Zamawiający nie przewiduje się robót dodatkowych i uzupełniających.</w:t>
      </w:r>
    </w:p>
    <w:p w14:paraId="3DBB0999" w14:textId="4D5606C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Ustalone wynagrodzenie jest wartością ostateczną i nie podlega jakimkolwiek zmianom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i regulacjom w czasie realizacji zamówienia i do jego zakończenia.</w:t>
      </w:r>
    </w:p>
    <w:p w14:paraId="4B6C0F1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Rozliczenie prac nastąpi jednorazowo po rozruchu agregatu i przeszkoleniu personelu Zamawiającego w oparciu o bezusterkowy protokół odbioru końcowego wykonanych prac podpisany przez Zamawiającego, na podstawie którego Wykonawca wystawi fakturę w terminie do 7 dni od daty podpisania protokołu.</w:t>
      </w:r>
    </w:p>
    <w:p w14:paraId="0B8CD841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Rozliczenie nastąpi przelewem na podstawie wystawionej faktury na rachunek bankowy podany przez Wykonawcę.</w:t>
      </w:r>
    </w:p>
    <w:p w14:paraId="5BE8D95A" w14:textId="77777777" w:rsidR="00F45F1F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Faktura powinna być wystawiona w następujący sposób:</w:t>
      </w:r>
    </w:p>
    <w:p w14:paraId="0BBA55E5" w14:textId="2108F366" w:rsidR="00F45F1F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Odbiorca (Płatnik):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="00F45F1F" w:rsidRPr="00682E62">
        <w:rPr>
          <w:bCs/>
          <w:w w:val="105"/>
          <w:sz w:val="20"/>
          <w:szCs w:val="20"/>
        </w:rPr>
        <w:t>Powiat Gołdapski, ul. Krótka 1, 1</w:t>
      </w:r>
      <w:r w:rsidR="004B03EB" w:rsidRPr="00682E62">
        <w:rPr>
          <w:bCs/>
          <w:w w:val="105"/>
          <w:sz w:val="20"/>
          <w:szCs w:val="20"/>
        </w:rPr>
        <w:t>9</w:t>
      </w:r>
      <w:r w:rsidR="00F45F1F" w:rsidRPr="00682E62">
        <w:rPr>
          <w:bCs/>
          <w:w w:val="105"/>
          <w:sz w:val="20"/>
          <w:szCs w:val="20"/>
        </w:rPr>
        <w:t>-500 Gołdap. NIP: 8471516948</w:t>
      </w:r>
    </w:p>
    <w:p w14:paraId="7D598EE3" w14:textId="01393BDE" w:rsidR="00F45F1F" w:rsidRPr="00682E62" w:rsidRDefault="00F45F1F" w:rsidP="00FE626A">
      <w:pPr>
        <w:pStyle w:val="Akapitzlist"/>
        <w:tabs>
          <w:tab w:val="left" w:pos="682"/>
        </w:tabs>
        <w:spacing w:line="360" w:lineRule="auto"/>
        <w:ind w:left="1393" w:firstLine="0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Dostawa i montaż agregatu w ramach projektu: ”Podniesienie poziomu </w:t>
      </w:r>
      <w:proofErr w:type="spellStart"/>
      <w:r w:rsidRPr="00682E62">
        <w:rPr>
          <w:bCs/>
          <w:w w:val="105"/>
          <w:sz w:val="20"/>
          <w:szCs w:val="20"/>
        </w:rPr>
        <w:t>cyberbezpieczeństwa</w:t>
      </w:r>
      <w:proofErr w:type="spellEnd"/>
      <w:r w:rsidRPr="00682E62">
        <w:rPr>
          <w:bCs/>
          <w:w w:val="105"/>
          <w:sz w:val="20"/>
          <w:szCs w:val="20"/>
        </w:rPr>
        <w:t xml:space="preserve"> jednostek organizacyjnych Powiatu Gołdapskiego”.</w:t>
      </w:r>
    </w:p>
    <w:p w14:paraId="5D46E80D" w14:textId="48FC6E5C" w:rsidR="00F45F1F" w:rsidRPr="00682E62" w:rsidRDefault="00F45F1F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Na fakturze należy wyszczególnić w osobnych pozycjach:</w:t>
      </w:r>
    </w:p>
    <w:p w14:paraId="0FA4A442" w14:textId="27865423" w:rsidR="00F45F1F" w:rsidRPr="00682E62" w:rsidRDefault="00F45F1F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lastRenderedPageBreak/>
        <w:t>Koszt agregatu</w:t>
      </w:r>
      <w:r w:rsidR="00435198" w:rsidRPr="00682E62">
        <w:rPr>
          <w:w w:val="105"/>
          <w:sz w:val="20"/>
          <w:szCs w:val="20"/>
        </w:rPr>
        <w:t xml:space="preserve"> z systemem SZR</w:t>
      </w:r>
    </w:p>
    <w:p w14:paraId="26F3BEC7" w14:textId="5A77D4B1" w:rsidR="00F45F1F" w:rsidRPr="00682E62" w:rsidRDefault="00F45F1F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Wartość pozostałych prac</w:t>
      </w:r>
    </w:p>
    <w:p w14:paraId="7EA8302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Płatność należności wynikającej z faktury nastąpi w terminie 30 dni od dnia otrzymania faktury przez Zamawiającego.</w:t>
      </w:r>
    </w:p>
    <w:p w14:paraId="154C2DB3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 datę zapłaty uznaje się datę obciążenia konta Zamawiającego.</w:t>
      </w:r>
    </w:p>
    <w:p w14:paraId="2681E44D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 na potrącenie przez Zamawiającego z należnego mu wynagrodzenia, kwoty stanowiącej równowartość podatku VAT, a w stosunku do której Zamawiający utracił prawo do odliczenia powiększonej o odsetki zapłacone do Urzędu Skarbowego.</w:t>
      </w:r>
    </w:p>
    <w:p w14:paraId="02990BA3" w14:textId="77777777" w:rsidR="0026306A" w:rsidRPr="00682E62" w:rsidRDefault="0026306A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</w:p>
    <w:p w14:paraId="421E85A1" w14:textId="511DA10A" w:rsidR="0026306A" w:rsidRPr="00682E62" w:rsidRDefault="001165E5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Gwarancja na wykonanie przedmiotu zamówienia.</w:t>
      </w:r>
    </w:p>
    <w:p w14:paraId="234FB5BB" w14:textId="0682BB28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Wymagany minimalny okres gwarancji na przedmiot zamówienia wynosi 24 miesi</w:t>
      </w:r>
      <w:r w:rsidR="001165E5" w:rsidRPr="00682E62">
        <w:rPr>
          <w:bCs/>
          <w:w w:val="105"/>
          <w:sz w:val="20"/>
          <w:szCs w:val="20"/>
        </w:rPr>
        <w:t xml:space="preserve">ące </w:t>
      </w:r>
      <w:r w:rsidRPr="00682E62">
        <w:rPr>
          <w:bCs/>
          <w:w w:val="105"/>
          <w:sz w:val="20"/>
          <w:szCs w:val="20"/>
        </w:rPr>
        <w:t>licząc od daty podpisania protokołu odbioru technicznego prac.</w:t>
      </w:r>
    </w:p>
    <w:p w14:paraId="245F9F9E" w14:textId="1778680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Zamawiający wymaga, aby w okresie rękojmi i gwarancji Wykonawca zapewnił przystąpienie do naprawy agregatu w ciągu </w:t>
      </w:r>
      <w:r w:rsidR="005501D1">
        <w:rPr>
          <w:bCs/>
          <w:w w:val="105"/>
          <w:sz w:val="20"/>
          <w:szCs w:val="20"/>
        </w:rPr>
        <w:t>12</w:t>
      </w:r>
      <w:r w:rsidRPr="00682E62">
        <w:rPr>
          <w:bCs/>
          <w:w w:val="105"/>
          <w:sz w:val="20"/>
          <w:szCs w:val="20"/>
        </w:rPr>
        <w:t xml:space="preserve"> godzin od chwili zgłoszenia, usunięcie zakłóceń w pracy agregatu w ciągu 24 godzin od chwili zgłoszenia, a usunięcie każdej usterki powinno nastąpić w ciągu 7 dni od chwili zgłoszenia reklamacji.</w:t>
      </w:r>
    </w:p>
    <w:p w14:paraId="1AF4F84E" w14:textId="6AD14AE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Zgłaszanie reklamacji przez Zamawiającego będzie odbywać się za pomocą poczty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elektronicznej.</w:t>
      </w:r>
    </w:p>
    <w:p w14:paraId="1E9332F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przypadku opóźnienia wykonania naprawy gwarancyjnej Zamawiający zleci wykonanie zastępcze na koszt Wykonawcy.</w:t>
      </w:r>
    </w:p>
    <w:p w14:paraId="5657DC1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Zamawiający wyznacza terminy przeglądów w okresie rękojmi i gwarancji, a w razie stwierdzenia wad i usterek wzywa do ich usunięcia na koszt Wykonawcy. Okres rękojmi i gwarancji przedłuża się wtedy o okres, jaki upłynął od chwili stwierdzenia wad i usterek do czasu ich usunięcia przez Wykonawcę.</w:t>
      </w:r>
    </w:p>
    <w:p w14:paraId="03A45454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5243BD6E" w14:textId="77777777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Standardy oraz normy obowiązujące podczas realizacji przedmiotu zamówienia:</w:t>
      </w:r>
    </w:p>
    <w:p w14:paraId="0BC7178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PN-IEC 60364-5-551:2010 Instalacje elektryczne niskiego napięcia – Część 5-55: Dobór i montaż wyposażenia elektrycznego – Inne wyposażenie – Sekcja 551: Niskonapięciowe zespoły prądotwórcze.</w:t>
      </w:r>
    </w:p>
    <w:p w14:paraId="6FDE6577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60034-22:2010 Maszyny elektryczne wirujące – Część 22: Prądnice prądu przemiennego do zespołów prądotwórczych napędzanych tłokowymi silnikami spalinowymi.</w:t>
      </w:r>
    </w:p>
    <w:p w14:paraId="41E774C0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ISO 8528-13:2016-07 Zespoły prądotwórcze prądu przemiennego napędzane silnikiem spalinowym tłokowym – Część 13: Bezpieczeństwo</w:t>
      </w:r>
    </w:p>
    <w:p w14:paraId="6776C097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60947-6-1:2009 Aparatura rozdzielcza i sterownicza niskonapięciowa – Część 6-1: Łączniki wielozadaniowe – Automatyczne urządzenia przełączające.</w:t>
      </w:r>
    </w:p>
    <w:p w14:paraId="51C74EB3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lastRenderedPageBreak/>
        <w:t>PN-EN IEC 60034-5:2021-01 – Maszyny elektryczne wirujące – Część 5: Stopnie ochrony zapewniane przez rozwiązania konstrukcyjne maszyn elektrycznych wirujących (kod IP) – Klasyfikacja.</w:t>
      </w:r>
    </w:p>
    <w:p w14:paraId="69D57D70" w14:textId="744237F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60364-4-41:2017-09 Instalacje elektryczne niskiego napięcia - Część 4-41: Ochrona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dla zapewnienia bezpieczeństwa - Ochrona przed porażeniem elektrycznym.</w:t>
      </w:r>
    </w:p>
    <w:p w14:paraId="5599778A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60364-5-54:2011 Instalacje elektryczne niskiego napięcia – Część 5-54: Dobór i montaż wyposażenia elektrycznego – Układy uziemiające i przewody ochronne.</w:t>
      </w:r>
    </w:p>
    <w:p w14:paraId="3D16CCDE" w14:textId="10BCCFB9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60364-4-43:2012 Instalacje elektryczne niskiego napięcia Część 4-43: Ochrona dla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zapewnienia bezpieczeństwa - Ochrona przed prądem przetężeniowym.</w:t>
      </w:r>
    </w:p>
    <w:p w14:paraId="54A28A64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IEC 60445:2022-04 Zasady podstawowe i bezpieczeństwa przy współdziałaniu człowieka z maszyną, znakowanie i identyfikacja – Identyfikacja zacisków urządzeń i końcówek przewodów a także samych przewodów</w:t>
      </w:r>
    </w:p>
    <w:p w14:paraId="7AA3F085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61140:2016-07 Ochrona przed porażeniem prądem elektrycznym – Wspólne aspekty instalacji i urządzeń.</w:t>
      </w:r>
    </w:p>
    <w:p w14:paraId="7E4F287B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60364-6:2016-07 Instalacje elektryczne niskiego napięcia – Część 6: Sprawdzanie</w:t>
      </w:r>
    </w:p>
    <w:p w14:paraId="144BB7D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N SEP-E-001:2013 Sieci elektroenergetyczne niskiego napięcia. Ochrona przeciwporażeniowa. Aktualizacja 2013.</w:t>
      </w:r>
    </w:p>
    <w:p w14:paraId="37D8470A" w14:textId="73A2063A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N SEP-E-004:2014/A1:2019-05 Elektroenergetyczne i sygnalizacyjne linie kablowe. Projektowanie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i budowa.</w:t>
      </w:r>
    </w:p>
    <w:p w14:paraId="7F2A0A3E" w14:textId="59361E5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Gospodarki z dnia 28 sierpnia 2019 r. w sprawie bezpieczeństwa i higieny pracy przy urządzeniach energetycznych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0AD7F4E6" w14:textId="1B463879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Infrastruktury z dnia 6 lutego 2003 r. w sprawie bezpieczeństwa i higieny pracy podczas wykonywania robót budowlanych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19DABF26" w14:textId="1E774A29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Infrastruktury z dnia 23 czerwca 2003 r. w sprawie informacji dot. Bezpieczeństwa i ochrony zdrowia oraz planu bezpieczeństwa i ochrony zdrowia</w:t>
      </w:r>
      <w:r w:rsidR="001165E5" w:rsidRPr="00682E62">
        <w:rPr>
          <w:bCs/>
          <w:w w:val="105"/>
          <w:sz w:val="20"/>
          <w:szCs w:val="20"/>
        </w:rPr>
        <w:t>,</w:t>
      </w:r>
    </w:p>
    <w:p w14:paraId="77E3D2FE" w14:textId="7203FFC0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Ustawa z dnia 16 kwietnia 2004 r. o wyrobach budowlanych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7A225155" w14:textId="757C727B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Ustawa z dnia 7 lipca 1994 r. Prawo Budowlane</w:t>
      </w:r>
      <w:r w:rsidR="001165E5" w:rsidRPr="00682E62">
        <w:rPr>
          <w:bCs/>
          <w:w w:val="105"/>
          <w:sz w:val="20"/>
          <w:szCs w:val="20"/>
        </w:rPr>
        <w:t>,</w:t>
      </w:r>
    </w:p>
    <w:p w14:paraId="11971BD9" w14:textId="50A8C438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Ustawa z dnia 10 kwietnia 1997 r. Prawo energetyczne</w:t>
      </w:r>
      <w:r w:rsidR="001165E5" w:rsidRPr="00682E62">
        <w:rPr>
          <w:bCs/>
          <w:w w:val="105"/>
          <w:sz w:val="20"/>
          <w:szCs w:val="20"/>
        </w:rPr>
        <w:t>,</w:t>
      </w:r>
    </w:p>
    <w:p w14:paraId="36016102" w14:textId="78BA3BE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Ustawa z dnia 14 grudnia 2012 r. </w:t>
      </w:r>
      <w:r w:rsidR="001165E5" w:rsidRPr="00682E62">
        <w:rPr>
          <w:bCs/>
          <w:w w:val="105"/>
          <w:sz w:val="20"/>
          <w:szCs w:val="20"/>
        </w:rPr>
        <w:t>O</w:t>
      </w:r>
      <w:r w:rsidRPr="00682E62">
        <w:rPr>
          <w:bCs/>
          <w:w w:val="105"/>
          <w:sz w:val="20"/>
          <w:szCs w:val="20"/>
        </w:rPr>
        <w:t xml:space="preserve"> odpadach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6DF3595F" w14:textId="34C21E1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Klimatu i Środowiska z dnia 1 lipca 2022 r. w sprawie szczegółowych zasad stwierdzania posiadania kwalifikacji przez osoby zajmujące się eksploatacją urządzeń, instalacji i sieci</w:t>
      </w:r>
      <w:r w:rsidR="001165E5" w:rsidRPr="00682E62">
        <w:rPr>
          <w:bCs/>
          <w:w w:val="105"/>
          <w:sz w:val="20"/>
          <w:szCs w:val="20"/>
        </w:rPr>
        <w:t>,</w:t>
      </w:r>
    </w:p>
    <w:p w14:paraId="2BB894F0" w14:textId="2A177A22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Gospodarki z dnia 4 maja 2007 r. w sprawie szczegółowych warunków funkcjonowania systemu elektroenergetycznego</w:t>
      </w:r>
      <w:r w:rsidR="001165E5" w:rsidRPr="00682E62">
        <w:rPr>
          <w:bCs/>
          <w:w w:val="105"/>
          <w:sz w:val="20"/>
          <w:szCs w:val="20"/>
        </w:rPr>
        <w:t>.</w:t>
      </w:r>
    </w:p>
    <w:p w14:paraId="633685BD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3DB59999" w14:textId="7BD2ED5C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 xml:space="preserve">Odpowiedzialność </w:t>
      </w:r>
      <w:r w:rsidR="001165E5" w:rsidRPr="00682E62">
        <w:rPr>
          <w:b/>
          <w:w w:val="105"/>
          <w:sz w:val="20"/>
          <w:szCs w:val="20"/>
        </w:rPr>
        <w:t>W</w:t>
      </w:r>
      <w:r w:rsidRPr="00682E62">
        <w:rPr>
          <w:b/>
          <w:w w:val="105"/>
          <w:sz w:val="20"/>
          <w:szCs w:val="20"/>
        </w:rPr>
        <w:t>ykonawcy</w:t>
      </w:r>
    </w:p>
    <w:p w14:paraId="72A0B35F" w14:textId="310068B9" w:rsidR="0026306A" w:rsidRPr="00682E62" w:rsidRDefault="001165E5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 zwłokę w wykonaniu przedmiotu umowy, Wykonawca zapłaci karę w wysokości 400,00 zł brutto za każdy dzień zwłoki</w:t>
      </w:r>
      <w:r w:rsidR="005E17E3" w:rsidRPr="00682E62">
        <w:rPr>
          <w:bCs/>
          <w:w w:val="105"/>
          <w:sz w:val="20"/>
          <w:szCs w:val="20"/>
        </w:rPr>
        <w:t>. Łączna wartość kar nie może przekroczyć</w:t>
      </w:r>
      <w:r w:rsidRPr="00682E62">
        <w:rPr>
          <w:bCs/>
          <w:w w:val="105"/>
          <w:sz w:val="20"/>
          <w:szCs w:val="20"/>
        </w:rPr>
        <w:t xml:space="preserve"> 20% wartości brutto umowy.</w:t>
      </w:r>
    </w:p>
    <w:p w14:paraId="1407AD40" w14:textId="77777777" w:rsidR="00481297" w:rsidRPr="00682E62" w:rsidRDefault="00481297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</w:p>
    <w:sectPr w:rsidR="00481297" w:rsidRPr="00682E62" w:rsidSect="0001324D">
      <w:headerReference w:type="default" r:id="rId7"/>
      <w:footerReference w:type="default" r:id="rId8"/>
      <w:pgSz w:w="11910" w:h="16840"/>
      <w:pgMar w:top="1417" w:right="1417" w:bottom="1417" w:left="1417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D7B3" w14:textId="77777777" w:rsidR="00C654BE" w:rsidRDefault="00C654BE">
      <w:r>
        <w:separator/>
      </w:r>
    </w:p>
  </w:endnote>
  <w:endnote w:type="continuationSeparator" w:id="0">
    <w:p w14:paraId="4F75899D" w14:textId="77777777" w:rsidR="00C654BE" w:rsidRDefault="00C6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F6E4" w14:textId="77777777" w:rsidR="0026306A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11412E2" wp14:editId="1A252AB7">
              <wp:simplePos x="0" y="0"/>
              <wp:positionH relativeFrom="page">
                <wp:posOffset>5982461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7451" w14:textId="77777777" w:rsidR="0026306A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90"/>
                            </w:rPr>
                            <w:t>Strona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</w:rPr>
                            <w:t>1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z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412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05pt;margin-top:780.9pt;width:54.5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J5EfVvhAAAA&#10;DgEAAA8AAAAAAAAAAAAAAAAA7gMAAGRycy9kb3ducmV2LnhtbFBLBQYAAAAABAAEAPMAAAD8BAAA&#10;AAA=&#10;" filled="f" stroked="f">
              <v:textbox inset="0,0,0,0">
                <w:txbxContent>
                  <w:p w14:paraId="1EE47451" w14:textId="77777777" w:rsidR="0026306A" w:rsidRDefault="00000000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  <w:r>
                      <w:rPr>
                        <w:w w:val="90"/>
                      </w:rPr>
                      <w:t>Strona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fldChar w:fldCharType="begin"/>
                    </w:r>
                    <w:r>
                      <w:rPr>
                        <w:b/>
                        <w:w w:val="90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</w:rPr>
                      <w:fldChar w:fldCharType="separate"/>
                    </w:r>
                    <w:r>
                      <w:rPr>
                        <w:b/>
                        <w:w w:val="90"/>
                      </w:rPr>
                      <w:t>1</w:t>
                    </w:r>
                    <w:r>
                      <w:rPr>
                        <w:b/>
                        <w:w w:val="9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z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90"/>
                      </w:rPr>
                      <w:t>7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CCB1" w14:textId="77777777" w:rsidR="00C654BE" w:rsidRDefault="00C654BE">
      <w:r>
        <w:separator/>
      </w:r>
    </w:p>
  </w:footnote>
  <w:footnote w:type="continuationSeparator" w:id="0">
    <w:p w14:paraId="1A25A324" w14:textId="77777777" w:rsidR="00C654BE" w:rsidRDefault="00C6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341" w14:textId="0973155A" w:rsidR="00FD7210" w:rsidRPr="007043E2" w:rsidRDefault="00FE626A" w:rsidP="007043E2">
    <w:pPr>
      <w:pStyle w:val="Nagwek"/>
    </w:pPr>
    <w:r>
      <w:rPr>
        <w:noProof/>
      </w:rPr>
      <w:drawing>
        <wp:anchor distT="0" distB="0" distL="114300" distR="114300" simplePos="0" relativeHeight="487443456" behindDoc="0" locked="0" layoutInCell="1" allowOverlap="1" wp14:anchorId="20B46C13" wp14:editId="50432286">
          <wp:simplePos x="0" y="0"/>
          <wp:positionH relativeFrom="margin">
            <wp:align>left</wp:align>
          </wp:positionH>
          <wp:positionV relativeFrom="paragraph">
            <wp:posOffset>209550</wp:posOffset>
          </wp:positionV>
          <wp:extent cx="6127115" cy="579120"/>
          <wp:effectExtent l="0" t="0" r="6985" b="0"/>
          <wp:wrapSquare wrapText="bothSides"/>
          <wp:docPr id="8425771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7D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" w15:restartNumberingAfterBreak="0">
    <w:nsid w:val="167709EF"/>
    <w:multiLevelType w:val="hybridMultilevel"/>
    <w:tmpl w:val="6D6A0A2E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" w15:restartNumberingAfterBreak="0">
    <w:nsid w:val="16B01A4A"/>
    <w:multiLevelType w:val="hybridMultilevel"/>
    <w:tmpl w:val="6B44A25A"/>
    <w:lvl w:ilvl="0" w:tplc="E6A28D78">
      <w:numFmt w:val="bullet"/>
      <w:lvlText w:val="-"/>
      <w:lvlJc w:val="left"/>
      <w:pPr>
        <w:ind w:left="800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DAB186">
      <w:numFmt w:val="bullet"/>
      <w:lvlText w:val="•"/>
      <w:lvlJc w:val="left"/>
      <w:pPr>
        <w:ind w:left="1650" w:hanging="118"/>
      </w:pPr>
      <w:rPr>
        <w:rFonts w:hint="default"/>
        <w:lang w:val="pl-PL" w:eastAsia="en-US" w:bidi="ar-SA"/>
      </w:rPr>
    </w:lvl>
    <w:lvl w:ilvl="2" w:tplc="0EF07524">
      <w:numFmt w:val="bullet"/>
      <w:lvlText w:val="•"/>
      <w:lvlJc w:val="left"/>
      <w:pPr>
        <w:ind w:left="2501" w:hanging="118"/>
      </w:pPr>
      <w:rPr>
        <w:rFonts w:hint="default"/>
        <w:lang w:val="pl-PL" w:eastAsia="en-US" w:bidi="ar-SA"/>
      </w:rPr>
    </w:lvl>
    <w:lvl w:ilvl="3" w:tplc="5E38E122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4" w:tplc="5B2AD3E2">
      <w:numFmt w:val="bullet"/>
      <w:lvlText w:val="•"/>
      <w:lvlJc w:val="left"/>
      <w:pPr>
        <w:ind w:left="4202" w:hanging="118"/>
      </w:pPr>
      <w:rPr>
        <w:rFonts w:hint="default"/>
        <w:lang w:val="pl-PL" w:eastAsia="en-US" w:bidi="ar-SA"/>
      </w:rPr>
    </w:lvl>
    <w:lvl w:ilvl="5" w:tplc="2F589D54">
      <w:numFmt w:val="bullet"/>
      <w:lvlText w:val="•"/>
      <w:lvlJc w:val="left"/>
      <w:pPr>
        <w:ind w:left="5053" w:hanging="118"/>
      </w:pPr>
      <w:rPr>
        <w:rFonts w:hint="default"/>
        <w:lang w:val="pl-PL" w:eastAsia="en-US" w:bidi="ar-SA"/>
      </w:rPr>
    </w:lvl>
    <w:lvl w:ilvl="6" w:tplc="24506D62">
      <w:numFmt w:val="bullet"/>
      <w:lvlText w:val="•"/>
      <w:lvlJc w:val="left"/>
      <w:pPr>
        <w:ind w:left="5903" w:hanging="118"/>
      </w:pPr>
      <w:rPr>
        <w:rFonts w:hint="default"/>
        <w:lang w:val="pl-PL" w:eastAsia="en-US" w:bidi="ar-SA"/>
      </w:rPr>
    </w:lvl>
    <w:lvl w:ilvl="7" w:tplc="EC3089A2">
      <w:numFmt w:val="bullet"/>
      <w:lvlText w:val="•"/>
      <w:lvlJc w:val="left"/>
      <w:pPr>
        <w:ind w:left="6754" w:hanging="118"/>
      </w:pPr>
      <w:rPr>
        <w:rFonts w:hint="default"/>
        <w:lang w:val="pl-PL" w:eastAsia="en-US" w:bidi="ar-SA"/>
      </w:rPr>
    </w:lvl>
    <w:lvl w:ilvl="8" w:tplc="6F6E4126">
      <w:numFmt w:val="bullet"/>
      <w:lvlText w:val="•"/>
      <w:lvlJc w:val="left"/>
      <w:pPr>
        <w:ind w:left="7605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233C7950"/>
    <w:multiLevelType w:val="hybridMultilevel"/>
    <w:tmpl w:val="722EE9FE"/>
    <w:lvl w:ilvl="0" w:tplc="518A86E0">
      <w:numFmt w:val="bullet"/>
      <w:lvlText w:val="-"/>
      <w:lvlJc w:val="left"/>
      <w:pPr>
        <w:ind w:left="1141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D9ECA56">
      <w:numFmt w:val="bullet"/>
      <w:lvlText w:val="•"/>
      <w:lvlJc w:val="left"/>
      <w:pPr>
        <w:ind w:left="1956" w:hanging="118"/>
      </w:pPr>
      <w:rPr>
        <w:rFonts w:hint="default"/>
        <w:lang w:val="pl-PL" w:eastAsia="en-US" w:bidi="ar-SA"/>
      </w:rPr>
    </w:lvl>
    <w:lvl w:ilvl="2" w:tplc="EEE08B08">
      <w:numFmt w:val="bullet"/>
      <w:lvlText w:val="•"/>
      <w:lvlJc w:val="left"/>
      <w:pPr>
        <w:ind w:left="2773" w:hanging="118"/>
      </w:pPr>
      <w:rPr>
        <w:rFonts w:hint="default"/>
        <w:lang w:val="pl-PL" w:eastAsia="en-US" w:bidi="ar-SA"/>
      </w:rPr>
    </w:lvl>
    <w:lvl w:ilvl="3" w:tplc="1F9612D8">
      <w:numFmt w:val="bullet"/>
      <w:lvlText w:val="•"/>
      <w:lvlJc w:val="left"/>
      <w:pPr>
        <w:ind w:left="3589" w:hanging="118"/>
      </w:pPr>
      <w:rPr>
        <w:rFonts w:hint="default"/>
        <w:lang w:val="pl-PL" w:eastAsia="en-US" w:bidi="ar-SA"/>
      </w:rPr>
    </w:lvl>
    <w:lvl w:ilvl="4" w:tplc="52ACF36C">
      <w:numFmt w:val="bullet"/>
      <w:lvlText w:val="•"/>
      <w:lvlJc w:val="left"/>
      <w:pPr>
        <w:ind w:left="4406" w:hanging="118"/>
      </w:pPr>
      <w:rPr>
        <w:rFonts w:hint="default"/>
        <w:lang w:val="pl-PL" w:eastAsia="en-US" w:bidi="ar-SA"/>
      </w:rPr>
    </w:lvl>
    <w:lvl w:ilvl="5" w:tplc="07BC35DE">
      <w:numFmt w:val="bullet"/>
      <w:lvlText w:val="•"/>
      <w:lvlJc w:val="left"/>
      <w:pPr>
        <w:ind w:left="5223" w:hanging="118"/>
      </w:pPr>
      <w:rPr>
        <w:rFonts w:hint="default"/>
        <w:lang w:val="pl-PL" w:eastAsia="en-US" w:bidi="ar-SA"/>
      </w:rPr>
    </w:lvl>
    <w:lvl w:ilvl="6" w:tplc="E6FC1252">
      <w:numFmt w:val="bullet"/>
      <w:lvlText w:val="•"/>
      <w:lvlJc w:val="left"/>
      <w:pPr>
        <w:ind w:left="6039" w:hanging="118"/>
      </w:pPr>
      <w:rPr>
        <w:rFonts w:hint="default"/>
        <w:lang w:val="pl-PL" w:eastAsia="en-US" w:bidi="ar-SA"/>
      </w:rPr>
    </w:lvl>
    <w:lvl w:ilvl="7" w:tplc="538EE138">
      <w:numFmt w:val="bullet"/>
      <w:lvlText w:val="•"/>
      <w:lvlJc w:val="left"/>
      <w:pPr>
        <w:ind w:left="6856" w:hanging="118"/>
      </w:pPr>
      <w:rPr>
        <w:rFonts w:hint="default"/>
        <w:lang w:val="pl-PL" w:eastAsia="en-US" w:bidi="ar-SA"/>
      </w:rPr>
    </w:lvl>
    <w:lvl w:ilvl="8" w:tplc="D184496C">
      <w:numFmt w:val="bullet"/>
      <w:lvlText w:val="•"/>
      <w:lvlJc w:val="left"/>
      <w:pPr>
        <w:ind w:left="7673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276C1714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5" w15:restartNumberingAfterBreak="0">
    <w:nsid w:val="2D096718"/>
    <w:multiLevelType w:val="multilevel"/>
    <w:tmpl w:val="D054B476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6" w15:restartNumberingAfterBreak="0">
    <w:nsid w:val="40110272"/>
    <w:multiLevelType w:val="hybridMultilevel"/>
    <w:tmpl w:val="02F86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97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8" w15:restartNumberingAfterBreak="0">
    <w:nsid w:val="6677316A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num w:numId="1" w16cid:durableId="464397653">
    <w:abstractNumId w:val="2"/>
  </w:num>
  <w:num w:numId="2" w16cid:durableId="1725131559">
    <w:abstractNumId w:val="3"/>
  </w:num>
  <w:num w:numId="3" w16cid:durableId="596062953">
    <w:abstractNumId w:val="5"/>
  </w:num>
  <w:num w:numId="4" w16cid:durableId="1785076702">
    <w:abstractNumId w:val="8"/>
  </w:num>
  <w:num w:numId="5" w16cid:durableId="1729525559">
    <w:abstractNumId w:val="7"/>
  </w:num>
  <w:num w:numId="6" w16cid:durableId="905186949">
    <w:abstractNumId w:val="4"/>
  </w:num>
  <w:num w:numId="7" w16cid:durableId="1392121096">
    <w:abstractNumId w:val="1"/>
  </w:num>
  <w:num w:numId="8" w16cid:durableId="1792167392">
    <w:abstractNumId w:val="6"/>
  </w:num>
  <w:num w:numId="9" w16cid:durableId="15751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A"/>
    <w:rsid w:val="0001324D"/>
    <w:rsid w:val="000C5509"/>
    <w:rsid w:val="00107AB9"/>
    <w:rsid w:val="001165E5"/>
    <w:rsid w:val="001724D6"/>
    <w:rsid w:val="001A5D2A"/>
    <w:rsid w:val="0026306A"/>
    <w:rsid w:val="003058EC"/>
    <w:rsid w:val="00323669"/>
    <w:rsid w:val="00391395"/>
    <w:rsid w:val="004230F9"/>
    <w:rsid w:val="00432E0F"/>
    <w:rsid w:val="00435198"/>
    <w:rsid w:val="00481297"/>
    <w:rsid w:val="00490B93"/>
    <w:rsid w:val="004B03EB"/>
    <w:rsid w:val="004C4AB9"/>
    <w:rsid w:val="00501721"/>
    <w:rsid w:val="00507E90"/>
    <w:rsid w:val="005112ED"/>
    <w:rsid w:val="005501D1"/>
    <w:rsid w:val="0058039E"/>
    <w:rsid w:val="00596E8A"/>
    <w:rsid w:val="005B14CB"/>
    <w:rsid w:val="005E17E3"/>
    <w:rsid w:val="00606AFC"/>
    <w:rsid w:val="00663F3D"/>
    <w:rsid w:val="00682E62"/>
    <w:rsid w:val="006A52F5"/>
    <w:rsid w:val="006C6AA3"/>
    <w:rsid w:val="007043E2"/>
    <w:rsid w:val="00795EAF"/>
    <w:rsid w:val="00854A9C"/>
    <w:rsid w:val="00904810"/>
    <w:rsid w:val="00947A9E"/>
    <w:rsid w:val="0097730E"/>
    <w:rsid w:val="00A1727C"/>
    <w:rsid w:val="00AA6C4C"/>
    <w:rsid w:val="00AF55B7"/>
    <w:rsid w:val="00AF568B"/>
    <w:rsid w:val="00B32778"/>
    <w:rsid w:val="00B43327"/>
    <w:rsid w:val="00B66C9F"/>
    <w:rsid w:val="00BC7DCC"/>
    <w:rsid w:val="00C654BE"/>
    <w:rsid w:val="00CB7D2E"/>
    <w:rsid w:val="00D53709"/>
    <w:rsid w:val="00D87A43"/>
    <w:rsid w:val="00E21534"/>
    <w:rsid w:val="00E47DEE"/>
    <w:rsid w:val="00E57E14"/>
    <w:rsid w:val="00E70629"/>
    <w:rsid w:val="00E709C9"/>
    <w:rsid w:val="00EA0DB4"/>
    <w:rsid w:val="00F22095"/>
    <w:rsid w:val="00F45F1F"/>
    <w:rsid w:val="00FD4705"/>
    <w:rsid w:val="00FD7210"/>
    <w:rsid w:val="00FE5DA3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F81F"/>
  <w15:docId w15:val="{311837E0-93A7-554B-9596-7CCEA72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682" w:hanging="56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23" w:hanging="5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10"/>
    <w:rPr>
      <w:rFonts w:ascii="Arial" w:eastAsia="Arial" w:hAnsi="Arial" w:cs="Arial"/>
      <w:lang w:val="pl-PL"/>
    </w:rPr>
  </w:style>
  <w:style w:type="paragraph" w:customStyle="1" w:styleId="Standard">
    <w:name w:val="Standard"/>
    <w:rsid w:val="00481297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3095</TotalTime>
  <Pages>8</Pages>
  <Words>2365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7</cp:revision>
  <cp:lastPrinted>2024-10-16T08:05:00Z</cp:lastPrinted>
  <dcterms:created xsi:type="dcterms:W3CDTF">2025-01-24T10:01:00Z</dcterms:created>
  <dcterms:modified xsi:type="dcterms:W3CDTF">2025-02-25T21:20:00Z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2023-05-12T10:00:00Z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2024-10-08T10:00:00Z</vt:filetime>
  </property>
  <property fmtid="{D5CDD505-2E9C-101B-9397-08002B2CF9AE}" pid="5" name="Producer">
    <vt:lpwstr>Microsoft® Word dla Microsoft 365</vt:lpwstr>
  </property>
</Properties>
</file>