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3C02" w14:textId="046C3BB6" w:rsidR="00481297" w:rsidRPr="00682E62" w:rsidRDefault="00481297" w:rsidP="00FE626A">
      <w:pPr>
        <w:pStyle w:val="Standard"/>
        <w:spacing w:line="276" w:lineRule="auto"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682E62">
        <w:rPr>
          <w:rFonts w:ascii="Arial" w:hAnsi="Arial" w:cs="Arial"/>
          <w:bCs/>
          <w:sz w:val="20"/>
          <w:szCs w:val="20"/>
          <w:lang w:val="pl-PL"/>
        </w:rPr>
        <w:t>Załącznik nr 2</w:t>
      </w:r>
      <w:r w:rsidRPr="00682E62">
        <w:rPr>
          <w:rFonts w:ascii="Arial" w:hAnsi="Arial" w:cs="Arial"/>
          <w:bCs/>
          <w:sz w:val="20"/>
          <w:szCs w:val="20"/>
          <w:lang w:val="pl-PL"/>
        </w:rPr>
        <w:br/>
      </w:r>
    </w:p>
    <w:p w14:paraId="2CF30202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12E836F5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62D4414E" w14:textId="77777777" w:rsidR="00481297" w:rsidRPr="00682E62" w:rsidRDefault="00481297" w:rsidP="00FE626A">
      <w:pPr>
        <w:pStyle w:val="Nagwek1"/>
        <w:spacing w:line="360" w:lineRule="auto"/>
        <w:ind w:left="1" w:firstLine="0"/>
        <w:jc w:val="both"/>
        <w:rPr>
          <w:spacing w:val="-2"/>
          <w:w w:val="105"/>
          <w:sz w:val="20"/>
          <w:szCs w:val="20"/>
        </w:rPr>
      </w:pPr>
    </w:p>
    <w:p w14:paraId="44DD8C84" w14:textId="473B769B" w:rsidR="0026306A" w:rsidRPr="00682E62" w:rsidRDefault="0001324D" w:rsidP="00FE626A">
      <w:pPr>
        <w:pStyle w:val="Nagwek1"/>
        <w:spacing w:line="360" w:lineRule="auto"/>
        <w:ind w:left="1" w:firstLine="0"/>
        <w:jc w:val="center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Projekt p</w:t>
      </w:r>
      <w:r w:rsidR="00000000" w:rsidRPr="00682E62">
        <w:rPr>
          <w:spacing w:val="-2"/>
          <w:w w:val="105"/>
          <w:sz w:val="20"/>
          <w:szCs w:val="20"/>
        </w:rPr>
        <w:t>rogram</w:t>
      </w:r>
      <w:r>
        <w:rPr>
          <w:spacing w:val="-2"/>
          <w:w w:val="105"/>
          <w:sz w:val="20"/>
          <w:szCs w:val="20"/>
        </w:rPr>
        <w:t>u</w:t>
      </w:r>
      <w:r w:rsidR="00000000" w:rsidRPr="00682E62">
        <w:rPr>
          <w:spacing w:val="15"/>
          <w:w w:val="105"/>
          <w:sz w:val="20"/>
          <w:szCs w:val="20"/>
        </w:rPr>
        <w:t xml:space="preserve"> </w:t>
      </w:r>
      <w:r w:rsidR="00000000" w:rsidRPr="00682E62">
        <w:rPr>
          <w:spacing w:val="-2"/>
          <w:w w:val="105"/>
          <w:sz w:val="20"/>
          <w:szCs w:val="20"/>
        </w:rPr>
        <w:t>funkcjonalno-użytkow</w:t>
      </w:r>
      <w:r>
        <w:rPr>
          <w:spacing w:val="-2"/>
          <w:w w:val="105"/>
          <w:sz w:val="20"/>
          <w:szCs w:val="20"/>
        </w:rPr>
        <w:t>ego</w:t>
      </w:r>
    </w:p>
    <w:p w14:paraId="02648BA8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664E6E7E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69F1B609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Przedmiot</w:t>
      </w:r>
      <w:r w:rsidRPr="00682E62">
        <w:rPr>
          <w:b/>
          <w:spacing w:val="-4"/>
          <w:w w:val="105"/>
          <w:sz w:val="20"/>
          <w:szCs w:val="20"/>
        </w:rPr>
        <w:t xml:space="preserve"> </w:t>
      </w:r>
      <w:r w:rsidRPr="00682E62">
        <w:rPr>
          <w:b/>
          <w:spacing w:val="-2"/>
          <w:w w:val="105"/>
          <w:sz w:val="20"/>
          <w:szCs w:val="20"/>
        </w:rPr>
        <w:t>zamówienia</w:t>
      </w:r>
    </w:p>
    <w:p w14:paraId="78E15514" w14:textId="080F3C15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Przedmiotem zamówienia jest opracowanie projektu technicznego oraz budowlanego we wszystkich niezbędnych branżach wraz z uzgodnieniami, opiniami, pozwoleniami i protokołami wymaganymi przez prawo oraz miejscem realizacji wraz z dostawami i realizacją robót dla realizacji całości zadania związanego z budową nowego agregatu prądotwórczego zasilającego </w:t>
      </w:r>
      <w:r w:rsidR="00FD7210" w:rsidRPr="00682E62">
        <w:rPr>
          <w:w w:val="105"/>
          <w:sz w:val="20"/>
          <w:szCs w:val="20"/>
        </w:rPr>
        <w:t>budynek Starostwa Powiatowego</w:t>
      </w:r>
      <w:r w:rsidRPr="00682E62">
        <w:rPr>
          <w:w w:val="105"/>
          <w:sz w:val="20"/>
          <w:szCs w:val="20"/>
        </w:rPr>
        <w:t xml:space="preserve"> </w:t>
      </w:r>
      <w:r w:rsidR="00FD7210" w:rsidRPr="00682E62">
        <w:rPr>
          <w:w w:val="105"/>
          <w:sz w:val="20"/>
          <w:szCs w:val="20"/>
        </w:rPr>
        <w:t xml:space="preserve">w Gołdapi, który </w:t>
      </w:r>
      <w:r w:rsidRPr="00682E62">
        <w:rPr>
          <w:w w:val="105"/>
          <w:sz w:val="20"/>
          <w:szCs w:val="20"/>
        </w:rPr>
        <w:t>zlokalizowan</w:t>
      </w:r>
      <w:r w:rsidR="00FD7210" w:rsidRPr="00682E62">
        <w:rPr>
          <w:w w:val="105"/>
          <w:sz w:val="20"/>
          <w:szCs w:val="20"/>
        </w:rPr>
        <w:t>y</w:t>
      </w:r>
      <w:r w:rsidRPr="00682E62">
        <w:rPr>
          <w:w w:val="105"/>
          <w:sz w:val="20"/>
          <w:szCs w:val="20"/>
        </w:rPr>
        <w:t xml:space="preserve"> przy </w:t>
      </w:r>
      <w:r w:rsidR="00FD7210" w:rsidRPr="00682E62">
        <w:rPr>
          <w:w w:val="105"/>
          <w:sz w:val="20"/>
          <w:szCs w:val="20"/>
        </w:rPr>
        <w:t>ul. Krótkiej 1, 1</w:t>
      </w:r>
      <w:r w:rsidR="00507E90" w:rsidRPr="00682E62">
        <w:rPr>
          <w:w w:val="105"/>
          <w:sz w:val="20"/>
          <w:szCs w:val="20"/>
        </w:rPr>
        <w:t>9</w:t>
      </w:r>
      <w:r w:rsidR="00FD7210" w:rsidRPr="00682E62">
        <w:rPr>
          <w:w w:val="105"/>
          <w:sz w:val="20"/>
          <w:szCs w:val="20"/>
        </w:rPr>
        <w:t>-500 Gołdap</w:t>
      </w:r>
      <w:r w:rsidRPr="00682E62">
        <w:rPr>
          <w:w w:val="105"/>
          <w:sz w:val="20"/>
          <w:szCs w:val="20"/>
        </w:rPr>
        <w:t>.</w:t>
      </w:r>
      <w:r w:rsidRPr="00682E62">
        <w:rPr>
          <w:spacing w:val="-1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Zamówienie</w:t>
      </w:r>
      <w:r w:rsidRPr="00682E62">
        <w:rPr>
          <w:spacing w:val="-3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będzie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realizowane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w</w:t>
      </w:r>
      <w:r w:rsidRPr="00682E62">
        <w:rPr>
          <w:spacing w:val="-3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formule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zaprojektuj</w:t>
      </w:r>
      <w:r w:rsidRPr="00682E62">
        <w:rPr>
          <w:spacing w:val="-4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 xml:space="preserve">i </w:t>
      </w:r>
      <w:r w:rsidRPr="00682E62">
        <w:rPr>
          <w:spacing w:val="-2"/>
          <w:w w:val="105"/>
          <w:sz w:val="20"/>
          <w:szCs w:val="20"/>
        </w:rPr>
        <w:t>wybuduj.</w:t>
      </w:r>
    </w:p>
    <w:p w14:paraId="4287F202" w14:textId="4F367EA4" w:rsidR="00FD7210" w:rsidRPr="00682E62" w:rsidRDefault="00FD7210" w:rsidP="00FE626A">
      <w:pPr>
        <w:pStyle w:val="Akapitzlist"/>
        <w:tabs>
          <w:tab w:val="left" w:pos="1020"/>
          <w:tab w:val="left" w:pos="1023"/>
        </w:tabs>
        <w:spacing w:line="360" w:lineRule="auto"/>
        <w:ind w:right="112" w:firstLine="0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Zamówienie realizowane jest w ramach projektu ”Podniesienie poziomu </w:t>
      </w:r>
      <w:proofErr w:type="spellStart"/>
      <w:r w:rsidRPr="00682E62">
        <w:rPr>
          <w:w w:val="105"/>
          <w:sz w:val="20"/>
          <w:szCs w:val="20"/>
        </w:rPr>
        <w:t>cyberbezpieczeństwa</w:t>
      </w:r>
      <w:proofErr w:type="spellEnd"/>
      <w:r w:rsidRPr="00682E62">
        <w:rPr>
          <w:w w:val="105"/>
          <w:sz w:val="20"/>
          <w:szCs w:val="20"/>
        </w:rPr>
        <w:t xml:space="preserve"> jednostek organizacyjnych Powiatu Gołdapskiego”.</w:t>
      </w:r>
    </w:p>
    <w:p w14:paraId="7C16D423" w14:textId="4D0D7E9A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>Agregat</w:t>
      </w:r>
      <w:r w:rsidRPr="00682E62">
        <w:rPr>
          <w:spacing w:val="-7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powinien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mieć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następujące</w:t>
      </w:r>
      <w:r w:rsidRPr="00682E62">
        <w:rPr>
          <w:spacing w:val="-5"/>
          <w:w w:val="105"/>
          <w:sz w:val="20"/>
          <w:szCs w:val="20"/>
        </w:rPr>
        <w:t xml:space="preserve"> </w:t>
      </w:r>
      <w:r w:rsidRPr="00682E62">
        <w:rPr>
          <w:w w:val="105"/>
          <w:sz w:val="20"/>
          <w:szCs w:val="20"/>
        </w:rPr>
        <w:t>parametry</w:t>
      </w:r>
      <w:r w:rsidRPr="00682E62">
        <w:rPr>
          <w:spacing w:val="-6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techniczne:</w:t>
      </w:r>
    </w:p>
    <w:p w14:paraId="12D52BD8" w14:textId="5863A61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Moc</w:t>
      </w:r>
      <w:r w:rsidR="00507E90" w:rsidRPr="00682E62">
        <w:rPr>
          <w:w w:val="105"/>
          <w:sz w:val="20"/>
          <w:szCs w:val="20"/>
        </w:rPr>
        <w:t xml:space="preserve"> ESP</w:t>
      </w:r>
      <w:r w:rsidRPr="00682E62">
        <w:rPr>
          <w:w w:val="105"/>
          <w:sz w:val="20"/>
          <w:szCs w:val="20"/>
        </w:rPr>
        <w:t xml:space="preserve">: </w:t>
      </w:r>
      <w:r w:rsidR="004230F9" w:rsidRPr="00682E62">
        <w:rPr>
          <w:w w:val="105"/>
          <w:sz w:val="20"/>
          <w:szCs w:val="20"/>
        </w:rPr>
        <w:t>44</w:t>
      </w:r>
      <w:r w:rsidRPr="00682E62">
        <w:rPr>
          <w:w w:val="105"/>
          <w:sz w:val="20"/>
          <w:szCs w:val="20"/>
        </w:rPr>
        <w:t xml:space="preserve"> kVA/</w:t>
      </w:r>
      <w:r w:rsidR="004230F9" w:rsidRPr="00682E62">
        <w:rPr>
          <w:w w:val="105"/>
          <w:sz w:val="20"/>
          <w:szCs w:val="20"/>
        </w:rPr>
        <w:t>35</w:t>
      </w:r>
      <w:r w:rsidRPr="00682E62">
        <w:rPr>
          <w:w w:val="105"/>
          <w:sz w:val="20"/>
          <w:szCs w:val="20"/>
        </w:rPr>
        <w:t xml:space="preserve"> kW</w:t>
      </w:r>
    </w:p>
    <w:p w14:paraId="2E27356C" w14:textId="6315B1E1" w:rsidR="00507E90" w:rsidRPr="00682E62" w:rsidRDefault="00507E9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Moc PRP: 40,0 kVA / 32,0 kW</w:t>
      </w:r>
    </w:p>
    <w:p w14:paraId="694E0FEE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Współczynnik mocy: 0,8</w:t>
      </w:r>
    </w:p>
    <w:p w14:paraId="3305B01B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Częstotliwość: 50 </w:t>
      </w:r>
      <w:proofErr w:type="spellStart"/>
      <w:r w:rsidRPr="00682E62">
        <w:rPr>
          <w:w w:val="105"/>
          <w:sz w:val="20"/>
          <w:szCs w:val="20"/>
        </w:rPr>
        <w:t>Hz</w:t>
      </w:r>
      <w:proofErr w:type="spellEnd"/>
    </w:p>
    <w:p w14:paraId="60D1EA33" w14:textId="7C8E3E84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Niski poziom zakłóceń: THD &lt;2%</w:t>
      </w:r>
    </w:p>
    <w:p w14:paraId="5A9F991D" w14:textId="3D21238E" w:rsidR="004230F9" w:rsidRPr="00682E62" w:rsidRDefault="004230F9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Napięcie: 400 V</w:t>
      </w:r>
    </w:p>
    <w:p w14:paraId="048B9488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Liczba faz: 3</w:t>
      </w:r>
    </w:p>
    <w:p w14:paraId="4295E00F" w14:textId="5D1A9DFB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napięcia na 3 fazach,</w:t>
      </w:r>
    </w:p>
    <w:p w14:paraId="6AA41526" w14:textId="5573DB14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Dokładność regulacji napięcia: ± 0,</w:t>
      </w:r>
      <w:r w:rsidR="004230F9" w:rsidRPr="00682E62">
        <w:rPr>
          <w:w w:val="105"/>
          <w:sz w:val="20"/>
          <w:szCs w:val="20"/>
        </w:rPr>
        <w:t xml:space="preserve">25 </w:t>
      </w:r>
      <w:r w:rsidRPr="00682E62">
        <w:rPr>
          <w:w w:val="105"/>
          <w:sz w:val="20"/>
          <w:szCs w:val="20"/>
        </w:rPr>
        <w:t>%</w:t>
      </w:r>
    </w:p>
    <w:p w14:paraId="443A953C" w14:textId="563BC30A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Regulacja napięcia: AVR, cyfrowy</w:t>
      </w:r>
    </w:p>
    <w:p w14:paraId="27034566" w14:textId="3BF5A13D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Rodzaj paliwa: Diesel (EN 590)</w:t>
      </w:r>
    </w:p>
    <w:p w14:paraId="039C58E9" w14:textId="39F239F8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Układ paliwowy: wtrysk bezpośredni</w:t>
      </w:r>
    </w:p>
    <w:p w14:paraId="3DDBE4F4" w14:textId="0FCF40AA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Maksymalne zużycie paliwa: ≤ </w:t>
      </w:r>
      <w:r w:rsidR="004230F9" w:rsidRPr="00682E62">
        <w:rPr>
          <w:w w:val="105"/>
          <w:sz w:val="20"/>
          <w:szCs w:val="20"/>
        </w:rPr>
        <w:t xml:space="preserve">11 </w:t>
      </w:r>
      <w:r w:rsidRPr="00682E62">
        <w:rPr>
          <w:w w:val="105"/>
          <w:sz w:val="20"/>
          <w:szCs w:val="20"/>
        </w:rPr>
        <w:t>l/h</w:t>
      </w:r>
    </w:p>
    <w:p w14:paraId="57EDF92A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Prędkość obrotowa: 1500 </w:t>
      </w:r>
      <w:proofErr w:type="spellStart"/>
      <w:r w:rsidRPr="00682E62">
        <w:rPr>
          <w:w w:val="105"/>
          <w:sz w:val="20"/>
          <w:szCs w:val="20"/>
        </w:rPr>
        <w:t>obr</w:t>
      </w:r>
      <w:proofErr w:type="spellEnd"/>
      <w:r w:rsidRPr="00682E62">
        <w:rPr>
          <w:w w:val="105"/>
          <w:sz w:val="20"/>
          <w:szCs w:val="20"/>
        </w:rPr>
        <w:t>/min</w:t>
      </w:r>
    </w:p>
    <w:p w14:paraId="7D476997" w14:textId="77777777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Regulacja obrotów: elektroniczna</w:t>
      </w:r>
    </w:p>
    <w:p w14:paraId="4A0783EA" w14:textId="1B3EC03C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Klasa wykonania silnika: G3 (wg ISO 8528-5)</w:t>
      </w:r>
    </w:p>
    <w:p w14:paraId="4A5E80AF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Napięcie instalacji: 12 V</w:t>
      </w:r>
    </w:p>
    <w:p w14:paraId="6F5FC955" w14:textId="77777777" w:rsidR="0026306A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Liczba akumulatorów: 1</w:t>
      </w:r>
    </w:p>
    <w:p w14:paraId="6344A74E" w14:textId="2BA7CA81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Akumulator rozruchowy: min.100Ah</w:t>
      </w:r>
    </w:p>
    <w:p w14:paraId="4B4DCB48" w14:textId="54B5C33E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Klasa izolacji: H</w:t>
      </w:r>
    </w:p>
    <w:p w14:paraId="602F51FB" w14:textId="5C0FF272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Stopień ochrony prądnicy: IP23</w:t>
      </w:r>
    </w:p>
    <w:p w14:paraId="724EE8CE" w14:textId="77777777" w:rsidR="00FD4705" w:rsidRPr="00682E62" w:rsidRDefault="00000000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Stopień ochrony panelu przełączania źródła zasilania: IP 67</w:t>
      </w:r>
    </w:p>
    <w:p w14:paraId="63D87505" w14:textId="730B1106" w:rsidR="00FD4705" w:rsidRPr="00682E62" w:rsidRDefault="00FD4705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lastRenderedPageBreak/>
        <w:t xml:space="preserve">Czas pracy na zbiorniku przy 75 % obciążenia </w:t>
      </w:r>
      <w:r w:rsidR="00A1727C" w:rsidRPr="00682E62">
        <w:rPr>
          <w:w w:val="105"/>
          <w:sz w:val="20"/>
          <w:szCs w:val="20"/>
        </w:rPr>
        <w:t xml:space="preserve">powyżej </w:t>
      </w:r>
      <w:r w:rsidR="00BC7DCC" w:rsidRPr="00682E62">
        <w:rPr>
          <w:w w:val="105"/>
          <w:sz w:val="20"/>
          <w:szCs w:val="20"/>
        </w:rPr>
        <w:t>12</w:t>
      </w:r>
      <w:r w:rsidRPr="00682E62">
        <w:rPr>
          <w:w w:val="105"/>
          <w:sz w:val="20"/>
          <w:szCs w:val="20"/>
        </w:rPr>
        <w:t xml:space="preserve"> h</w:t>
      </w:r>
    </w:p>
    <w:p w14:paraId="633E15DA" w14:textId="7777777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Sygnalizator dźwiękowy awarii</w:t>
      </w:r>
    </w:p>
    <w:p w14:paraId="5FD93458" w14:textId="1F68C0FC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Przycisk awaryjnego zatrzymania</w:t>
      </w:r>
    </w:p>
    <w:p w14:paraId="2ABA003E" w14:textId="5B571B4D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Obudowa wyciszona, kolor 7024</w:t>
      </w:r>
      <w:r w:rsidR="00507E90" w:rsidRPr="00682E62">
        <w:rPr>
          <w:w w:val="105"/>
          <w:sz w:val="20"/>
          <w:szCs w:val="20"/>
        </w:rPr>
        <w:t xml:space="preserve"> lub podobny</w:t>
      </w:r>
    </w:p>
    <w:p w14:paraId="3CA8100F" w14:textId="3B7E56A9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proofErr w:type="spellStart"/>
      <w:r w:rsidRPr="00682E62">
        <w:rPr>
          <w:w w:val="105"/>
          <w:sz w:val="20"/>
          <w:szCs w:val="20"/>
        </w:rPr>
        <w:t>Ramozbiornik</w:t>
      </w:r>
      <w:proofErr w:type="spellEnd"/>
      <w:r w:rsidRPr="00682E62">
        <w:rPr>
          <w:w w:val="105"/>
          <w:sz w:val="20"/>
          <w:szCs w:val="20"/>
        </w:rPr>
        <w:t xml:space="preserve"> z przestrzenią retencyjną</w:t>
      </w:r>
    </w:p>
    <w:p w14:paraId="167CD882" w14:textId="28D34787" w:rsidR="00A1727C" w:rsidRPr="00682E62" w:rsidRDefault="00BC7DC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</w:t>
      </w:r>
      <w:r w:rsidR="00A1727C" w:rsidRPr="00682E62">
        <w:rPr>
          <w:w w:val="105"/>
          <w:sz w:val="20"/>
          <w:szCs w:val="20"/>
        </w:rPr>
        <w:t>lew paliwa wewnątrz obudowy</w:t>
      </w:r>
    </w:p>
    <w:p w14:paraId="4E8AAA86" w14:textId="1AE606E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poziomu paliwa</w:t>
      </w:r>
    </w:p>
    <w:p w14:paraId="38BCB278" w14:textId="171F4C1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Izolacja drgań silnika i prądnicy</w:t>
      </w:r>
    </w:p>
    <w:p w14:paraId="3642AF69" w14:textId="26B6BB5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Tłumik spalin z kompensatorem drgań</w:t>
      </w:r>
    </w:p>
    <w:p w14:paraId="63233860" w14:textId="7777777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Presostat niskiego ciśnienia oleju</w:t>
      </w:r>
    </w:p>
    <w:p w14:paraId="21C5562F" w14:textId="66EE9AD6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ciśnienia oleju</w:t>
      </w:r>
    </w:p>
    <w:p w14:paraId="409CA01D" w14:textId="6AB6F4A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Termostat wysokiej temperatury silnika</w:t>
      </w:r>
    </w:p>
    <w:p w14:paraId="3D4CE29D" w14:textId="07D4C6F9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temperatury silnika</w:t>
      </w:r>
    </w:p>
    <w:p w14:paraId="5EA08345" w14:textId="029020F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Grzałka silnika z termostatem</w:t>
      </w:r>
    </w:p>
    <w:p w14:paraId="756A019F" w14:textId="7E2CE0B3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Filtr paliwa z separatorem wody</w:t>
      </w:r>
      <w:r w:rsidR="00E57E14" w:rsidRPr="00682E62">
        <w:rPr>
          <w:w w:val="105"/>
          <w:sz w:val="20"/>
          <w:szCs w:val="20"/>
        </w:rPr>
        <w:t>,</w:t>
      </w:r>
    </w:p>
    <w:p w14:paraId="32254B15" w14:textId="1C5359F2" w:rsidR="00E57E14" w:rsidRPr="00682E62" w:rsidRDefault="00E57E14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Pojemność zbiornika paliwa: min </w:t>
      </w:r>
      <w:r w:rsidR="00BC7DCC" w:rsidRPr="00682E62">
        <w:rPr>
          <w:w w:val="105"/>
          <w:sz w:val="20"/>
          <w:szCs w:val="20"/>
        </w:rPr>
        <w:t>120</w:t>
      </w:r>
      <w:r w:rsidRPr="00682E62">
        <w:rPr>
          <w:w w:val="105"/>
          <w:sz w:val="20"/>
          <w:szCs w:val="20"/>
        </w:rPr>
        <w:t xml:space="preserve"> l,</w:t>
      </w:r>
    </w:p>
    <w:p w14:paraId="2C110F3C" w14:textId="7294F1DF" w:rsidR="00E57E14" w:rsidRPr="00682E62" w:rsidRDefault="00E57E14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Ciśnienie akustyczne z 7m </w:t>
      </w:r>
      <w:proofErr w:type="spellStart"/>
      <w:r w:rsidRPr="00682E62">
        <w:rPr>
          <w:w w:val="105"/>
          <w:sz w:val="20"/>
          <w:szCs w:val="20"/>
        </w:rPr>
        <w:t>L</w:t>
      </w:r>
      <w:r w:rsidRPr="00682E62">
        <w:rPr>
          <w:w w:val="105"/>
          <w:sz w:val="20"/>
          <w:szCs w:val="20"/>
          <w:vertAlign w:val="subscript"/>
        </w:rPr>
        <w:t>Pa</w:t>
      </w:r>
      <w:proofErr w:type="spellEnd"/>
      <w:r w:rsidRPr="00682E62">
        <w:rPr>
          <w:w w:val="105"/>
          <w:sz w:val="20"/>
          <w:szCs w:val="20"/>
        </w:rPr>
        <w:t>: poniżej 6</w:t>
      </w:r>
      <w:r w:rsidR="00BC7DCC" w:rsidRPr="00682E62">
        <w:rPr>
          <w:w w:val="105"/>
          <w:sz w:val="20"/>
          <w:szCs w:val="20"/>
        </w:rPr>
        <w:t>8</w:t>
      </w:r>
      <w:r w:rsidRPr="00682E62">
        <w:rPr>
          <w:w w:val="105"/>
          <w:sz w:val="20"/>
          <w:szCs w:val="20"/>
        </w:rPr>
        <w:t xml:space="preserve">,5 ± 1 </w:t>
      </w:r>
      <w:proofErr w:type="spellStart"/>
      <w:r w:rsidRPr="00682E62">
        <w:rPr>
          <w:w w:val="105"/>
          <w:sz w:val="20"/>
          <w:szCs w:val="20"/>
        </w:rPr>
        <w:t>dBA</w:t>
      </w:r>
      <w:proofErr w:type="spellEnd"/>
    </w:p>
    <w:p w14:paraId="0ECF2DE6" w14:textId="08EE665B" w:rsidR="00FD4705" w:rsidRPr="00682E62" w:rsidRDefault="00A1727C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Sterowanie i wyposażenie:</w:t>
      </w:r>
    </w:p>
    <w:p w14:paraId="4391E8DA" w14:textId="43E50C7F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Zegar czasu rzeczywistego z akumulatorem</w:t>
      </w:r>
    </w:p>
    <w:p w14:paraId="4F9EC012" w14:textId="0FB6DC49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Kontrola zasilania sieciowego, automatyczny start generatora</w:t>
      </w:r>
    </w:p>
    <w:p w14:paraId="183B5A51" w14:textId="570FDFF0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Dziennik zdarzeń</w:t>
      </w:r>
    </w:p>
    <w:p w14:paraId="38049EDB" w14:textId="4D77B62F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wartości prądu w 3 fazach</w:t>
      </w:r>
    </w:p>
    <w:p w14:paraId="244F11B3" w14:textId="61A9732E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wartości napięcia sieci i generatora</w:t>
      </w:r>
    </w:p>
    <w:p w14:paraId="0866C737" w14:textId="785C96E3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mocy czynnej, biernej i pozornej</w:t>
      </w:r>
    </w:p>
    <w:p w14:paraId="69F52B85" w14:textId="7795C66C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Licznik energii czynnej i biernej generatora</w:t>
      </w:r>
    </w:p>
    <w:p w14:paraId="7D938366" w14:textId="799DD8D8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Licznik czasu pracy, liczniki przeglądów</w:t>
      </w:r>
    </w:p>
    <w:p w14:paraId="66430422" w14:textId="10BCD8A7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Pomiar napięcia akumulatora</w:t>
      </w:r>
    </w:p>
    <w:p w14:paraId="5E50325B" w14:textId="1EF1B5D4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Magistrala CAN i port USB</w:t>
      </w:r>
    </w:p>
    <w:p w14:paraId="73006CC0" w14:textId="405AB4BE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 xml:space="preserve">Karta komunikacji Ethernet, </w:t>
      </w:r>
    </w:p>
    <w:p w14:paraId="70F2BFB1" w14:textId="0D2C40E2" w:rsidR="00A1727C" w:rsidRPr="00682E62" w:rsidRDefault="00A1727C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Układ SZR</w:t>
      </w:r>
      <w:r w:rsidR="00E57E14" w:rsidRPr="00682E62">
        <w:rPr>
          <w:w w:val="105"/>
          <w:sz w:val="20"/>
          <w:szCs w:val="20"/>
        </w:rPr>
        <w:t xml:space="preserve"> przystosowany do warunków zewnętrznych</w:t>
      </w:r>
      <w:r w:rsidR="00507E90" w:rsidRPr="00682E62">
        <w:rPr>
          <w:w w:val="105"/>
          <w:sz w:val="20"/>
          <w:szCs w:val="20"/>
        </w:rPr>
        <w:t xml:space="preserve"> jeśli jego instalacja zostanie wykonana poza budynkiem Starostwa</w:t>
      </w:r>
      <w:r w:rsidRPr="00682E62">
        <w:rPr>
          <w:w w:val="105"/>
          <w:sz w:val="20"/>
          <w:szCs w:val="20"/>
        </w:rPr>
        <w:t>,</w:t>
      </w:r>
    </w:p>
    <w:p w14:paraId="4C232A9D" w14:textId="77777777" w:rsidR="00A1727C" w:rsidRPr="00682E62" w:rsidRDefault="00A1727C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</w:p>
    <w:p w14:paraId="65929B40" w14:textId="3453DF5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</w:t>
      </w:r>
      <w:r w:rsidRPr="00682E62">
        <w:rPr>
          <w:spacing w:val="2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powinien</w:t>
      </w:r>
      <w:r w:rsidRPr="00682E62">
        <w:rPr>
          <w:spacing w:val="3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spełniać</w:t>
      </w:r>
      <w:r w:rsidRPr="00682E62">
        <w:rPr>
          <w:spacing w:val="1"/>
          <w:w w:val="105"/>
          <w:sz w:val="20"/>
          <w:szCs w:val="20"/>
        </w:rPr>
        <w:t xml:space="preserve"> </w:t>
      </w:r>
      <w:r w:rsidRPr="00682E62">
        <w:rPr>
          <w:spacing w:val="-2"/>
          <w:w w:val="105"/>
          <w:sz w:val="20"/>
          <w:szCs w:val="20"/>
        </w:rPr>
        <w:t>następujące</w:t>
      </w:r>
      <w:r w:rsidRPr="00682E62">
        <w:rPr>
          <w:spacing w:val="3"/>
          <w:w w:val="105"/>
          <w:sz w:val="20"/>
          <w:szCs w:val="20"/>
        </w:rPr>
        <w:t xml:space="preserve"> </w:t>
      </w:r>
      <w:r w:rsidR="00E57E14" w:rsidRPr="00682E62">
        <w:rPr>
          <w:spacing w:val="-2"/>
          <w:w w:val="105"/>
          <w:sz w:val="20"/>
          <w:szCs w:val="20"/>
        </w:rPr>
        <w:t>normy</w:t>
      </w:r>
      <w:r w:rsidRPr="00682E62">
        <w:rPr>
          <w:spacing w:val="-2"/>
          <w:w w:val="105"/>
          <w:sz w:val="20"/>
          <w:szCs w:val="20"/>
        </w:rPr>
        <w:t>:</w:t>
      </w:r>
    </w:p>
    <w:p w14:paraId="53E53BBD" w14:textId="77777777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Dyrektywa Maszynowa 2006/42/WE</w:t>
      </w:r>
    </w:p>
    <w:p w14:paraId="358096AC" w14:textId="7166B10C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Dyrektywa Niskonapięciowa 2014/35/UE</w:t>
      </w:r>
    </w:p>
    <w:p w14:paraId="0FD71958" w14:textId="0BA315F8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Kompatybilność Elektromagnetyczna 2014/30/UE</w:t>
      </w:r>
    </w:p>
    <w:p w14:paraId="2F4FC1EF" w14:textId="0A8E8145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Dyrektywa Hałasowa 2000/14/WE</w:t>
      </w:r>
    </w:p>
    <w:p w14:paraId="3771415E" w14:textId="1801F40F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ISO 8528-1/2018, PN-ISO 8528-5/2022</w:t>
      </w:r>
    </w:p>
    <w:p w14:paraId="0EE57FA7" w14:textId="1DFC9B93" w:rsidR="00795EAF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PN-EN ISO 8528-13:2016</w:t>
      </w:r>
    </w:p>
    <w:p w14:paraId="7FEA31DF" w14:textId="7EE90BBF" w:rsidR="0026306A" w:rsidRPr="00682E62" w:rsidRDefault="00795EAF" w:rsidP="00FE626A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PN-EN 60204-1</w:t>
      </w:r>
    </w:p>
    <w:p w14:paraId="273EAE84" w14:textId="77777777" w:rsidR="00795EAF" w:rsidRPr="00682E62" w:rsidRDefault="00795EAF" w:rsidP="00FE626A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w w:val="105"/>
          <w:sz w:val="20"/>
          <w:szCs w:val="20"/>
        </w:rPr>
      </w:pPr>
    </w:p>
    <w:p w14:paraId="05AA9717" w14:textId="24A2BE47" w:rsidR="00795EAF" w:rsidRPr="00682E62" w:rsidRDefault="00795EAF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pacing w:val="-2"/>
          <w:w w:val="105"/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 powinien posiadać certyfikat CE.</w:t>
      </w:r>
    </w:p>
    <w:p w14:paraId="1A682272" w14:textId="5A4C8E53" w:rsidR="00795EAF" w:rsidRPr="00682E62" w:rsidRDefault="00795EAF" w:rsidP="00FE626A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spacing w:val="-2"/>
          <w:w w:val="105"/>
          <w:sz w:val="20"/>
          <w:szCs w:val="20"/>
        </w:rPr>
      </w:pPr>
      <w:r w:rsidRPr="00682E62">
        <w:rPr>
          <w:spacing w:val="-2"/>
          <w:w w:val="105"/>
          <w:sz w:val="20"/>
          <w:szCs w:val="20"/>
        </w:rPr>
        <w:t>Agregat powinien posiadać gwarancję nie krótszą niż 24 miesiące.</w:t>
      </w:r>
    </w:p>
    <w:p w14:paraId="0FD7C2E1" w14:textId="77777777" w:rsidR="00795EAF" w:rsidRPr="00682E62" w:rsidRDefault="00795EAF" w:rsidP="00FE626A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w w:val="105"/>
          <w:sz w:val="20"/>
          <w:szCs w:val="20"/>
        </w:rPr>
      </w:pPr>
    </w:p>
    <w:p w14:paraId="56882269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Zakres prac</w:t>
      </w:r>
    </w:p>
    <w:p w14:paraId="67CABDD4" w14:textId="77777777" w:rsidR="00795EAF" w:rsidRPr="00682E62" w:rsidRDefault="00795EAF" w:rsidP="00FE626A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Zadaniem wykonawcy będzie:</w:t>
      </w:r>
    </w:p>
    <w:p w14:paraId="3F9CED49" w14:textId="0A8C8DE1" w:rsidR="0026306A" w:rsidRPr="00682E62" w:rsidRDefault="00795EAF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opracowanie pełnej dokumentacji projektowej niezbędnej do wykonania zadania zgodnie z obowiązującymi przepisami oraz dokonanie wszystkich niezbędnych uzgodnień, dokonanie zgłoszeń i uzyskanie pozwoleń a w szczególności opracowanie:</w:t>
      </w:r>
    </w:p>
    <w:p w14:paraId="0247ECE1" w14:textId="0AAF0C00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techniczn</w:t>
      </w:r>
      <w:r w:rsidR="00795EAF" w:rsidRPr="00682E62">
        <w:rPr>
          <w:bCs/>
          <w:w w:val="105"/>
          <w:sz w:val="20"/>
          <w:szCs w:val="20"/>
        </w:rPr>
        <w:t>ego</w:t>
      </w:r>
      <w:r w:rsidRPr="00682E62">
        <w:rPr>
          <w:bCs/>
          <w:w w:val="105"/>
          <w:sz w:val="20"/>
          <w:szCs w:val="20"/>
        </w:rPr>
        <w:t xml:space="preserve"> posadowienia agregatu</w:t>
      </w:r>
      <w:r w:rsidR="00795EAF" w:rsidRPr="00682E62">
        <w:rPr>
          <w:bCs/>
          <w:w w:val="105"/>
          <w:sz w:val="20"/>
          <w:szCs w:val="20"/>
        </w:rPr>
        <w:t>, zgodnego ze wskazaniami producenta agregatu</w:t>
      </w:r>
    </w:p>
    <w:p w14:paraId="55B38439" w14:textId="4608CE8A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budowlan</w:t>
      </w:r>
      <w:r w:rsidR="00795EAF" w:rsidRPr="00682E62">
        <w:rPr>
          <w:bCs/>
          <w:w w:val="105"/>
          <w:sz w:val="20"/>
          <w:szCs w:val="20"/>
        </w:rPr>
        <w:t>ego</w:t>
      </w:r>
      <w:r w:rsidRPr="00682E62">
        <w:rPr>
          <w:bCs/>
          <w:w w:val="105"/>
          <w:sz w:val="20"/>
          <w:szCs w:val="20"/>
        </w:rPr>
        <w:t xml:space="preserve"> przyłącza elektroenergetycznego.</w:t>
      </w:r>
    </w:p>
    <w:p w14:paraId="52A84778" w14:textId="5AE84E76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</w:t>
      </w:r>
      <w:r w:rsidR="00795EAF" w:rsidRPr="00682E62">
        <w:rPr>
          <w:bCs/>
          <w:w w:val="105"/>
          <w:sz w:val="20"/>
          <w:szCs w:val="20"/>
        </w:rPr>
        <w:t>u</w:t>
      </w:r>
      <w:r w:rsidRPr="00682E62">
        <w:rPr>
          <w:bCs/>
          <w:w w:val="105"/>
          <w:sz w:val="20"/>
          <w:szCs w:val="20"/>
        </w:rPr>
        <w:t xml:space="preserve"> układu pomiarowego.</w:t>
      </w:r>
    </w:p>
    <w:p w14:paraId="1CCA9DE3" w14:textId="29D6E101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planu BIOZ.</w:t>
      </w:r>
    </w:p>
    <w:p w14:paraId="297E99D2" w14:textId="799565E0" w:rsidR="00481297" w:rsidRPr="00682E62" w:rsidRDefault="00481297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Wykonanie niezbędnych robót zgodnie z opracowaną dokumentacją.</w:t>
      </w:r>
    </w:p>
    <w:p w14:paraId="281BE63B" w14:textId="14038C55" w:rsidR="00507E90" w:rsidRPr="00682E62" w:rsidRDefault="00000000" w:rsidP="00FE626A">
      <w:pPr>
        <w:pStyle w:val="Akapitzlist"/>
        <w:numPr>
          <w:ilvl w:val="1"/>
          <w:numId w:val="3"/>
        </w:numPr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Dostarczenie agregatu, jego montaż </w:t>
      </w:r>
      <w:r w:rsidR="00795EAF" w:rsidRPr="00682E62">
        <w:rPr>
          <w:bCs/>
          <w:w w:val="105"/>
          <w:sz w:val="20"/>
          <w:szCs w:val="20"/>
        </w:rPr>
        <w:t>zgodnie z zaleceniami producenta</w:t>
      </w:r>
      <w:r w:rsidR="00507E90" w:rsidRPr="00682E62">
        <w:rPr>
          <w:bCs/>
          <w:w w:val="105"/>
          <w:sz w:val="20"/>
          <w:szCs w:val="20"/>
        </w:rPr>
        <w:t>,</w:t>
      </w:r>
      <w:r w:rsidRPr="00682E62">
        <w:rPr>
          <w:bCs/>
          <w:w w:val="105"/>
          <w:sz w:val="20"/>
          <w:szCs w:val="20"/>
        </w:rPr>
        <w:t xml:space="preserve"> instalacja</w:t>
      </w:r>
      <w:r w:rsidR="00507E90" w:rsidRPr="00682E62">
        <w:rPr>
          <w:bCs/>
          <w:w w:val="105"/>
          <w:sz w:val="20"/>
          <w:szCs w:val="20"/>
        </w:rPr>
        <w:t xml:space="preserve"> oraz jego przyłączenie do sieci elektrycznej budynku Starostwa Powiatowego w Gołdapi</w:t>
      </w:r>
      <w:r w:rsidR="00481297" w:rsidRPr="00682E62">
        <w:rPr>
          <w:bCs/>
          <w:w w:val="105"/>
          <w:sz w:val="20"/>
          <w:szCs w:val="20"/>
        </w:rPr>
        <w:t xml:space="preserve"> w tym: dostarczenie i podłączenie przewodów sterujących SZR, połączenia Ethernet do agregatu, przewodów własnych agregatu oraz przewodów elektroenergetycznych łączących agregat prądotwórczy z istniejącą w budynku instalacją elektryczną w celu awaryjnego zasilania w prąd całej siedziby Zamawiającego, wykonanie niezbędnych do prawidłowego działania agregatu modyfikacji instalacji elektrycznej w budynku Starostwa Powiatowego w Gołdapi </w:t>
      </w:r>
      <w:r w:rsidR="00CB7D2E" w:rsidRPr="00682E62">
        <w:rPr>
          <w:bCs/>
          <w:w w:val="105"/>
          <w:sz w:val="20"/>
          <w:szCs w:val="20"/>
        </w:rPr>
        <w:t>.</w:t>
      </w:r>
    </w:p>
    <w:p w14:paraId="2CC176C7" w14:textId="488E189E" w:rsidR="00CB7D2E" w:rsidRPr="00682E62" w:rsidRDefault="00CB7D2E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Skonfigurowanie urządzenia do automatycznego uruchomienia po zaniku zasilania w budynku Starostwa Powiatowego w Gołdapi.</w:t>
      </w:r>
    </w:p>
    <w:p w14:paraId="745157C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Dokonanie rozruchu agregatu.</w:t>
      </w:r>
    </w:p>
    <w:p w14:paraId="12E05DD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Wykonanie niezbędnych prób, pomiarów i badań.</w:t>
      </w:r>
    </w:p>
    <w:p w14:paraId="7C1AACF9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Zapewnienie serwisu agregatu.</w:t>
      </w:r>
    </w:p>
    <w:p w14:paraId="7E18A16D" w14:textId="432E9E97" w:rsidR="00481297" w:rsidRPr="00682E62" w:rsidRDefault="00481297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v)</w:t>
      </w:r>
      <w:r w:rsidRPr="00682E62">
        <w:rPr>
          <w:bCs/>
          <w:w w:val="105"/>
          <w:sz w:val="20"/>
          <w:szCs w:val="20"/>
        </w:rPr>
        <w:tab/>
        <w:t>wykonanie zamykanego ogrodzenia panelowego</w:t>
      </w:r>
    </w:p>
    <w:p w14:paraId="6D51E24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Przeszkolenie pracowników Zamawiającego w zakresie obsługi.</w:t>
      </w:r>
    </w:p>
    <w:p w14:paraId="615E2073" w14:textId="350474D4" w:rsidR="0026306A" w:rsidRPr="00682E62" w:rsidRDefault="00795EAF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Opracowanie dokumentacji powykonawczej.</w:t>
      </w:r>
    </w:p>
    <w:p w14:paraId="730FD42F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FE273DF" w14:textId="75FE9D29" w:rsidR="00F22095" w:rsidRPr="00682E62" w:rsidRDefault="00F22095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Dokumenty posiadane przez Zamawiającego</w:t>
      </w:r>
    </w:p>
    <w:p w14:paraId="7C464D32" w14:textId="57FA62FD" w:rsidR="00F22095" w:rsidRPr="00682E62" w:rsidRDefault="00F22095" w:rsidP="00FE626A">
      <w:pPr>
        <w:pStyle w:val="Tekstpodstawowy"/>
        <w:spacing w:line="360" w:lineRule="auto"/>
        <w:jc w:val="both"/>
      </w:pPr>
      <w:r w:rsidRPr="00682E62">
        <w:t>Zamawiający posiada następujące dokumenty:</w:t>
      </w:r>
    </w:p>
    <w:p w14:paraId="1537B57D" w14:textId="25FF7B7D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mapę prezentującą lokalizacje przedmiotu zamówienia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1)</w:t>
      </w:r>
    </w:p>
    <w:p w14:paraId="705B6806" w14:textId="46F2A58B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decyzję o ustaleniu lokalizacji inwestycji celu publicznego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2)</w:t>
      </w:r>
    </w:p>
    <w:p w14:paraId="0E68DC22" w14:textId="537F7478" w:rsidR="00F22095" w:rsidRPr="00682E62" w:rsidRDefault="00F22095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zalecenia konserwatorskie (</w:t>
      </w:r>
      <w:proofErr w:type="spellStart"/>
      <w:r w:rsidRPr="00682E62">
        <w:rPr>
          <w:bCs/>
          <w:w w:val="105"/>
          <w:sz w:val="20"/>
          <w:szCs w:val="20"/>
        </w:rPr>
        <w:t>zal</w:t>
      </w:r>
      <w:proofErr w:type="spellEnd"/>
      <w:r w:rsidRPr="00682E62">
        <w:rPr>
          <w:bCs/>
          <w:w w:val="105"/>
          <w:sz w:val="20"/>
          <w:szCs w:val="20"/>
        </w:rPr>
        <w:t>. 3)</w:t>
      </w:r>
    </w:p>
    <w:p w14:paraId="14990BA3" w14:textId="77777777" w:rsidR="00F22095" w:rsidRPr="00682E62" w:rsidRDefault="00F22095" w:rsidP="00FE626A">
      <w:pPr>
        <w:pStyle w:val="Tekstpodstawowy"/>
        <w:spacing w:line="360" w:lineRule="auto"/>
        <w:jc w:val="both"/>
      </w:pPr>
    </w:p>
    <w:p w14:paraId="414C0B4E" w14:textId="6DDE7E0F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 xml:space="preserve">Wymagania zamawiającego w stosunku do </w:t>
      </w:r>
      <w:r w:rsidR="00795EAF" w:rsidRPr="00682E62">
        <w:rPr>
          <w:b/>
          <w:w w:val="105"/>
          <w:sz w:val="20"/>
          <w:szCs w:val="20"/>
        </w:rPr>
        <w:t xml:space="preserve">realizacji </w:t>
      </w:r>
      <w:r w:rsidRPr="00682E62">
        <w:rPr>
          <w:b/>
          <w:w w:val="105"/>
          <w:sz w:val="20"/>
          <w:szCs w:val="20"/>
        </w:rPr>
        <w:t>przedmiotu zamówienia</w:t>
      </w:r>
    </w:p>
    <w:p w14:paraId="1D5A8F79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363ECA2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lastRenderedPageBreak/>
        <w:t>W celu zapewnienia właściwej realizacji zamówienia Wykonawca musi wykazać, że dysponuje osobami posiadającymi odpowiednie kwalifikacje do realizacji przedmiotu zamówienia w tym minimum:</w:t>
      </w:r>
    </w:p>
    <w:p w14:paraId="5D519621" w14:textId="760FB6C5" w:rsidR="00F22095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projektanta w specjalności instalacyjnej w zakresie sieci, instalacji i urządzeń elektrycznych i elektroenergetycznych </w:t>
      </w:r>
      <w:r w:rsidR="00F22095" w:rsidRPr="00682E62">
        <w:rPr>
          <w:bCs/>
          <w:w w:val="105"/>
          <w:sz w:val="20"/>
          <w:szCs w:val="20"/>
        </w:rPr>
        <w:t xml:space="preserve">posiadającego uprawnienia </w:t>
      </w:r>
      <w:r w:rsidRPr="00682E62">
        <w:rPr>
          <w:bCs/>
          <w:w w:val="105"/>
          <w:sz w:val="20"/>
          <w:szCs w:val="20"/>
        </w:rPr>
        <w:t>do projektowania bez ograniczeń,</w:t>
      </w:r>
    </w:p>
    <w:p w14:paraId="1F570EB7" w14:textId="4E36E918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projektanta w specjalności konstrukcyjno-budowlanej</w:t>
      </w:r>
      <w:r w:rsidR="00F22095" w:rsidRPr="00682E62">
        <w:rPr>
          <w:bCs/>
          <w:w w:val="105"/>
          <w:sz w:val="20"/>
          <w:szCs w:val="20"/>
        </w:rPr>
        <w:t>, posiadającego uprawnienia do projektowania bez ograniczeń.</w:t>
      </w:r>
    </w:p>
    <w:p w14:paraId="54D8CA03" w14:textId="7C0A1EF3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kierownika robót w specjalności instalacyjnej w zakresie sieci, instalacji i urządzeń elektrycznych i elektroenergetycznych </w:t>
      </w:r>
      <w:r w:rsidR="00F22095" w:rsidRPr="00682E62">
        <w:rPr>
          <w:bCs/>
          <w:w w:val="105"/>
          <w:sz w:val="20"/>
          <w:szCs w:val="20"/>
        </w:rPr>
        <w:t xml:space="preserve">posiadającego uprawnienia </w:t>
      </w:r>
      <w:r w:rsidRPr="00682E62">
        <w:rPr>
          <w:bCs/>
          <w:w w:val="105"/>
          <w:sz w:val="20"/>
          <w:szCs w:val="20"/>
        </w:rPr>
        <w:t>do kierowania robotami bez ograniczeń,</w:t>
      </w:r>
    </w:p>
    <w:p w14:paraId="5DD0E405" w14:textId="77777777" w:rsidR="00F22095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kierownika robót w specjalności konstrukcyjno-budowlanej</w:t>
      </w:r>
      <w:r w:rsidR="00F22095" w:rsidRPr="00682E62">
        <w:rPr>
          <w:bCs/>
          <w:w w:val="105"/>
          <w:sz w:val="20"/>
          <w:szCs w:val="20"/>
        </w:rPr>
        <w:t xml:space="preserve"> posiadającego uprawnienia do kierowania robotami bez ograniczeń,</w:t>
      </w:r>
    </w:p>
    <w:p w14:paraId="69A343A1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766675B" w14:textId="77777777" w:rsidR="0026306A" w:rsidRPr="00682E62" w:rsidRDefault="00000000" w:rsidP="00FE626A">
      <w:pPr>
        <w:pStyle w:val="Tekstpodstawowy"/>
        <w:spacing w:line="360" w:lineRule="auto"/>
        <w:ind w:left="836" w:right="114"/>
        <w:jc w:val="both"/>
        <w:rPr>
          <w:w w:val="105"/>
        </w:rPr>
      </w:pPr>
      <w:r w:rsidRPr="00682E62">
        <w:rPr>
          <w:w w:val="105"/>
        </w:rPr>
        <w:t>Wymagane będzie potwierdzenie przez Wykonawcę posiadanych przez te osoby kwalifikacji aktualnym wpisem do właściwej izby samorządu zawodowego oraz kopią uprawnień budowlanych.</w:t>
      </w:r>
    </w:p>
    <w:p w14:paraId="2C8B2AB7" w14:textId="0DCD90F4" w:rsidR="00F22095" w:rsidRPr="00682E62" w:rsidRDefault="00F22095" w:rsidP="00FE626A">
      <w:pPr>
        <w:pStyle w:val="Tekstpodstawowy"/>
        <w:spacing w:line="360" w:lineRule="auto"/>
        <w:ind w:left="836" w:right="114"/>
        <w:jc w:val="both"/>
        <w:rPr>
          <w:w w:val="105"/>
        </w:rPr>
      </w:pPr>
      <w:r w:rsidRPr="00682E62">
        <w:rPr>
          <w:w w:val="105"/>
        </w:rPr>
        <w:t>Zamawiający dopuszcza możliwość łączenia wskazanych wyżej funkcji.</w:t>
      </w:r>
    </w:p>
    <w:p w14:paraId="69002BC6" w14:textId="77777777" w:rsidR="001165E5" w:rsidRPr="00682E62" w:rsidRDefault="001165E5" w:rsidP="00FE626A">
      <w:pPr>
        <w:pStyle w:val="Tekstpodstawowy"/>
        <w:spacing w:line="360" w:lineRule="auto"/>
        <w:ind w:left="836" w:right="114"/>
        <w:jc w:val="both"/>
      </w:pPr>
    </w:p>
    <w:p w14:paraId="6E97EF2A" w14:textId="5EC62A8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Wykonawca zobowiązany jest do opracowania dokumentacji projektowej, uzyskania w imieniu Zamawiającego wszystkich niezbędnych warunków technicznych, uzgodnień decyzji, </w:t>
      </w:r>
      <w:r w:rsidR="004230F9" w:rsidRPr="00682E62">
        <w:rPr>
          <w:bCs/>
          <w:w w:val="105"/>
          <w:sz w:val="20"/>
          <w:szCs w:val="20"/>
        </w:rPr>
        <w:t>zgłoszeń,</w:t>
      </w:r>
      <w:r w:rsidRPr="00682E62">
        <w:rPr>
          <w:bCs/>
          <w:w w:val="105"/>
          <w:sz w:val="20"/>
          <w:szCs w:val="20"/>
        </w:rPr>
        <w:t xml:space="preserve"> opinii, </w:t>
      </w:r>
      <w:proofErr w:type="spellStart"/>
      <w:r w:rsidRPr="00682E62">
        <w:rPr>
          <w:bCs/>
          <w:w w:val="105"/>
          <w:sz w:val="20"/>
          <w:szCs w:val="20"/>
        </w:rPr>
        <w:t>dopuszczeń</w:t>
      </w:r>
      <w:proofErr w:type="spellEnd"/>
      <w:r w:rsidRPr="00682E62">
        <w:rPr>
          <w:bCs/>
          <w:w w:val="105"/>
          <w:sz w:val="20"/>
          <w:szCs w:val="20"/>
        </w:rPr>
        <w:t xml:space="preserve"> i dokumentów technicznych potrzebnych do wykonania przedmiotu zamówienia. W zakres zobowiązań Wykonawcy w ramach realizacji przedmiotu zamówienia wchodzi również pozyskanie mapy do celów projektowych.</w:t>
      </w:r>
    </w:p>
    <w:p w14:paraId="55BF07A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jest zobowiązany do przedłożenia Zamawiającemu do akceptacji przyjętych rozwiązań na każdym etapie projektowania, a szczegółowość wykonania dokumentacji projektowej wykonawczej musi pozwalać na dokładne określenie zakresu prac i sposobu ich wykonania oraz dokonania na jej podstawie odbioru wykonanych robót,</w:t>
      </w:r>
    </w:p>
    <w:p w14:paraId="1C968DE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Wyroby budowlane stosowane w trakcie wykonywania robót budowlanych muszą spełniać wymagania polskich przepisów, a Wykonawca będzie posiadał dokumenty potwierdzające, że zostały one wprowadzone do obrotu zgodnie z regulacjami ustawy o wyrobach budowlanych i posiadają wymagane deklaracje zgodności zaprezentowane w języku polskim. Przed wbudowaniem materiału Wykonawca zobowiązany jest przedstawić Zamawiającemu do akceptacji wniosek materiałowy oraz uzyskać jego akceptację.</w:t>
      </w:r>
    </w:p>
    <w:p w14:paraId="44AA3710" w14:textId="44F968D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musi być fabrycznie nowy, wolny od wad prawnych</w:t>
      </w:r>
      <w:r w:rsidR="00AA6C4C" w:rsidRPr="00682E62">
        <w:rPr>
          <w:bCs/>
          <w:w w:val="105"/>
          <w:sz w:val="20"/>
          <w:szCs w:val="20"/>
        </w:rPr>
        <w:t>.</w:t>
      </w:r>
    </w:p>
    <w:p w14:paraId="4F4CF5B8" w14:textId="573AAF7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Materiały muszą pochodzić z bieżącej produkcji oraz być wolne od wad fizycznych i</w:t>
      </w:r>
      <w:r w:rsidR="00AA6C4C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prawnych.</w:t>
      </w:r>
    </w:p>
    <w:p w14:paraId="5AB54704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lastRenderedPageBreak/>
        <w:t>Wszelkie materiały, urządzenia, sprzęt i narzędzia potrzebne dla wykonania przedmiotu zamówienia zobowiązany jest dostarczyć Wykonawca.</w:t>
      </w:r>
    </w:p>
    <w:p w14:paraId="78E2E5D7" w14:textId="4E5FBF8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Prace Wykonawcy będą odbywać się</w:t>
      </w:r>
      <w:r w:rsidR="004230F9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 xml:space="preserve">w godzinach </w:t>
      </w:r>
      <w:r w:rsidR="004230F9" w:rsidRPr="00682E62">
        <w:rPr>
          <w:bCs/>
          <w:w w:val="105"/>
          <w:sz w:val="20"/>
          <w:szCs w:val="20"/>
        </w:rPr>
        <w:t>8</w:t>
      </w:r>
      <w:r w:rsidRPr="00682E62">
        <w:rPr>
          <w:bCs/>
          <w:w w:val="105"/>
          <w:sz w:val="20"/>
          <w:szCs w:val="20"/>
        </w:rPr>
        <w:t>:00-15:00.</w:t>
      </w:r>
    </w:p>
    <w:p w14:paraId="786BD4AF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Ze względu na realizację robót w obiekcie czynnym Wykonawca przygotuje projekt organizacji robót, który uzgodni z Zamawiającym.</w:t>
      </w:r>
    </w:p>
    <w:p w14:paraId="5BCB44E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odpowiada za utylizację odpadów powstałych w trakcie realizacji zamówienia.</w:t>
      </w:r>
    </w:p>
    <w:p w14:paraId="201EE0D5" w14:textId="324B8064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Po zakończeniu robót </w:t>
      </w:r>
      <w:r w:rsidR="001165E5" w:rsidRPr="00682E62">
        <w:rPr>
          <w:bCs/>
          <w:w w:val="105"/>
          <w:sz w:val="20"/>
          <w:szCs w:val="20"/>
        </w:rPr>
        <w:t>teren,</w:t>
      </w:r>
      <w:r w:rsidRPr="00682E62">
        <w:rPr>
          <w:bCs/>
          <w:w w:val="105"/>
          <w:sz w:val="20"/>
          <w:szCs w:val="20"/>
        </w:rPr>
        <w:t xml:space="preserve"> na którym były prowadzone roboty oraz teren przyległy Wykonawca powinien doprowadzić do stanu pierwotnego zastanego przed robotami.</w:t>
      </w:r>
    </w:p>
    <w:p w14:paraId="2D2753BC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może być wykonany przez podwykonawców.</w:t>
      </w:r>
    </w:p>
    <w:p w14:paraId="7821539A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Przedmiot zamówienia może być realizowany etapami.</w:t>
      </w:r>
    </w:p>
    <w:p w14:paraId="2891B56B" w14:textId="419E13E0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zobowiązany jest sporządzić przed rozpoczęciem budowy plan bezpieczeństwa i ochrony zdrowia zgodnie z Rozporządzeniem Ministra Infrastruktury z dnia 23.06.2003r. w sprawie informacji dot. bezpieczeństwa i ochrony zdrowia oraz planu bezpieczeństwa i ochrony zdrowia (Dz. U. nr 120 poz. 1126) w związku z art. 21a ust. 1 ustawy Prawo budowlane z dnia 07.07.1994r. (</w:t>
      </w:r>
      <w:proofErr w:type="spellStart"/>
      <w:r w:rsidRPr="00682E62">
        <w:rPr>
          <w:bCs/>
          <w:w w:val="105"/>
          <w:sz w:val="20"/>
          <w:szCs w:val="20"/>
        </w:rPr>
        <w:t>t.j</w:t>
      </w:r>
      <w:proofErr w:type="spellEnd"/>
      <w:r w:rsidRPr="00682E62">
        <w:rPr>
          <w:bCs/>
          <w:w w:val="105"/>
          <w:sz w:val="20"/>
          <w:szCs w:val="20"/>
        </w:rPr>
        <w:t>. Dz. U. z 20</w:t>
      </w:r>
      <w:r w:rsidR="001165E5" w:rsidRPr="00682E62">
        <w:rPr>
          <w:bCs/>
          <w:w w:val="105"/>
          <w:sz w:val="20"/>
          <w:szCs w:val="20"/>
        </w:rPr>
        <w:t>24</w:t>
      </w:r>
      <w:r w:rsidRPr="00682E62">
        <w:rPr>
          <w:bCs/>
          <w:w w:val="105"/>
          <w:sz w:val="20"/>
          <w:szCs w:val="20"/>
        </w:rPr>
        <w:t xml:space="preserve">r. poz. </w:t>
      </w:r>
      <w:r w:rsidR="001165E5" w:rsidRPr="00682E62">
        <w:rPr>
          <w:bCs/>
          <w:w w:val="105"/>
          <w:sz w:val="20"/>
          <w:szCs w:val="20"/>
        </w:rPr>
        <w:t>1222</w:t>
      </w:r>
      <w:r w:rsidRPr="00682E62">
        <w:rPr>
          <w:bCs/>
          <w:w w:val="105"/>
          <w:sz w:val="20"/>
          <w:szCs w:val="20"/>
        </w:rPr>
        <w:t xml:space="preserve"> ze zm.).</w:t>
      </w:r>
    </w:p>
    <w:p w14:paraId="78E986DC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trakcie wykonywania robót Wykonawca jest zobowiązany podjąć wszelkie niezbędne działania, aby stosować się do przepisów i normatywów z zakresu ochrony środowiska na placu budowy i poza jego terenem oraz unikać szkodliwych działań w zakresie zanieczyszczeń powietrza, wód gruntowych, nadmiernego hałasu i innych szkodliwych dla środowiska i otoczenia czynników powodowanych działalnością przy wykonywaniu robót.</w:t>
      </w:r>
    </w:p>
    <w:p w14:paraId="1E0834F2" w14:textId="274B3530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Wykonawca zobowiązany jest dostarczyć paliwo</w:t>
      </w:r>
      <w:r w:rsidR="001A5D2A" w:rsidRPr="00682E62">
        <w:rPr>
          <w:bCs/>
          <w:w w:val="105"/>
          <w:sz w:val="20"/>
          <w:szCs w:val="20"/>
        </w:rPr>
        <w:t xml:space="preserve"> typ „zimowy”</w:t>
      </w:r>
      <w:r w:rsidRPr="00682E62">
        <w:rPr>
          <w:bCs/>
          <w:w w:val="105"/>
          <w:sz w:val="20"/>
          <w:szCs w:val="20"/>
        </w:rPr>
        <w:t xml:space="preserve"> do agregatu:</w:t>
      </w:r>
    </w:p>
    <w:p w14:paraId="3BE3DFF6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ilości niezbędnej do przeprowadzenia rozruchu oraz testów agregatu,</w:t>
      </w:r>
    </w:p>
    <w:p w14:paraId="15E6C17C" w14:textId="23EFC853" w:rsidR="001A5D2A" w:rsidRPr="00682E62" w:rsidRDefault="001A5D2A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276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po zakończeniu testów agregatu w ilości równej 100% pojemności zbiornika paliwa.</w:t>
      </w:r>
    </w:p>
    <w:p w14:paraId="305D8D1F" w14:textId="4F73CF0A" w:rsidR="0026306A" w:rsidRPr="00682E62" w:rsidRDefault="00AA6C4C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Wykonawca zobowiązany jest przeszkolić </w:t>
      </w:r>
      <w:r w:rsidR="00904810" w:rsidRPr="00682E62">
        <w:rPr>
          <w:bCs/>
          <w:w w:val="105"/>
          <w:sz w:val="20"/>
          <w:szCs w:val="20"/>
        </w:rPr>
        <w:t>2</w:t>
      </w:r>
      <w:r w:rsidRPr="00682E62">
        <w:rPr>
          <w:bCs/>
          <w:w w:val="105"/>
          <w:sz w:val="20"/>
          <w:szCs w:val="20"/>
        </w:rPr>
        <w:t xml:space="preserve"> Pracowników wskazanych przez Zamawiającego w zakresie obsługi agregatu. Wykonawca zobowiązany jest sporządzić protokół z przeprowadzonego szkolenia zawierający co najmniej:</w:t>
      </w:r>
    </w:p>
    <w:p w14:paraId="0FFBB75B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temat i zakres szkolenia,</w:t>
      </w:r>
    </w:p>
    <w:p w14:paraId="48092862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datę szkolenia,</w:t>
      </w:r>
    </w:p>
    <w:p w14:paraId="31DFA83C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listę uczestników szkolenia,</w:t>
      </w:r>
    </w:p>
    <w:p w14:paraId="1FC98C63" w14:textId="47A53C0E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czas szkolenia.</w:t>
      </w:r>
    </w:p>
    <w:p w14:paraId="3FA51682" w14:textId="56B9E0F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Dokumentacja powykonawcza powinna zawierać:</w:t>
      </w:r>
    </w:p>
    <w:p w14:paraId="3B5D51A4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Dokumentację projektową,</w:t>
      </w:r>
    </w:p>
    <w:p w14:paraId="77E3764C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Dokumentację techniczno-ruchową wybudowanych systemów i urządzeń,</w:t>
      </w:r>
    </w:p>
    <w:p w14:paraId="42BC4077" w14:textId="55DB7D88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Protokoły badań, sprawdzeń i robót zanikowych,</w:t>
      </w:r>
    </w:p>
    <w:p w14:paraId="4B01FBBB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Protokoły z pomiarów elektrycznych, w tym:</w:t>
      </w:r>
    </w:p>
    <w:p w14:paraId="2CC37388" w14:textId="77777777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sz w:val="20"/>
          <w:szCs w:val="20"/>
        </w:rPr>
      </w:pPr>
      <w:r w:rsidRPr="00682E62">
        <w:rPr>
          <w:w w:val="105"/>
          <w:sz w:val="20"/>
          <w:szCs w:val="20"/>
        </w:rPr>
        <w:t>Protokół z badania skuteczności ochrony przeciwporażeniowej impedancji pętli zwarcia,</w:t>
      </w:r>
    </w:p>
    <w:p w14:paraId="1F86E7C1" w14:textId="0B2062E4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Protokół z badania zabezpieczeń różnicowoprądowych,</w:t>
      </w:r>
    </w:p>
    <w:p w14:paraId="1575ABDC" w14:textId="77777777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lastRenderedPageBreak/>
        <w:t>Protokół z pomiarów stanu izolacji przewodów,</w:t>
      </w:r>
    </w:p>
    <w:p w14:paraId="1C8F0295" w14:textId="0D9036E5" w:rsidR="0026306A" w:rsidRPr="00682E62" w:rsidRDefault="00000000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Protokół z pomiarów stanu izolacji kabli.</w:t>
      </w:r>
    </w:p>
    <w:p w14:paraId="3562BCCF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Dziennik Budowy,</w:t>
      </w:r>
    </w:p>
    <w:p w14:paraId="11588593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Atesty jakościowe wbudowanych materiałów,</w:t>
      </w:r>
    </w:p>
    <w:p w14:paraId="115DA90C" w14:textId="15309BB9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Zatwierdzone wnioski materiałowe,</w:t>
      </w:r>
    </w:p>
    <w:p w14:paraId="512ADBD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Projekt budowlany, projekt wykonawczy, harmonogramy i dokumentację powykonawczą należy przekazać Zamawiającemu:</w:t>
      </w:r>
    </w:p>
    <w:p w14:paraId="7440C6EE" w14:textId="77777777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3 egzemplarzach w wersji papierowej,</w:t>
      </w:r>
    </w:p>
    <w:p w14:paraId="07674B87" w14:textId="017AAAE4" w:rsidR="0026306A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 </w:t>
      </w:r>
      <w:r w:rsidR="00AA6C4C" w:rsidRPr="00682E62">
        <w:rPr>
          <w:bCs/>
          <w:w w:val="105"/>
          <w:sz w:val="20"/>
          <w:szCs w:val="20"/>
        </w:rPr>
        <w:t>1</w:t>
      </w:r>
      <w:r w:rsidRPr="00682E62">
        <w:rPr>
          <w:bCs/>
          <w:w w:val="105"/>
          <w:sz w:val="20"/>
          <w:szCs w:val="20"/>
        </w:rPr>
        <w:t xml:space="preserve"> egzemplar</w:t>
      </w:r>
      <w:r w:rsidR="00AA6C4C" w:rsidRPr="00682E62">
        <w:rPr>
          <w:bCs/>
          <w:w w:val="105"/>
          <w:sz w:val="20"/>
          <w:szCs w:val="20"/>
        </w:rPr>
        <w:t>zu</w:t>
      </w:r>
      <w:r w:rsidRPr="00682E62">
        <w:rPr>
          <w:bCs/>
          <w:w w:val="105"/>
          <w:sz w:val="20"/>
          <w:szCs w:val="20"/>
        </w:rPr>
        <w:t xml:space="preserve"> w wersji edytowalnej </w:t>
      </w:r>
      <w:r w:rsidR="00AA6C4C" w:rsidRPr="00682E62">
        <w:rPr>
          <w:bCs/>
          <w:w w:val="105"/>
          <w:sz w:val="20"/>
          <w:szCs w:val="20"/>
        </w:rPr>
        <w:t xml:space="preserve">oraz w formacie PDF, </w:t>
      </w:r>
      <w:r w:rsidRPr="00682E62">
        <w:rPr>
          <w:bCs/>
          <w:w w:val="105"/>
          <w:sz w:val="20"/>
          <w:szCs w:val="20"/>
        </w:rPr>
        <w:t>na nośniku pendrive,</w:t>
      </w:r>
    </w:p>
    <w:p w14:paraId="31725F5B" w14:textId="77777777" w:rsidR="00AA6C4C" w:rsidRPr="00682E62" w:rsidRDefault="00AA6C4C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p w14:paraId="4AA715C2" w14:textId="26B009A9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Termin wykonania przedmiotu zamówienia</w:t>
      </w:r>
    </w:p>
    <w:p w14:paraId="302B5F49" w14:textId="4F5B45AC" w:rsidR="00AA6C4C" w:rsidRPr="00682E62" w:rsidRDefault="00AA6C4C" w:rsidP="00FE626A">
      <w:pPr>
        <w:pStyle w:val="Tekstpodstawowy"/>
        <w:tabs>
          <w:tab w:val="left" w:leader="dot" w:pos="8282"/>
        </w:tabs>
        <w:spacing w:line="360" w:lineRule="auto"/>
        <w:ind w:left="116"/>
        <w:jc w:val="both"/>
      </w:pPr>
      <w:r w:rsidRPr="00682E62">
        <w:t>Wykonawca wykona przedmiot zamówienia w</w:t>
      </w:r>
      <w:r w:rsidRPr="00682E62">
        <w:rPr>
          <w:spacing w:val="9"/>
        </w:rPr>
        <w:t xml:space="preserve"> </w:t>
      </w:r>
      <w:r w:rsidRPr="00682E62">
        <w:t>terminie</w:t>
      </w:r>
      <w:r w:rsidRPr="00682E62">
        <w:rPr>
          <w:spacing w:val="11"/>
        </w:rPr>
        <w:t xml:space="preserve"> </w:t>
      </w:r>
      <w:r w:rsidR="00BC7DCC" w:rsidRPr="00682E62">
        <w:t>6 miesięcy</w:t>
      </w:r>
      <w:r w:rsidRPr="00682E62">
        <w:rPr>
          <w:spacing w:val="10"/>
        </w:rPr>
        <w:t xml:space="preserve"> </w:t>
      </w:r>
      <w:r w:rsidRPr="00682E62">
        <w:t>od</w:t>
      </w:r>
      <w:r w:rsidRPr="00682E62">
        <w:rPr>
          <w:spacing w:val="9"/>
        </w:rPr>
        <w:t xml:space="preserve"> </w:t>
      </w:r>
      <w:r w:rsidRPr="00682E62">
        <w:t>daty</w:t>
      </w:r>
      <w:r w:rsidRPr="00682E62">
        <w:rPr>
          <w:spacing w:val="10"/>
        </w:rPr>
        <w:t xml:space="preserve"> </w:t>
      </w:r>
      <w:r w:rsidRPr="00682E62">
        <w:t>zawarcia</w:t>
      </w:r>
      <w:r w:rsidRPr="00682E62">
        <w:rPr>
          <w:spacing w:val="8"/>
        </w:rPr>
        <w:t xml:space="preserve"> </w:t>
      </w:r>
      <w:r w:rsidRPr="00682E62">
        <w:t>umowy</w:t>
      </w:r>
      <w:r w:rsidR="00BC7DCC" w:rsidRPr="00682E62">
        <w:t>.</w:t>
      </w:r>
    </w:p>
    <w:p w14:paraId="33980C56" w14:textId="77777777" w:rsidR="00AA6C4C" w:rsidRPr="00682E62" w:rsidRDefault="00AA6C4C" w:rsidP="00FE626A">
      <w:pPr>
        <w:pStyle w:val="Tekstpodstawowy"/>
        <w:tabs>
          <w:tab w:val="left" w:leader="dot" w:pos="8282"/>
        </w:tabs>
        <w:spacing w:line="360" w:lineRule="auto"/>
        <w:ind w:left="116"/>
        <w:jc w:val="both"/>
      </w:pPr>
    </w:p>
    <w:p w14:paraId="5E49A9FB" w14:textId="0AF351DC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Sposób rozliczenia wykonywanych prac</w:t>
      </w:r>
    </w:p>
    <w:p w14:paraId="4B0AED1B" w14:textId="77777777" w:rsidR="0026306A" w:rsidRPr="00682E62" w:rsidRDefault="0026306A" w:rsidP="00FE626A">
      <w:pPr>
        <w:pStyle w:val="Tekstpodstawowy"/>
        <w:spacing w:line="360" w:lineRule="auto"/>
        <w:jc w:val="both"/>
        <w:rPr>
          <w:b/>
        </w:rPr>
      </w:pPr>
    </w:p>
    <w:p w14:paraId="347EFE0C" w14:textId="77777777" w:rsidR="00AA6C4C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Wynagrodzenie za realizację umowy jest wynagrodzeniem ryczałtowym. </w:t>
      </w:r>
    </w:p>
    <w:p w14:paraId="42FC0AA8" w14:textId="749E2D26" w:rsidR="0026306A" w:rsidRPr="00682E62" w:rsidRDefault="00AA6C4C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Zamawiający nie przewiduje się robót dodatkowych i uzupełniających.</w:t>
      </w:r>
    </w:p>
    <w:p w14:paraId="3DBB0999" w14:textId="4D5606C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Ustalone wynagrodzenie jest wartością ostateczną i nie podlega jakimkolwiek zmianom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i regulacjom w czasie realizacji zamówienia i do jego zakończenia.</w:t>
      </w:r>
    </w:p>
    <w:p w14:paraId="4B6C0F1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Rozliczenie prac nastąpi jednorazowo po rozruchu agregatu i przeszkoleniu personelu Zamawiającego w oparciu o bezusterkowy protokół odbioru końcowego wykonanych prac podpisany przez Zamawiającego, na podstawie którego Wykonawca wystawi fakturę w terminie do 7 dni od daty podpisania protokołu.</w:t>
      </w:r>
    </w:p>
    <w:p w14:paraId="0B8CD841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Rozliczenie nastąpi przelewem na podstawie wystawionej faktury na rachunek bankowy podany przez Wykonawcę.</w:t>
      </w:r>
    </w:p>
    <w:p w14:paraId="5BE8D95A" w14:textId="77777777" w:rsidR="00F45F1F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Faktura powinna być wystawiona w następujący sposób:</w:t>
      </w:r>
    </w:p>
    <w:p w14:paraId="0BBA55E5" w14:textId="2108F366" w:rsidR="00F45F1F" w:rsidRPr="00682E62" w:rsidRDefault="00000000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Odbiorca (Płatnik):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="00F45F1F" w:rsidRPr="00682E62">
        <w:rPr>
          <w:bCs/>
          <w:w w:val="105"/>
          <w:sz w:val="20"/>
          <w:szCs w:val="20"/>
        </w:rPr>
        <w:t>Powiat Gołdapski, ul. Krótka 1, 1</w:t>
      </w:r>
      <w:r w:rsidR="004B03EB" w:rsidRPr="00682E62">
        <w:rPr>
          <w:bCs/>
          <w:w w:val="105"/>
          <w:sz w:val="20"/>
          <w:szCs w:val="20"/>
        </w:rPr>
        <w:t>9</w:t>
      </w:r>
      <w:r w:rsidR="00F45F1F" w:rsidRPr="00682E62">
        <w:rPr>
          <w:bCs/>
          <w:w w:val="105"/>
          <w:sz w:val="20"/>
          <w:szCs w:val="20"/>
        </w:rPr>
        <w:t>-500 Gołdap. NIP: 8471516948</w:t>
      </w:r>
    </w:p>
    <w:p w14:paraId="7D598EE3" w14:textId="01393BDE" w:rsidR="00F45F1F" w:rsidRPr="00682E62" w:rsidRDefault="00F45F1F" w:rsidP="00FE626A">
      <w:pPr>
        <w:pStyle w:val="Akapitzlist"/>
        <w:tabs>
          <w:tab w:val="left" w:pos="682"/>
        </w:tabs>
        <w:spacing w:line="360" w:lineRule="auto"/>
        <w:ind w:left="1393" w:firstLine="0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Dostawa i montaż agregatu w ramach projektu: ”Podniesienie poziomu </w:t>
      </w:r>
      <w:proofErr w:type="spellStart"/>
      <w:r w:rsidRPr="00682E62">
        <w:rPr>
          <w:bCs/>
          <w:w w:val="105"/>
          <w:sz w:val="20"/>
          <w:szCs w:val="20"/>
        </w:rPr>
        <w:t>cyberbezpieczeństwa</w:t>
      </w:r>
      <w:proofErr w:type="spellEnd"/>
      <w:r w:rsidRPr="00682E62">
        <w:rPr>
          <w:bCs/>
          <w:w w:val="105"/>
          <w:sz w:val="20"/>
          <w:szCs w:val="20"/>
        </w:rPr>
        <w:t xml:space="preserve"> jednostek organizacyjnych Powiatu Gołdapskiego”.</w:t>
      </w:r>
    </w:p>
    <w:p w14:paraId="5D46E80D" w14:textId="48FC6E5C" w:rsidR="00F45F1F" w:rsidRPr="00682E62" w:rsidRDefault="00F45F1F" w:rsidP="00FE626A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Na fakturze należy wyszczególnić w osobnych pozycjach:</w:t>
      </w:r>
    </w:p>
    <w:p w14:paraId="0FA4A442" w14:textId="27865423" w:rsidR="00F45F1F" w:rsidRPr="00682E62" w:rsidRDefault="00F45F1F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Koszt agregatu</w:t>
      </w:r>
      <w:r w:rsidR="00435198" w:rsidRPr="00682E62">
        <w:rPr>
          <w:w w:val="105"/>
          <w:sz w:val="20"/>
          <w:szCs w:val="20"/>
        </w:rPr>
        <w:t xml:space="preserve"> z systemem SZR</w:t>
      </w:r>
    </w:p>
    <w:p w14:paraId="26F3BEC7" w14:textId="5A77D4B1" w:rsidR="00F45F1F" w:rsidRPr="00682E62" w:rsidRDefault="00F45F1F" w:rsidP="00FE626A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w w:val="105"/>
          <w:sz w:val="20"/>
          <w:szCs w:val="20"/>
        </w:rPr>
      </w:pPr>
      <w:r w:rsidRPr="00682E62">
        <w:rPr>
          <w:w w:val="105"/>
          <w:sz w:val="20"/>
          <w:szCs w:val="20"/>
        </w:rPr>
        <w:t>Wartość pozostałych prac</w:t>
      </w:r>
    </w:p>
    <w:p w14:paraId="7EA8302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Płatność należności wynikającej z faktury nastąpi w terminie 30 dni od dnia otrzymania faktury przez Zamawiającego.</w:t>
      </w:r>
    </w:p>
    <w:p w14:paraId="154C2DB3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 datę zapłaty uznaje się datę obciążenia konta Zamawiającego.</w:t>
      </w:r>
    </w:p>
    <w:p w14:paraId="2681E44D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 na potrącenie przez Zamawiającego z należnego mu </w:t>
      </w:r>
      <w:r w:rsidRPr="00682E62">
        <w:rPr>
          <w:bCs/>
          <w:w w:val="105"/>
          <w:sz w:val="20"/>
          <w:szCs w:val="20"/>
        </w:rPr>
        <w:lastRenderedPageBreak/>
        <w:t>wynagrodzenia, kwoty stanowiącej równowartość podatku VAT, a w stosunku do której Zamawiający utracił prawo do odliczenia powiększonej o odsetki zapłacone do Urzędu Skarbowego.</w:t>
      </w:r>
    </w:p>
    <w:p w14:paraId="02990BA3" w14:textId="77777777" w:rsidR="0026306A" w:rsidRPr="00682E62" w:rsidRDefault="0026306A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p w14:paraId="421E85A1" w14:textId="511DA10A" w:rsidR="0026306A" w:rsidRPr="00682E62" w:rsidRDefault="001165E5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Gwarancja na wykonanie przedmiotu zamówienia.</w:t>
      </w:r>
    </w:p>
    <w:p w14:paraId="234FB5BB" w14:textId="0682BB28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Wymagany minimalny okres gwarancji na przedmiot zamówienia wynosi 24 miesi</w:t>
      </w:r>
      <w:r w:rsidR="001165E5" w:rsidRPr="00682E62">
        <w:rPr>
          <w:bCs/>
          <w:w w:val="105"/>
          <w:sz w:val="20"/>
          <w:szCs w:val="20"/>
        </w:rPr>
        <w:t xml:space="preserve">ące </w:t>
      </w:r>
      <w:r w:rsidRPr="00682E62">
        <w:rPr>
          <w:bCs/>
          <w:w w:val="105"/>
          <w:sz w:val="20"/>
          <w:szCs w:val="20"/>
        </w:rPr>
        <w:t>licząc od daty podpisania protokołu odbioru technicznego prac.</w:t>
      </w:r>
    </w:p>
    <w:p w14:paraId="245F9F9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Zamawiający wymaga, aby w okresie rękojmi i gwarancji Wykonawca zapewnił przystąpienie do naprawy agregatu w ciągu 7 godzin od chwili zgłoszenia, usunięcie zakłóceń w pracy agregatu w ciągu 24 godzin od chwili zgłoszenia, a usunięcie każdej usterki powinno nastąpić w ciągu 7 dni od chwili zgłoszenia reklamacji.</w:t>
      </w:r>
    </w:p>
    <w:p w14:paraId="1AF4F84E" w14:textId="6AD14AE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Zgłaszanie reklamacji przez Zamawiającego będzie odbywać się za pomocą poczty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elektronicznej.</w:t>
      </w:r>
    </w:p>
    <w:p w14:paraId="1E9332F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W przypadku opóźnienia wykonania naprawy gwarancyjnej Zamawiający zleci wykonanie zastępcze na koszt Wykonawcy.</w:t>
      </w:r>
    </w:p>
    <w:p w14:paraId="5657DC1E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Zamawiający wyznacza terminy przeglądów w okresie rękojmi i gwarancji, a w razie stwierdzenia wad i usterek wzywa do ich usunięcia na koszt Wykonawcy. Okres rękojmi i gwarancji przedłuża się wtedy o okres, jaki upłynął od chwili stwierdzenia wad i usterek do czasu ich usunięcia przez Wykonawcę.</w:t>
      </w:r>
    </w:p>
    <w:p w14:paraId="03A45454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5243BD6E" w14:textId="77777777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>Standardy oraz normy obowiązujące podczas realizacji przedmiotu zamówienia:</w:t>
      </w:r>
    </w:p>
    <w:p w14:paraId="0BC71788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PN-IEC 60364-5-551:2010 Instalacje elektryczne niskiego napięcia – Część 5-55: Dobór i montaż wyposażenia elektrycznego – Inne wyposażenie – Sekcja 551: Niskonapięciowe zespoły prądotwórcze.</w:t>
      </w:r>
    </w:p>
    <w:p w14:paraId="6FDE6577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60034-22:2010 Maszyny elektryczne wirujące – Część 22: Prądnice prądu przemiennego do zespołów prądotwórczych napędzanych tłokowymi silnikami spalinowymi.</w:t>
      </w:r>
    </w:p>
    <w:p w14:paraId="41E774C0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ISO 8528-13:2016-07 Zespoły prądotwórcze prądu przemiennego napędzane silnikiem spalinowym tłokowym – Część 13: Bezpieczeństwo</w:t>
      </w:r>
    </w:p>
    <w:p w14:paraId="6776C097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60947-6-1:2009 Aparatura rozdzielcza i sterownicza niskonapięciowa – Część 6-1: Łączniki wielozadaniowe – Automatyczne urządzenia przełączające.</w:t>
      </w:r>
    </w:p>
    <w:p w14:paraId="51C74EB3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IEC 60034-5:2021-01 – Maszyny elektryczne wirujące – Część 5: Stopnie ochrony zapewniane przez rozwiązania konstrukcyjne maszyn elektrycznych wirujących (kod IP) – Klasyfikacja.</w:t>
      </w:r>
    </w:p>
    <w:p w14:paraId="69D57D70" w14:textId="744237FC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60364-4-41:2017-09 Instalacje elektryczne niskiego napięcia - Część 4-41: Ochrona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dla zapewnienia bezpieczeństwa - Ochrona przed porażeniem elektrycznym.</w:t>
      </w:r>
    </w:p>
    <w:p w14:paraId="5599778A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60364-5-54:2011 Instalacje elektryczne niskiego napięcia – Część 5-54: Dobór i montaż wyposażenia elektrycznego – Układy uziemiające i przewody ochronne.</w:t>
      </w:r>
    </w:p>
    <w:p w14:paraId="3D16CCDE" w14:textId="10BCCFB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60364-4-43:2012 Instalacje elektryczne niskiego napięcia Część 4-43: Ochrona dla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zapewnienia bezpieczeństwa - Ochrona przed prądem przetężeniowym.</w:t>
      </w:r>
    </w:p>
    <w:p w14:paraId="54A28A64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lastRenderedPageBreak/>
        <w:t>PN-EN IEC 60445:2022-04 Zasady podstawowe i bezpieczeństwa przy współdziałaniu człowieka z maszyną, znakowanie i identyfikacja – Identyfikacja zacisków urządzeń i końcówek przewodów a także samych przewodów</w:t>
      </w:r>
    </w:p>
    <w:p w14:paraId="7AA3F085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PN-EN 61140:2016-07 Ochrona przed porażeniem prądem elektrycznym – Wspólne aspekty instalacji i urządzeń.</w:t>
      </w:r>
    </w:p>
    <w:p w14:paraId="7E4F287B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PN-HD 60364-6:2016-07 Instalacje elektryczne niskiego napięcia – Część 6: Sprawdzanie</w:t>
      </w:r>
    </w:p>
    <w:p w14:paraId="144BB7D6" w14:textId="77777777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 SEP-E-001:2013 Sieci elektroenergetyczne niskiego napięcia. Ochrona przeciwporażeniowa. Aktualizacja 2013.</w:t>
      </w:r>
    </w:p>
    <w:p w14:paraId="37D8470A" w14:textId="73A2063A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N SEP-E-004:2014/A1:2019-05 Elektroenergetyczne i sygnalizacyjne linie kablowe. Projektowanie</w:t>
      </w:r>
      <w:r w:rsidR="001165E5" w:rsidRPr="00682E62">
        <w:rPr>
          <w:bCs/>
          <w:w w:val="105"/>
          <w:sz w:val="20"/>
          <w:szCs w:val="20"/>
        </w:rPr>
        <w:t xml:space="preserve"> </w:t>
      </w:r>
      <w:r w:rsidRPr="00682E62">
        <w:rPr>
          <w:bCs/>
          <w:w w:val="105"/>
          <w:sz w:val="20"/>
          <w:szCs w:val="20"/>
        </w:rPr>
        <w:t>i budowa.</w:t>
      </w:r>
    </w:p>
    <w:p w14:paraId="7F2A0A3E" w14:textId="59361E5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Gospodarki z dnia 28 sierpnia 2019 r. w sprawie bezpieczeństwa i higieny pracy przy urządzeniach energetycznych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0AD7F4E6" w14:textId="1B46387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Infrastruktury z dnia 6 lutego 2003 r. w sprawie bezpieczeństwa i higieny pracy podczas wykonywania robót budowlanych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19DABF26" w14:textId="1E774A29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Infrastruktury z dnia 23 czerwca 2003 r. w sprawie informacji dot. Bezpieczeństwa i ochrony zdrowia oraz planu bezpieczeństwa i ochrony zdrowia</w:t>
      </w:r>
      <w:r w:rsidR="001165E5" w:rsidRPr="00682E62">
        <w:rPr>
          <w:bCs/>
          <w:w w:val="105"/>
          <w:sz w:val="20"/>
          <w:szCs w:val="20"/>
        </w:rPr>
        <w:t>,</w:t>
      </w:r>
    </w:p>
    <w:p w14:paraId="77E3D2FE" w14:textId="7203FFC0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16 kwietnia 2004 r. o wyrobach budowlanych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7A225155" w14:textId="757C727B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7 lipca 1994 r. Prawo Budowlane</w:t>
      </w:r>
      <w:r w:rsidR="001165E5" w:rsidRPr="00682E62">
        <w:rPr>
          <w:bCs/>
          <w:w w:val="105"/>
          <w:sz w:val="20"/>
          <w:szCs w:val="20"/>
        </w:rPr>
        <w:t>,</w:t>
      </w:r>
    </w:p>
    <w:p w14:paraId="11971BD9" w14:textId="50A8C438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Ustawa z dnia 10 kwietnia 1997 r. Prawo energetyczne</w:t>
      </w:r>
      <w:r w:rsidR="001165E5" w:rsidRPr="00682E62">
        <w:rPr>
          <w:bCs/>
          <w:w w:val="105"/>
          <w:sz w:val="20"/>
          <w:szCs w:val="20"/>
        </w:rPr>
        <w:t>,</w:t>
      </w:r>
    </w:p>
    <w:p w14:paraId="36016102" w14:textId="78BA3BE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 xml:space="preserve">Ustawa z dnia 14 grudnia 2012 r. </w:t>
      </w:r>
      <w:r w:rsidR="001165E5" w:rsidRPr="00682E62">
        <w:rPr>
          <w:bCs/>
          <w:w w:val="105"/>
          <w:sz w:val="20"/>
          <w:szCs w:val="20"/>
        </w:rPr>
        <w:t>O</w:t>
      </w:r>
      <w:r w:rsidRPr="00682E62">
        <w:rPr>
          <w:bCs/>
          <w:w w:val="105"/>
          <w:sz w:val="20"/>
          <w:szCs w:val="20"/>
        </w:rPr>
        <w:t xml:space="preserve"> odpadach</w:t>
      </w:r>
      <w:r w:rsidR="001165E5" w:rsidRPr="00682E62">
        <w:rPr>
          <w:bCs/>
          <w:w w:val="105"/>
          <w:sz w:val="20"/>
          <w:szCs w:val="20"/>
        </w:rPr>
        <w:t>,</w:t>
      </w:r>
    </w:p>
    <w:p w14:paraId="6DF3595F" w14:textId="34C21E11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Klimatu i Środowiska z dnia 1 lipca 2022 r. w sprawie szczegółowych zasad stwierdzania posiadania kwalifikacji przez osoby zajmujące się eksploatacją urządzeń, instalacji i sieci</w:t>
      </w:r>
      <w:r w:rsidR="001165E5" w:rsidRPr="00682E62">
        <w:rPr>
          <w:bCs/>
          <w:w w:val="105"/>
          <w:sz w:val="20"/>
          <w:szCs w:val="20"/>
        </w:rPr>
        <w:t>,</w:t>
      </w:r>
    </w:p>
    <w:p w14:paraId="2BB894F0" w14:textId="2A177A22" w:rsidR="0026306A" w:rsidRPr="00682E62" w:rsidRDefault="00000000" w:rsidP="00FE626A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Rozporządzenie Ministra Gospodarki z dnia 4 maja 2007 r. w sprawie szczegółowych warunków funkcjonowania systemu elektroenergetycznego</w:t>
      </w:r>
      <w:r w:rsidR="001165E5" w:rsidRPr="00682E62">
        <w:rPr>
          <w:bCs/>
          <w:w w:val="105"/>
          <w:sz w:val="20"/>
          <w:szCs w:val="20"/>
        </w:rPr>
        <w:t>.</w:t>
      </w:r>
    </w:p>
    <w:p w14:paraId="633685BD" w14:textId="77777777" w:rsidR="0026306A" w:rsidRPr="00682E62" w:rsidRDefault="0026306A" w:rsidP="00FE626A">
      <w:pPr>
        <w:pStyle w:val="Tekstpodstawowy"/>
        <w:spacing w:line="360" w:lineRule="auto"/>
        <w:jc w:val="both"/>
      </w:pPr>
    </w:p>
    <w:p w14:paraId="3DB59999" w14:textId="7BD2ED5C" w:rsidR="0026306A" w:rsidRPr="00682E62" w:rsidRDefault="00000000" w:rsidP="00FE626A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b/>
          <w:w w:val="105"/>
          <w:sz w:val="20"/>
          <w:szCs w:val="20"/>
        </w:rPr>
      </w:pPr>
      <w:r w:rsidRPr="00682E62">
        <w:rPr>
          <w:b/>
          <w:w w:val="105"/>
          <w:sz w:val="20"/>
          <w:szCs w:val="20"/>
        </w:rPr>
        <w:t xml:space="preserve">Odpowiedzialność </w:t>
      </w:r>
      <w:r w:rsidR="001165E5" w:rsidRPr="00682E62">
        <w:rPr>
          <w:b/>
          <w:w w:val="105"/>
          <w:sz w:val="20"/>
          <w:szCs w:val="20"/>
        </w:rPr>
        <w:t>W</w:t>
      </w:r>
      <w:r w:rsidRPr="00682E62">
        <w:rPr>
          <w:b/>
          <w:w w:val="105"/>
          <w:sz w:val="20"/>
          <w:szCs w:val="20"/>
        </w:rPr>
        <w:t>ykonawcy</w:t>
      </w:r>
    </w:p>
    <w:p w14:paraId="72A0B35F" w14:textId="310068B9" w:rsidR="0026306A" w:rsidRPr="00682E62" w:rsidRDefault="001165E5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  <w:r w:rsidRPr="00682E62">
        <w:rPr>
          <w:bCs/>
          <w:w w:val="105"/>
          <w:sz w:val="20"/>
          <w:szCs w:val="20"/>
        </w:rPr>
        <w:t>Za zwłokę w wykonaniu przedmiotu umowy, Wykonawca zapłaci karę w wysokości 400,00 zł brutto za każdy dzień zwłoki</w:t>
      </w:r>
      <w:r w:rsidR="005E17E3" w:rsidRPr="00682E62">
        <w:rPr>
          <w:bCs/>
          <w:w w:val="105"/>
          <w:sz w:val="20"/>
          <w:szCs w:val="20"/>
        </w:rPr>
        <w:t>. Łączna wartość kar nie może przekroczyć</w:t>
      </w:r>
      <w:r w:rsidRPr="00682E62">
        <w:rPr>
          <w:bCs/>
          <w:w w:val="105"/>
          <w:sz w:val="20"/>
          <w:szCs w:val="20"/>
        </w:rPr>
        <w:t xml:space="preserve"> 20% wartości brutto umowy.</w:t>
      </w:r>
    </w:p>
    <w:p w14:paraId="1407AD40" w14:textId="77777777" w:rsidR="00481297" w:rsidRPr="00682E62" w:rsidRDefault="00481297" w:rsidP="00FE626A">
      <w:pPr>
        <w:tabs>
          <w:tab w:val="left" w:pos="682"/>
        </w:tabs>
        <w:spacing w:line="360" w:lineRule="auto"/>
        <w:jc w:val="both"/>
        <w:rPr>
          <w:bCs/>
          <w:w w:val="105"/>
          <w:sz w:val="20"/>
          <w:szCs w:val="20"/>
        </w:rPr>
      </w:pPr>
    </w:p>
    <w:sectPr w:rsidR="00481297" w:rsidRPr="00682E62" w:rsidSect="0001324D">
      <w:headerReference w:type="default" r:id="rId7"/>
      <w:footerReference w:type="default" r:id="rId8"/>
      <w:pgSz w:w="11910" w:h="16840"/>
      <w:pgMar w:top="1417" w:right="1417" w:bottom="1417" w:left="1417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493A" w14:textId="77777777" w:rsidR="00B66C9F" w:rsidRDefault="00B66C9F">
      <w:r>
        <w:separator/>
      </w:r>
    </w:p>
  </w:endnote>
  <w:endnote w:type="continuationSeparator" w:id="0">
    <w:p w14:paraId="4F1E400F" w14:textId="77777777" w:rsidR="00B66C9F" w:rsidRDefault="00B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F6E4" w14:textId="77777777" w:rsidR="0026306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11412E2" wp14:editId="1A252AB7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7451" w14:textId="77777777" w:rsidR="0026306A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90"/>
                            </w:rPr>
                            <w:t>Strona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12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05pt;margin-top:780.9pt;width:54.5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 filled="f" stroked="f">
              <v:textbox inset="0,0,0,0">
                <w:txbxContent>
                  <w:p w14:paraId="1EE47451" w14:textId="77777777" w:rsidR="0026306A" w:rsidRDefault="00000000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>
                      <w:rPr>
                        <w:w w:val="90"/>
                      </w:rPr>
                      <w:t>Strona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fldChar w:fldCharType="begin"/>
                    </w:r>
                    <w:r>
                      <w:rPr>
                        <w:b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</w:rPr>
                      <w:fldChar w:fldCharType="separate"/>
                    </w:r>
                    <w:r>
                      <w:rPr>
                        <w:b/>
                        <w:w w:val="90"/>
                      </w:rPr>
                      <w:t>1</w:t>
                    </w:r>
                    <w:r>
                      <w:rPr>
                        <w:b/>
                        <w:w w:val="9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90"/>
                      </w:rPr>
                      <w:t>7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BCB7" w14:textId="77777777" w:rsidR="00B66C9F" w:rsidRDefault="00B66C9F">
      <w:r>
        <w:separator/>
      </w:r>
    </w:p>
  </w:footnote>
  <w:footnote w:type="continuationSeparator" w:id="0">
    <w:p w14:paraId="2B62E42B" w14:textId="77777777" w:rsidR="00B66C9F" w:rsidRDefault="00B6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341" w14:textId="0973155A" w:rsidR="00FD7210" w:rsidRPr="007043E2" w:rsidRDefault="00FE626A" w:rsidP="007043E2">
    <w:pPr>
      <w:pStyle w:val="Nagwek"/>
    </w:pPr>
    <w:r>
      <w:rPr>
        <w:noProof/>
      </w:rPr>
      <w:drawing>
        <wp:anchor distT="0" distB="0" distL="114300" distR="114300" simplePos="0" relativeHeight="487443456" behindDoc="0" locked="0" layoutInCell="1" allowOverlap="1" wp14:anchorId="20B46C13" wp14:editId="50432286">
          <wp:simplePos x="0" y="0"/>
          <wp:positionH relativeFrom="margin">
            <wp:align>left</wp:align>
          </wp:positionH>
          <wp:positionV relativeFrom="paragraph">
            <wp:posOffset>209550</wp:posOffset>
          </wp:positionV>
          <wp:extent cx="6127115" cy="579120"/>
          <wp:effectExtent l="0" t="0" r="6985" b="0"/>
          <wp:wrapSquare wrapText="bothSides"/>
          <wp:docPr id="8425771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7D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" w15:restartNumberingAfterBreak="0">
    <w:nsid w:val="167709EF"/>
    <w:multiLevelType w:val="hybridMultilevel"/>
    <w:tmpl w:val="6D6A0A2E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" w15:restartNumberingAfterBreak="0">
    <w:nsid w:val="16B01A4A"/>
    <w:multiLevelType w:val="hybridMultilevel"/>
    <w:tmpl w:val="6B44A25A"/>
    <w:lvl w:ilvl="0" w:tplc="E6A28D78">
      <w:numFmt w:val="bullet"/>
      <w:lvlText w:val="-"/>
      <w:lvlJc w:val="left"/>
      <w:pPr>
        <w:ind w:left="800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DAB186">
      <w:numFmt w:val="bullet"/>
      <w:lvlText w:val="•"/>
      <w:lvlJc w:val="left"/>
      <w:pPr>
        <w:ind w:left="1650" w:hanging="118"/>
      </w:pPr>
      <w:rPr>
        <w:rFonts w:hint="default"/>
        <w:lang w:val="pl-PL" w:eastAsia="en-US" w:bidi="ar-SA"/>
      </w:rPr>
    </w:lvl>
    <w:lvl w:ilvl="2" w:tplc="0EF07524">
      <w:numFmt w:val="bullet"/>
      <w:lvlText w:val="•"/>
      <w:lvlJc w:val="left"/>
      <w:pPr>
        <w:ind w:left="2501" w:hanging="118"/>
      </w:pPr>
      <w:rPr>
        <w:rFonts w:hint="default"/>
        <w:lang w:val="pl-PL" w:eastAsia="en-US" w:bidi="ar-SA"/>
      </w:rPr>
    </w:lvl>
    <w:lvl w:ilvl="3" w:tplc="5E38E122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4" w:tplc="5B2AD3E2">
      <w:numFmt w:val="bullet"/>
      <w:lvlText w:val="•"/>
      <w:lvlJc w:val="left"/>
      <w:pPr>
        <w:ind w:left="4202" w:hanging="118"/>
      </w:pPr>
      <w:rPr>
        <w:rFonts w:hint="default"/>
        <w:lang w:val="pl-PL" w:eastAsia="en-US" w:bidi="ar-SA"/>
      </w:rPr>
    </w:lvl>
    <w:lvl w:ilvl="5" w:tplc="2F589D54">
      <w:numFmt w:val="bullet"/>
      <w:lvlText w:val="•"/>
      <w:lvlJc w:val="left"/>
      <w:pPr>
        <w:ind w:left="5053" w:hanging="118"/>
      </w:pPr>
      <w:rPr>
        <w:rFonts w:hint="default"/>
        <w:lang w:val="pl-PL" w:eastAsia="en-US" w:bidi="ar-SA"/>
      </w:rPr>
    </w:lvl>
    <w:lvl w:ilvl="6" w:tplc="24506D62">
      <w:numFmt w:val="bullet"/>
      <w:lvlText w:val="•"/>
      <w:lvlJc w:val="left"/>
      <w:pPr>
        <w:ind w:left="5903" w:hanging="118"/>
      </w:pPr>
      <w:rPr>
        <w:rFonts w:hint="default"/>
        <w:lang w:val="pl-PL" w:eastAsia="en-US" w:bidi="ar-SA"/>
      </w:rPr>
    </w:lvl>
    <w:lvl w:ilvl="7" w:tplc="EC3089A2">
      <w:numFmt w:val="bullet"/>
      <w:lvlText w:val="•"/>
      <w:lvlJc w:val="left"/>
      <w:pPr>
        <w:ind w:left="6754" w:hanging="118"/>
      </w:pPr>
      <w:rPr>
        <w:rFonts w:hint="default"/>
        <w:lang w:val="pl-PL" w:eastAsia="en-US" w:bidi="ar-SA"/>
      </w:rPr>
    </w:lvl>
    <w:lvl w:ilvl="8" w:tplc="6F6E4126">
      <w:numFmt w:val="bullet"/>
      <w:lvlText w:val="•"/>
      <w:lvlJc w:val="left"/>
      <w:pPr>
        <w:ind w:left="7605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233C7950"/>
    <w:multiLevelType w:val="hybridMultilevel"/>
    <w:tmpl w:val="722EE9FE"/>
    <w:lvl w:ilvl="0" w:tplc="518A86E0">
      <w:numFmt w:val="bullet"/>
      <w:lvlText w:val="-"/>
      <w:lvlJc w:val="left"/>
      <w:pPr>
        <w:ind w:left="1141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D9ECA56">
      <w:numFmt w:val="bullet"/>
      <w:lvlText w:val="•"/>
      <w:lvlJc w:val="left"/>
      <w:pPr>
        <w:ind w:left="1956" w:hanging="118"/>
      </w:pPr>
      <w:rPr>
        <w:rFonts w:hint="default"/>
        <w:lang w:val="pl-PL" w:eastAsia="en-US" w:bidi="ar-SA"/>
      </w:rPr>
    </w:lvl>
    <w:lvl w:ilvl="2" w:tplc="EEE08B08">
      <w:numFmt w:val="bullet"/>
      <w:lvlText w:val="•"/>
      <w:lvlJc w:val="left"/>
      <w:pPr>
        <w:ind w:left="2773" w:hanging="118"/>
      </w:pPr>
      <w:rPr>
        <w:rFonts w:hint="default"/>
        <w:lang w:val="pl-PL" w:eastAsia="en-US" w:bidi="ar-SA"/>
      </w:rPr>
    </w:lvl>
    <w:lvl w:ilvl="3" w:tplc="1F9612D8">
      <w:numFmt w:val="bullet"/>
      <w:lvlText w:val="•"/>
      <w:lvlJc w:val="left"/>
      <w:pPr>
        <w:ind w:left="3589" w:hanging="118"/>
      </w:pPr>
      <w:rPr>
        <w:rFonts w:hint="default"/>
        <w:lang w:val="pl-PL" w:eastAsia="en-US" w:bidi="ar-SA"/>
      </w:rPr>
    </w:lvl>
    <w:lvl w:ilvl="4" w:tplc="52ACF36C">
      <w:numFmt w:val="bullet"/>
      <w:lvlText w:val="•"/>
      <w:lvlJc w:val="left"/>
      <w:pPr>
        <w:ind w:left="4406" w:hanging="118"/>
      </w:pPr>
      <w:rPr>
        <w:rFonts w:hint="default"/>
        <w:lang w:val="pl-PL" w:eastAsia="en-US" w:bidi="ar-SA"/>
      </w:rPr>
    </w:lvl>
    <w:lvl w:ilvl="5" w:tplc="07BC35DE">
      <w:numFmt w:val="bullet"/>
      <w:lvlText w:val="•"/>
      <w:lvlJc w:val="left"/>
      <w:pPr>
        <w:ind w:left="5223" w:hanging="118"/>
      </w:pPr>
      <w:rPr>
        <w:rFonts w:hint="default"/>
        <w:lang w:val="pl-PL" w:eastAsia="en-US" w:bidi="ar-SA"/>
      </w:rPr>
    </w:lvl>
    <w:lvl w:ilvl="6" w:tplc="E6FC1252">
      <w:numFmt w:val="bullet"/>
      <w:lvlText w:val="•"/>
      <w:lvlJc w:val="left"/>
      <w:pPr>
        <w:ind w:left="6039" w:hanging="118"/>
      </w:pPr>
      <w:rPr>
        <w:rFonts w:hint="default"/>
        <w:lang w:val="pl-PL" w:eastAsia="en-US" w:bidi="ar-SA"/>
      </w:rPr>
    </w:lvl>
    <w:lvl w:ilvl="7" w:tplc="538EE138">
      <w:numFmt w:val="bullet"/>
      <w:lvlText w:val="•"/>
      <w:lvlJc w:val="left"/>
      <w:pPr>
        <w:ind w:left="6856" w:hanging="118"/>
      </w:pPr>
      <w:rPr>
        <w:rFonts w:hint="default"/>
        <w:lang w:val="pl-PL" w:eastAsia="en-US" w:bidi="ar-SA"/>
      </w:rPr>
    </w:lvl>
    <w:lvl w:ilvl="8" w:tplc="D184496C">
      <w:numFmt w:val="bullet"/>
      <w:lvlText w:val="•"/>
      <w:lvlJc w:val="left"/>
      <w:pPr>
        <w:ind w:left="7673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276C1714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5" w15:restartNumberingAfterBreak="0">
    <w:nsid w:val="2D096718"/>
    <w:multiLevelType w:val="multilevel"/>
    <w:tmpl w:val="D054B476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6" w15:restartNumberingAfterBreak="0">
    <w:nsid w:val="40110272"/>
    <w:multiLevelType w:val="hybridMultilevel"/>
    <w:tmpl w:val="02F8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97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8" w15:restartNumberingAfterBreak="0">
    <w:nsid w:val="6677316A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num w:numId="1" w16cid:durableId="464397653">
    <w:abstractNumId w:val="2"/>
  </w:num>
  <w:num w:numId="2" w16cid:durableId="1725131559">
    <w:abstractNumId w:val="3"/>
  </w:num>
  <w:num w:numId="3" w16cid:durableId="596062953">
    <w:abstractNumId w:val="5"/>
  </w:num>
  <w:num w:numId="4" w16cid:durableId="1785076702">
    <w:abstractNumId w:val="8"/>
  </w:num>
  <w:num w:numId="5" w16cid:durableId="1729525559">
    <w:abstractNumId w:val="7"/>
  </w:num>
  <w:num w:numId="6" w16cid:durableId="905186949">
    <w:abstractNumId w:val="4"/>
  </w:num>
  <w:num w:numId="7" w16cid:durableId="1392121096">
    <w:abstractNumId w:val="1"/>
  </w:num>
  <w:num w:numId="8" w16cid:durableId="1792167392">
    <w:abstractNumId w:val="6"/>
  </w:num>
  <w:num w:numId="9" w16cid:durableId="15751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A"/>
    <w:rsid w:val="0001324D"/>
    <w:rsid w:val="000C5509"/>
    <w:rsid w:val="00107AB9"/>
    <w:rsid w:val="001165E5"/>
    <w:rsid w:val="001724D6"/>
    <w:rsid w:val="001A5D2A"/>
    <w:rsid w:val="0026306A"/>
    <w:rsid w:val="003058EC"/>
    <w:rsid w:val="00323669"/>
    <w:rsid w:val="00391395"/>
    <w:rsid w:val="004230F9"/>
    <w:rsid w:val="00435198"/>
    <w:rsid w:val="00481297"/>
    <w:rsid w:val="004B03EB"/>
    <w:rsid w:val="004C4AB9"/>
    <w:rsid w:val="00507E90"/>
    <w:rsid w:val="005112ED"/>
    <w:rsid w:val="00596E8A"/>
    <w:rsid w:val="005E17E3"/>
    <w:rsid w:val="00606AFC"/>
    <w:rsid w:val="00663F3D"/>
    <w:rsid w:val="00682E62"/>
    <w:rsid w:val="007043E2"/>
    <w:rsid w:val="00795EAF"/>
    <w:rsid w:val="00854A9C"/>
    <w:rsid w:val="00904810"/>
    <w:rsid w:val="00947A9E"/>
    <w:rsid w:val="0097730E"/>
    <w:rsid w:val="00A1727C"/>
    <w:rsid w:val="00AA6C4C"/>
    <w:rsid w:val="00AF55B7"/>
    <w:rsid w:val="00B43327"/>
    <w:rsid w:val="00B66C9F"/>
    <w:rsid w:val="00BC7DCC"/>
    <w:rsid w:val="00CB7D2E"/>
    <w:rsid w:val="00D53709"/>
    <w:rsid w:val="00D87A43"/>
    <w:rsid w:val="00E47DEE"/>
    <w:rsid w:val="00E57E14"/>
    <w:rsid w:val="00E70629"/>
    <w:rsid w:val="00E709C9"/>
    <w:rsid w:val="00EA0DB4"/>
    <w:rsid w:val="00F22095"/>
    <w:rsid w:val="00F45F1F"/>
    <w:rsid w:val="00FD4705"/>
    <w:rsid w:val="00FD7210"/>
    <w:rsid w:val="00FE5DA3"/>
    <w:rsid w:val="00FE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F81F"/>
  <w15:docId w15:val="{311837E0-93A7-554B-9596-7CCEA72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82" w:hanging="56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3" w:hanging="5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10"/>
    <w:rPr>
      <w:rFonts w:ascii="Arial" w:eastAsia="Arial" w:hAnsi="Arial" w:cs="Arial"/>
      <w:lang w:val="pl-PL"/>
    </w:rPr>
  </w:style>
  <w:style w:type="paragraph" w:customStyle="1" w:styleId="Standard">
    <w:name w:val="Standard"/>
    <w:rsid w:val="00481297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2295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3</cp:revision>
  <cp:lastPrinted>2024-10-16T08:05:00Z</cp:lastPrinted>
  <dcterms:created xsi:type="dcterms:W3CDTF">2025-01-24T10:01:00Z</dcterms:created>
  <dcterms:modified xsi:type="dcterms:W3CDTF">2025-01-24T10:57:00Z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2023-05-12T10:00:00Z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2024-10-08T10:00:00Z</vt:filetime>
  </property>
  <property fmtid="{D5CDD505-2E9C-101B-9397-08002B2CF9AE}" pid="5" name="Producer">
    <vt:lpwstr>Microsoft® Word dla Microsoft 365</vt:lpwstr>
  </property>
</Properties>
</file>