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A3AA3" w14:textId="0C0534EF" w:rsidR="00833AFB" w:rsidRPr="00A1460A" w:rsidRDefault="00833AFB" w:rsidP="00403D82">
      <w:pPr>
        <w:spacing w:after="120" w:line="276" w:lineRule="auto"/>
        <w:ind w:right="5"/>
        <w:jc w:val="right"/>
        <w:rPr>
          <w:rFonts w:ascii="Arial Nova" w:hAnsi="Arial Nova" w:cs="Arial"/>
          <w:b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 xml:space="preserve">Załącznik nr </w:t>
      </w:r>
      <w:r w:rsidR="00D0592C" w:rsidRPr="00A1460A">
        <w:rPr>
          <w:rFonts w:ascii="Arial Nova" w:hAnsi="Arial Nova" w:cs="Arial"/>
          <w:b/>
          <w:color w:val="000000" w:themeColor="text1"/>
          <w:sz w:val="22"/>
          <w:szCs w:val="22"/>
        </w:rPr>
        <w:t>9</w:t>
      </w: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 xml:space="preserve"> do SWZ </w:t>
      </w:r>
    </w:p>
    <w:p w14:paraId="1941ED19" w14:textId="77777777" w:rsidR="00861220" w:rsidRPr="00A1460A" w:rsidRDefault="00861220" w:rsidP="001151B1">
      <w:pPr>
        <w:pStyle w:val="Nagwek1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</w:p>
    <w:p w14:paraId="78085741" w14:textId="77777777" w:rsidR="00833AFB" w:rsidRPr="00A1460A" w:rsidRDefault="00833AFB" w:rsidP="001151B1">
      <w:pPr>
        <w:pStyle w:val="Nagwek1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UMOWA NR ……………………………  </w:t>
      </w:r>
    </w:p>
    <w:p w14:paraId="730842DC" w14:textId="69E7E849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zawarta w dniu ..............202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4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r. w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Gołdapi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pomiędzy: </w:t>
      </w:r>
    </w:p>
    <w:p w14:paraId="1EF9E1A4" w14:textId="01279606" w:rsidR="00833AFB" w:rsidRPr="00A1460A" w:rsidRDefault="00833AFB" w:rsidP="00804D5A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pomiędzy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Powiatem Gołdapskim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ul.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Krótka 1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, 1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9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-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500 Gołdap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NIP: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8471516948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, R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egon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519634600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reprezentowan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przez:</w:t>
      </w:r>
    </w:p>
    <w:p w14:paraId="735223D2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……………………………..</w:t>
      </w:r>
    </w:p>
    <w:p w14:paraId="313527ED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przy kontrasygnacie Skarbnika …………………………… </w:t>
      </w:r>
    </w:p>
    <w:p w14:paraId="5F4973A8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zwaną w treści Umowy </w:t>
      </w:r>
      <w:r w:rsidRPr="00A1460A">
        <w:rPr>
          <w:rFonts w:ascii="Arial Nova" w:hAnsi="Arial Nova" w:cs="Arial"/>
          <w:b/>
          <w:color w:val="000000" w:themeColor="text1"/>
          <w:sz w:val="22"/>
          <w:szCs w:val="22"/>
        </w:rPr>
        <w:t>ZAMAWIAJĄCYM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1FE6D597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  </w:t>
      </w:r>
    </w:p>
    <w:p w14:paraId="759CC85C" w14:textId="77777777" w:rsidR="00833AFB" w:rsidRPr="00A1460A" w:rsidRDefault="00833AFB" w:rsidP="00993EFB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…………………………………………………………………………………………………………………………… z siedzibą ………………………………, zarejestrowaną w ……………………………… NIP: ……………………, Regon: ………………………..., </w:t>
      </w:r>
    </w:p>
    <w:p w14:paraId="1ABF6EB4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Reprezentowaną/-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proofErr w:type="spellEnd"/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przez: </w:t>
      </w:r>
    </w:p>
    <w:p w14:paraId="3D06BDD7" w14:textId="77777777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…………………………………. </w:t>
      </w:r>
    </w:p>
    <w:p w14:paraId="46ADC1C3" w14:textId="7AA8DADB" w:rsidR="00833AFB" w:rsidRPr="00A1460A" w:rsidRDefault="001151B1" w:rsidP="001151B1">
      <w:pPr>
        <w:spacing w:after="120" w:line="276" w:lineRule="auto"/>
        <w:ind w:left="-10"/>
        <w:rPr>
          <w:rFonts w:ascii="Arial Nova" w:hAnsi="Arial Nova" w:cs="Arial"/>
          <w:b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wan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ą/-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  <w:szCs w:val="22"/>
        </w:rPr>
        <w:t>ym</w:t>
      </w:r>
      <w:proofErr w:type="spellEnd"/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dalej </w:t>
      </w:r>
      <w:r w:rsidR="00833AFB"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WYKONAWCĄ,</w:t>
      </w:r>
    </w:p>
    <w:p w14:paraId="12EF3BD2" w14:textId="1A41C74A" w:rsidR="00833AFB" w:rsidRPr="00A1460A" w:rsidRDefault="00833AFB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łącznie zwanymi </w:t>
      </w:r>
      <w:r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STRONAMI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688731C1" w14:textId="208C02AC" w:rsidR="009B4565" w:rsidRPr="00A1460A" w:rsidRDefault="009B4565" w:rsidP="001151B1">
      <w:pPr>
        <w:spacing w:after="120" w:line="276" w:lineRule="auto"/>
        <w:ind w:left="-10"/>
        <w:rPr>
          <w:rFonts w:ascii="Arial Nova" w:hAnsi="Arial Nova" w:cs="Arial"/>
          <w:color w:val="000000" w:themeColor="text1"/>
          <w:sz w:val="22"/>
          <w:szCs w:val="22"/>
        </w:rPr>
      </w:pPr>
    </w:p>
    <w:p w14:paraId="7ED6A2EE" w14:textId="74D63B2A" w:rsidR="00833AFB" w:rsidRPr="00A1460A" w:rsidRDefault="00833AFB" w:rsidP="00993EFB">
      <w:pPr>
        <w:spacing w:after="120" w:line="276" w:lineRule="auto"/>
        <w:ind w:left="-1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Niniejsza umowa jest następstwem wyboru przez Zamawiającego oferty Wykonawcy w postępowaniu o udzielenie zamówienia publicznego prowadzonego w trybie </w:t>
      </w:r>
      <w:r w:rsidR="00A14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trybie podstawowym bez przeprowadzania negocjacji, o którym mowa w art. 275 pkt 1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ustawy z dnia 11 września 2019 r. – Prawo Zamówień Publicznych </w:t>
      </w:r>
      <w:r w:rsidR="004C4B20" w:rsidRPr="00A1460A">
        <w:rPr>
          <w:rFonts w:ascii="Arial Nova" w:hAnsi="Arial Nova" w:cs="Arial"/>
          <w:color w:val="000000" w:themeColor="text1"/>
          <w:sz w:val="22"/>
          <w:szCs w:val="22"/>
        </w:rPr>
        <w:t>(</w:t>
      </w:r>
      <w:proofErr w:type="spellStart"/>
      <w:r w:rsidR="004C4B20" w:rsidRPr="00A1460A">
        <w:rPr>
          <w:rFonts w:ascii="Arial Nova" w:hAnsi="Arial Nova" w:cs="Arial"/>
          <w:color w:val="000000" w:themeColor="text1"/>
          <w:sz w:val="22"/>
          <w:szCs w:val="22"/>
        </w:rPr>
        <w:t>t.j</w:t>
      </w:r>
      <w:proofErr w:type="spellEnd"/>
      <w:r w:rsidR="004C4B20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Dz.U. z 2023r. poz. 1605)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pod nazwą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: </w:t>
      </w:r>
      <w:r w:rsidR="00B972A4"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d</w:t>
      </w:r>
      <w:r w:rsidR="00C23A15"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ostawa sprzętu i oprogramowania w ramach projektu „</w:t>
      </w:r>
      <w:r w:rsidR="00804D5A" w:rsidRPr="00A1460A">
        <w:rPr>
          <w:rFonts w:ascii="Arial Nova" w:hAnsi="Arial Nova" w:cstheme="minorHAnsi"/>
          <w:b/>
          <w:bCs/>
          <w:spacing w:val="4"/>
          <w:sz w:val="22"/>
          <w:szCs w:val="22"/>
        </w:rPr>
        <w:t>Podniesienie poziomu cyberbezpieczeństwa jednostek organizacyjnych Powiatu Gołdapskiego</w:t>
      </w:r>
      <w:r w:rsidR="00C23A15" w:rsidRPr="00A1460A">
        <w:rPr>
          <w:rFonts w:ascii="Arial Nova" w:hAnsi="Arial Nova" w:cs="Arial"/>
          <w:b/>
          <w:bCs/>
          <w:color w:val="000000" w:themeColor="text1"/>
          <w:sz w:val="22"/>
          <w:szCs w:val="22"/>
        </w:rPr>
        <w:t>”.</w:t>
      </w:r>
    </w:p>
    <w:p w14:paraId="0B3574C8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1 </w:t>
      </w:r>
    </w:p>
    <w:p w14:paraId="1CCDDAED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PRZEDMIOT UMOWY </w:t>
      </w:r>
    </w:p>
    <w:p w14:paraId="13377AB3" w14:textId="1994883D" w:rsidR="00C23A15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przyjmuje do wykonania zadanie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>pod nazwą: Dostawa sprzętu i oprogramowania w ramach projektu „</w:t>
      </w:r>
      <w:r w:rsidR="00804D5A" w:rsidRPr="00A1460A">
        <w:rPr>
          <w:rFonts w:ascii="Arial Nova" w:hAnsi="Arial Nova" w:cstheme="minorHAnsi"/>
          <w:spacing w:val="4"/>
          <w:sz w:val="22"/>
          <w:szCs w:val="22"/>
        </w:rPr>
        <w:t>Podniesienie poziomu cyberbezpieczeństwa jednostek organizacyjnych Powiatu Gołdapskiego</w:t>
      </w:r>
      <w:r w:rsidR="00E6439E" w:rsidRPr="00A1460A">
        <w:rPr>
          <w:rFonts w:ascii="Arial Nova" w:hAnsi="Arial Nova" w:cs="Arial"/>
          <w:color w:val="000000" w:themeColor="text1"/>
          <w:sz w:val="22"/>
          <w:szCs w:val="22"/>
        </w:rPr>
        <w:t>”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Realizacja zadania współfinansowana jest przez Unię Europejską ze środków Europejskiego Funduszu Rozwoju Regionalnego w ramach </w:t>
      </w:r>
      <w:r w:rsidR="00C23A1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programu Fundusze Europejskie na Rozwój Cyfrowy (FERC), Priorytet II: Zaawansowane usługi cyfrowe, Działanie 2.2: Wzmocnienie krajowego systemu cyberbezpieczeństwa. </w:t>
      </w:r>
    </w:p>
    <w:p w14:paraId="72047A0F" w14:textId="77DC3D31" w:rsidR="001A3B73" w:rsidRPr="00A1460A" w:rsidRDefault="00833AFB" w:rsidP="001A3B73">
      <w:pPr>
        <w:pStyle w:val="Akapitzlist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Świadczenie Wykonawcy obejmuje dostawę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, instalację oraz </w:t>
      </w:r>
      <w:r w:rsidR="004A5E19" w:rsidRPr="00A1460A">
        <w:rPr>
          <w:rFonts w:ascii="Arial Nova" w:hAnsi="Arial Nova" w:cs="Arial"/>
          <w:color w:val="000000" w:themeColor="text1"/>
          <w:sz w:val="22"/>
        </w:rPr>
        <w:t>uruchomienie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="00055224" w:rsidRPr="00A1460A">
        <w:rPr>
          <w:rFonts w:ascii="Arial Nova" w:hAnsi="Arial Nova" w:cs="Arial"/>
          <w:color w:val="000000" w:themeColor="text1"/>
          <w:sz w:val="22"/>
        </w:rPr>
        <w:t>sprzętu komputerowego</w:t>
      </w:r>
      <w:r w:rsidR="00922B83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 xml:space="preserve">i </w:t>
      </w:r>
      <w:r w:rsidR="00055224" w:rsidRPr="00A1460A">
        <w:rPr>
          <w:rFonts w:ascii="Arial Nova" w:hAnsi="Arial Nova" w:cs="Arial"/>
          <w:color w:val="000000" w:themeColor="text1"/>
          <w:sz w:val="22"/>
        </w:rPr>
        <w:t>oprogramowania</w:t>
      </w:r>
      <w:r w:rsidR="001A3B73" w:rsidRPr="00A1460A">
        <w:rPr>
          <w:rFonts w:ascii="Arial Nova" w:hAnsi="Arial Nova" w:cs="Arial"/>
          <w:color w:val="000000" w:themeColor="text1"/>
          <w:sz w:val="22"/>
        </w:rPr>
        <w:t xml:space="preserve"> w zakresie opisanym w opisie przedmiotu zamówienia, stanowiącym załącznik nr 3 do umowy</w:t>
      </w:r>
      <w:r w:rsidR="00E675FA" w:rsidRPr="00A1460A">
        <w:rPr>
          <w:rFonts w:ascii="Arial Nova" w:hAnsi="Arial Nova" w:cs="Arial"/>
          <w:color w:val="000000" w:themeColor="text1"/>
          <w:sz w:val="22"/>
        </w:rPr>
        <w:t xml:space="preserve"> oraz w formularzu ofertowo – technicznym – załącznik nr 2 do umowy.</w:t>
      </w:r>
    </w:p>
    <w:p w14:paraId="2FBFF977" w14:textId="77777777" w:rsidR="00833AFB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oświadcza, że posiada odpowiednią wiedzę, doświadczenie i dysponuje zasobami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niezbędnymi do wykonania przedmiotu Umowy.</w:t>
      </w:r>
    </w:p>
    <w:p w14:paraId="77774EA0" w14:textId="518D6A82" w:rsidR="00A77A2C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oświadcza, że dostarczany sprzęt i oprogramowanie </w:t>
      </w:r>
      <w:r w:rsidR="0084681B" w:rsidRPr="00A1460A">
        <w:rPr>
          <w:rFonts w:ascii="Arial Nova" w:hAnsi="Arial Nova" w:cs="Arial"/>
          <w:color w:val="000000" w:themeColor="text1"/>
          <w:sz w:val="22"/>
          <w:szCs w:val="22"/>
        </w:rPr>
        <w:t>spełniają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16400E" w:rsidRPr="00A1460A">
        <w:rPr>
          <w:rFonts w:ascii="Arial Nova" w:hAnsi="Arial Nova" w:cs="Arial"/>
          <w:color w:val="000000" w:themeColor="text1"/>
          <w:sz w:val="22"/>
          <w:szCs w:val="22"/>
        </w:rPr>
        <w:t>wymagania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zgodnie z zapisami:</w:t>
      </w:r>
    </w:p>
    <w:p w14:paraId="7F603F01" w14:textId="76056087" w:rsidR="00833AFB" w:rsidRPr="00A1460A" w:rsidRDefault="00A57AC6" w:rsidP="00A57AC6">
      <w:pPr>
        <w:pStyle w:val="Akapitzlist"/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</w:t>
      </w:r>
      <w:r w:rsidR="00833AFB" w:rsidRPr="00A1460A">
        <w:rPr>
          <w:rFonts w:ascii="Arial Nova" w:hAnsi="Arial Nova" w:cs="Arial"/>
          <w:color w:val="000000" w:themeColor="text1"/>
          <w:sz w:val="22"/>
        </w:rPr>
        <w:t>pis</w:t>
      </w:r>
      <w:r w:rsidR="000905E9" w:rsidRPr="00A1460A">
        <w:rPr>
          <w:rFonts w:ascii="Arial Nova" w:hAnsi="Arial Nova" w:cs="Arial"/>
          <w:color w:val="000000" w:themeColor="text1"/>
          <w:sz w:val="22"/>
        </w:rPr>
        <w:t>u</w:t>
      </w:r>
      <w:r w:rsidR="00833AFB" w:rsidRPr="00A1460A">
        <w:rPr>
          <w:rFonts w:ascii="Arial Nova" w:hAnsi="Arial Nova" w:cs="Arial"/>
          <w:color w:val="000000" w:themeColor="text1"/>
          <w:sz w:val="22"/>
        </w:rPr>
        <w:t xml:space="preserve"> przedmiotu zamówienia;</w:t>
      </w:r>
    </w:p>
    <w:p w14:paraId="2A5E11F6" w14:textId="23E9B554" w:rsidR="00833AFB" w:rsidRPr="00A1460A" w:rsidRDefault="00A57AC6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</w:t>
      </w:r>
      <w:r w:rsidR="000905E9" w:rsidRPr="00A1460A">
        <w:rPr>
          <w:rFonts w:ascii="Arial Nova" w:hAnsi="Arial Nova" w:cs="Arial"/>
          <w:color w:val="000000" w:themeColor="text1"/>
          <w:sz w:val="22"/>
          <w:szCs w:val="22"/>
        </w:rPr>
        <w:t>ferty wykonawcy wraz z załącznikami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; </w:t>
      </w:r>
    </w:p>
    <w:p w14:paraId="3DBA5059" w14:textId="77777777" w:rsidR="00833AFB" w:rsidRPr="00A1460A" w:rsidRDefault="00833AFB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oświadcza, że:</w:t>
      </w:r>
    </w:p>
    <w:p w14:paraId="2FA9342F" w14:textId="77777777" w:rsidR="00833AFB" w:rsidRPr="00A1460A" w:rsidRDefault="00833AFB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dostarczony sprzęt jest fabrycznie nowy tj. nieużywany, nieregenerowany, wyprodukowany nie wcześniej niż 12 miesięcy przed terminem składania ofert; </w:t>
      </w:r>
    </w:p>
    <w:p w14:paraId="0943BE5A" w14:textId="77777777" w:rsidR="00833AFB" w:rsidRPr="00A1460A" w:rsidRDefault="00833AFB" w:rsidP="00A57AC6">
      <w:pPr>
        <w:widowControl w:val="0"/>
        <w:numPr>
          <w:ilvl w:val="1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dostarczony sprzęt nie jest obciążony prawami osób lub podmiotów trzecich oraz pochodzi z legalnego kanału sprzedaży producenta.</w:t>
      </w:r>
    </w:p>
    <w:p w14:paraId="632FBC04" w14:textId="2EBE9633" w:rsidR="00833AFB" w:rsidRPr="00A1460A" w:rsidRDefault="00055224" w:rsidP="00A57AC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Miejsce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m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dostawy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804D5A" w:rsidRPr="00A1460A">
        <w:rPr>
          <w:rFonts w:ascii="Arial Nova" w:hAnsi="Arial Nova" w:cs="Arial"/>
          <w:color w:val="000000" w:themeColor="text1"/>
          <w:sz w:val="22"/>
          <w:szCs w:val="22"/>
        </w:rPr>
        <w:t>są lokalizacje wskazane w OPZ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 </w:t>
      </w:r>
    </w:p>
    <w:p w14:paraId="394CCB95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bookmarkStart w:id="0" w:name="_Hlk178610928"/>
      <w:r w:rsidRPr="00A1460A">
        <w:rPr>
          <w:rFonts w:ascii="Arial Nova" w:hAnsi="Arial Nova" w:cs="Arial"/>
          <w:color w:val="000000" w:themeColor="text1"/>
          <w:sz w:val="22"/>
        </w:rPr>
        <w:t>§ 2</w:t>
      </w:r>
    </w:p>
    <w:bookmarkEnd w:id="0"/>
    <w:p w14:paraId="522ADCB5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TERMIN WYKONANIA UMOWY</w:t>
      </w:r>
    </w:p>
    <w:p w14:paraId="18C0FA4F" w14:textId="77777777" w:rsidR="009A7B71" w:rsidRPr="009A7B71" w:rsidRDefault="00833AFB" w:rsidP="009A7B71">
      <w:pPr>
        <w:pStyle w:val="Akapitzlist"/>
        <w:numPr>
          <w:ilvl w:val="0"/>
          <w:numId w:val="16"/>
        </w:numPr>
        <w:spacing w:before="120" w:after="120" w:line="276" w:lineRule="auto"/>
        <w:ind w:left="426" w:hanging="426"/>
        <w:contextualSpacing w:val="0"/>
        <w:rPr>
          <w:rFonts w:ascii="Arial Nova" w:hAnsi="Arial Nova" w:cstheme="minorHAnsi"/>
          <w:spacing w:val="4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Wykonawca zobowiązuje się do realizacji przedmiotu </w:t>
      </w:r>
      <w:r w:rsidR="00B142EF" w:rsidRPr="00A1460A">
        <w:rPr>
          <w:rFonts w:ascii="Arial Nova" w:hAnsi="Arial Nova" w:cs="Arial"/>
          <w:color w:val="000000" w:themeColor="text1"/>
          <w:sz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mowy w terminie </w:t>
      </w:r>
      <w:r w:rsidR="0028639B" w:rsidRPr="00A1460A">
        <w:rPr>
          <w:rFonts w:ascii="Arial Nova" w:hAnsi="Arial Nova" w:cs="Arial"/>
          <w:color w:val="000000" w:themeColor="text1"/>
          <w:sz w:val="22"/>
        </w:rPr>
        <w:t>nie dłuższym niż</w:t>
      </w:r>
      <w:r w:rsidR="009B4565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="00C23A15" w:rsidRPr="00A1460A">
        <w:rPr>
          <w:rFonts w:ascii="Arial Nova" w:hAnsi="Arial Nova" w:cs="Arial"/>
          <w:color w:val="000000" w:themeColor="text1"/>
          <w:sz w:val="22"/>
        </w:rPr>
        <w:t>9</w:t>
      </w:r>
      <w:r w:rsidR="00E63D3F" w:rsidRPr="00A1460A">
        <w:rPr>
          <w:rFonts w:ascii="Arial Nova" w:hAnsi="Arial Nova" w:cs="Arial"/>
          <w:color w:val="000000" w:themeColor="text1"/>
          <w:sz w:val="22"/>
        </w:rPr>
        <w:t xml:space="preserve">0 </w:t>
      </w:r>
      <w:r w:rsidRPr="00A1460A">
        <w:rPr>
          <w:rFonts w:ascii="Arial Nova" w:hAnsi="Arial Nova" w:cs="Arial"/>
          <w:color w:val="000000" w:themeColor="text1"/>
          <w:sz w:val="22"/>
        </w:rPr>
        <w:t>dni od dnia podpisania umowy</w:t>
      </w:r>
      <w:r w:rsidR="00804D5A" w:rsidRPr="00A1460A">
        <w:rPr>
          <w:rFonts w:ascii="Arial Nova" w:hAnsi="Arial Nova" w:cs="Arial"/>
          <w:color w:val="000000" w:themeColor="text1"/>
          <w:sz w:val="22"/>
        </w:rPr>
        <w:t xml:space="preserve"> w tym</w:t>
      </w:r>
      <w:r w:rsidR="009A7B71">
        <w:rPr>
          <w:rFonts w:ascii="Arial Nova" w:hAnsi="Arial Nova" w:cs="Arial"/>
          <w:color w:val="000000" w:themeColor="text1"/>
          <w:sz w:val="22"/>
        </w:rPr>
        <w:t>:</w:t>
      </w:r>
    </w:p>
    <w:p w14:paraId="1FA76CB5" w14:textId="1D375900" w:rsidR="009A7B71" w:rsidRPr="009A7B71" w:rsidRDefault="009A7B71" w:rsidP="009A7B71">
      <w:pPr>
        <w:pStyle w:val="Akapitzlist"/>
        <w:numPr>
          <w:ilvl w:val="1"/>
          <w:numId w:val="16"/>
        </w:numPr>
        <w:spacing w:before="120" w:after="120" w:line="276" w:lineRule="auto"/>
        <w:contextualSpacing w:val="0"/>
        <w:rPr>
          <w:rFonts w:ascii="Arial Nova" w:hAnsi="Arial Nova" w:cstheme="minorHAnsi"/>
          <w:spacing w:val="4"/>
        </w:rPr>
      </w:pPr>
      <w:r>
        <w:rPr>
          <w:rFonts w:ascii="Arial Nova" w:hAnsi="Arial Nova" w:cs="Arial"/>
          <w:color w:val="000000" w:themeColor="text1"/>
          <w:sz w:val="22"/>
        </w:rPr>
        <w:t xml:space="preserve">ETAP I - </w:t>
      </w:r>
      <w:r w:rsidR="00804D5A" w:rsidRPr="00A1460A">
        <w:rPr>
          <w:rFonts w:ascii="Arial Nova" w:hAnsi="Arial Nova" w:cs="Arial"/>
          <w:color w:val="000000" w:themeColor="text1"/>
          <w:sz w:val="22"/>
        </w:rPr>
        <w:t>dostawa sprzętu i oprogramowania w terminie nie dłuższym niż 30 dni od podpisania umowy</w:t>
      </w:r>
      <w:r>
        <w:rPr>
          <w:rFonts w:ascii="Arial Nova" w:hAnsi="Arial Nova" w:cs="Arial"/>
          <w:color w:val="000000" w:themeColor="text1"/>
          <w:sz w:val="22"/>
        </w:rPr>
        <w:t xml:space="preserve"> </w:t>
      </w:r>
    </w:p>
    <w:p w14:paraId="55A6BBAF" w14:textId="06E7F171" w:rsidR="009A7B71" w:rsidRPr="006D1825" w:rsidRDefault="009A7B71" w:rsidP="009A7B71">
      <w:pPr>
        <w:pStyle w:val="Akapitzlist"/>
        <w:numPr>
          <w:ilvl w:val="1"/>
          <w:numId w:val="16"/>
        </w:numPr>
        <w:spacing w:before="120" w:after="120" w:line="276" w:lineRule="auto"/>
        <w:contextualSpacing w:val="0"/>
        <w:rPr>
          <w:rFonts w:ascii="Arial Nova" w:hAnsi="Arial Nova" w:cstheme="minorHAnsi"/>
          <w:spacing w:val="4"/>
        </w:rPr>
      </w:pPr>
      <w:r>
        <w:rPr>
          <w:rFonts w:ascii="Arial Nova" w:hAnsi="Arial Nova" w:cstheme="minorHAnsi"/>
          <w:spacing w:val="4"/>
          <w:sz w:val="22"/>
          <w:szCs w:val="24"/>
        </w:rPr>
        <w:t xml:space="preserve">ETAP II - </w:t>
      </w:r>
      <w:r w:rsidRPr="009A7B71">
        <w:rPr>
          <w:rFonts w:ascii="Arial Nova" w:hAnsi="Arial Nova" w:cstheme="minorHAnsi"/>
          <w:spacing w:val="4"/>
          <w:sz w:val="22"/>
          <w:szCs w:val="24"/>
        </w:rPr>
        <w:t xml:space="preserve">60 dni na </w:t>
      </w:r>
      <w:r>
        <w:rPr>
          <w:rFonts w:ascii="Arial Nova" w:hAnsi="Arial Nova" w:cstheme="minorHAnsi"/>
          <w:spacing w:val="4"/>
          <w:sz w:val="22"/>
          <w:szCs w:val="24"/>
        </w:rPr>
        <w:t xml:space="preserve">wdrożenie dostarczonego oprogramowania </w:t>
      </w:r>
      <w:r w:rsidRPr="009A7B71">
        <w:rPr>
          <w:rFonts w:ascii="Arial Nova" w:hAnsi="Arial Nova" w:cstheme="minorHAnsi"/>
          <w:spacing w:val="4"/>
          <w:sz w:val="22"/>
          <w:szCs w:val="24"/>
        </w:rPr>
        <w:t>od zakończenia realizacji Etapu I.</w:t>
      </w:r>
    </w:p>
    <w:p w14:paraId="35D3F152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3</w:t>
      </w:r>
    </w:p>
    <w:p w14:paraId="1EDDA072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PRZEKAZANIE I ODMOWA ODBIORU PRZEDMIOTU UMOWY</w:t>
      </w:r>
    </w:p>
    <w:p w14:paraId="3760FE18" w14:textId="7DF5496D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Odbiór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przez Zamawiającego nastąpi protokołem odbioru (podpisanym bez zastrzeżeń), który będzie zawierać w szczególności: opis </w:t>
      </w:r>
      <w:r w:rsidR="00E52992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E5299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oraz datę odbioru. </w:t>
      </w:r>
    </w:p>
    <w:p w14:paraId="7ACECAF2" w14:textId="388C3D5C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Dostawa i pozostałe czynności, wskazane w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§1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ust. 2, mogą zostać zrealizowane tylko w dni robocze w godzinach: 8-15, w sposób niezakłócający bieżącej pracy </w:t>
      </w:r>
      <w:r w:rsidR="00FD49FB" w:rsidRPr="00A1460A">
        <w:rPr>
          <w:rFonts w:ascii="Arial Nova" w:hAnsi="Arial Nova" w:cs="Arial"/>
          <w:color w:val="000000" w:themeColor="text1"/>
          <w:sz w:val="22"/>
          <w:szCs w:val="22"/>
        </w:rPr>
        <w:t>Urzędu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6A4C916F" w14:textId="1C8EF74B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przypadku, gdy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ma wady lub jest niezgodny z niniejszą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mową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 opisem przedmiotu zamówienia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, lub gdy brak jest któregokolwiek z wymaganych dokumentów</w:t>
      </w:r>
      <w:r w:rsidR="00FA1D5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określonych w 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lub gdy dokumenty nie zawierają wymaganej treści, Zamawiający odmówi odbioru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oraz wyznaczy Wykonawcy dodatkowy termin na usunięcie wad. W takiej sytuacji Zamawiający podpisuje protokół odbioru z zastrzeżeniami i wyznacza w jego treści termin na usunięcie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stwierdzonych 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wad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16744258" w14:textId="6A79F5A9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 momentu protokolarnego odbioru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(bez zastrzeżeń) Wykonawca ponosi ryzyko i odpowiedzialność związaną z dostawą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91780E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jego utratą. </w:t>
      </w:r>
    </w:p>
    <w:p w14:paraId="0521D67B" w14:textId="2318AE25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Wraz z dostawą sprzętu i oprogramowania Wykonawca przekaże dokumenty potwierdzające przekazanie licencji do oprogramowania stanowiącego przedmiot umowy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oraz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instrukcje w języku polskim.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Wyżej wymienione dokumenty mają być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sporządzone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 języku polskim.</w:t>
      </w:r>
    </w:p>
    <w:p w14:paraId="7E2DDC1C" w14:textId="77777777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W przypadku dostarczenia oprogramowania zapisanego na nośnikach, każdy z takich nośników musi być fizycznie nowy, posiadać kod aktywacyjny wraz z instrukcją aktywacyjną. </w:t>
      </w:r>
    </w:p>
    <w:p w14:paraId="40621D8D" w14:textId="7DF28A25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Niedostarczenie któregokolwiek elementu, wskazanego w ust.</w:t>
      </w:r>
      <w:r w:rsidR="002E5A08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5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i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powyżej, będzie potraktowane, jako </w:t>
      </w:r>
      <w:r w:rsidR="0019411A" w:rsidRPr="00A1460A">
        <w:rPr>
          <w:rFonts w:ascii="Arial Nova" w:hAnsi="Arial Nova" w:cs="Arial"/>
          <w:color w:val="000000" w:themeColor="text1"/>
          <w:sz w:val="22"/>
          <w:szCs w:val="22"/>
        </w:rPr>
        <w:t>wadę przedmiotu umowy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o 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>któ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rym</w:t>
      </w:r>
      <w:r w:rsidR="009B45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mowa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ust. </w:t>
      </w:r>
      <w:r w:rsidR="001A3B73" w:rsidRPr="00A1460A">
        <w:rPr>
          <w:rFonts w:ascii="Arial Nova" w:hAnsi="Arial Nova" w:cs="Arial"/>
          <w:color w:val="000000" w:themeColor="text1"/>
          <w:sz w:val="22"/>
          <w:szCs w:val="22"/>
        </w:rPr>
        <w:t>3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powyżej.</w:t>
      </w:r>
    </w:p>
    <w:p w14:paraId="0F147BF9" w14:textId="460ECC57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datę przekazania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s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trony zgodnie przyjmują dzień sporządzenia protokołu odbioru bez zastrzeżeń.</w:t>
      </w:r>
    </w:p>
    <w:p w14:paraId="1FE4B974" w14:textId="37560B30" w:rsidR="00833AFB" w:rsidRPr="00A1460A" w:rsidRDefault="00833AFB" w:rsidP="00A57AC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ramach procedury odbioru związanej z wykonaniem umowy o udzielenie zamówienia publicznego, </w:t>
      </w:r>
      <w:r w:rsidR="0015575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zastrzega sobie prawo weryfikacji czy oprogramowanie i powiązane z nim elementy, takie jak certyfikaty/etykiety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producenta oprogramowania dołączone do oprogramowania są oryginalne i licencjonowane zgodnie z prawem. 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</w:t>
      </w:r>
      <w:r w:rsidR="0015575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zastrzega sobie prawo do wstrzymania płatności do czasu dostarczenia oprogramowania i certyfikatów/etykiet należycie licencjonowanych i oryginalnych oraz do odstąpienia od umowy w terminie 30 dni od daty dostawy. Ponadto, powyższe informacje zostaną przekazane właściwym organom w celu wszczęcia stosownych postępowań.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7853D40A" w14:textId="77777777" w:rsidR="0090679B" w:rsidRPr="00A1460A" w:rsidRDefault="0090679B" w:rsidP="0090679B">
      <w:pPr>
        <w:spacing w:after="120" w:line="276" w:lineRule="auto"/>
        <w:ind w:left="422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24AB613F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4</w:t>
      </w:r>
    </w:p>
    <w:p w14:paraId="5DBE7A03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WYNAGRODZENIE</w:t>
      </w:r>
    </w:p>
    <w:p w14:paraId="66BEAD1E" w14:textId="7150D1EC" w:rsidR="009A7B71" w:rsidRPr="009A7B71" w:rsidRDefault="00833AFB" w:rsidP="009A7B71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wykonanie przedmiotu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określonego w § 1 Zamawiający zobowiązuje się zapłacić Wykonawcy wynagrodzenie ryczałtowe w kwocie  </w:t>
      </w:r>
      <w:r w:rsidR="00922B83" w:rsidRPr="00A1460A">
        <w:rPr>
          <w:rFonts w:ascii="Arial Nova" w:hAnsi="Arial Nova" w:cs="Arial"/>
          <w:color w:val="000000" w:themeColor="text1"/>
          <w:sz w:val="22"/>
          <w:szCs w:val="22"/>
        </w:rPr>
        <w:t>…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................... zł 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>netto plus podatek VAT … %</w:t>
      </w:r>
      <w:r w:rsidR="00236072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co łącznie stanowi kwotę brutto: ………. (słownie: ………………………………..)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2AB42C8A" w14:textId="7CBBDA39" w:rsidR="001F2092" w:rsidRPr="00A1460A" w:rsidRDefault="00A77A2C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Kwota wynagrodzenia Wykonawcy, o której mowa w ust. 1, zostanie wypłacona w na podstawie przedłożonej przez Wykonawcę, prawidłowo wystawionej faktur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y VAT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 Podstawą wystawienia faktury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VAT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jest 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>protok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ół</w:t>
      </w:r>
      <w:r w:rsidR="0028639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odbioru.</w:t>
      </w:r>
      <w:r w:rsidR="00FC5B5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Zamawiający dopuszcza możliwość wystawiania faktur </w:t>
      </w:r>
      <w:r w:rsidR="009A7B71">
        <w:rPr>
          <w:rFonts w:ascii="Arial Nova" w:hAnsi="Arial Nova" w:cs="Arial"/>
          <w:color w:val="000000" w:themeColor="text1"/>
          <w:sz w:val="22"/>
          <w:szCs w:val="22"/>
        </w:rPr>
        <w:t xml:space="preserve">częściowych po wykonaniu prac określonych w </w:t>
      </w:r>
      <w:r w:rsidR="009A7B71" w:rsidRPr="009A7B71">
        <w:rPr>
          <w:rFonts w:ascii="Arial Nova" w:hAnsi="Arial Nova" w:cs="Arial"/>
          <w:color w:val="000000" w:themeColor="text1"/>
          <w:sz w:val="22"/>
          <w:szCs w:val="22"/>
        </w:rPr>
        <w:t>§ 2</w:t>
      </w:r>
      <w:r w:rsidR="00FC5B5E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2C11BDEC" w14:textId="47F2699C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Wynagrodzenie wymienione w ust. 1 jest niezmienne przez cały okres trwania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oraz obejmuje wszelkie koszty, jakie poniesie Wykonawca z tytułu należytego i zgodnego z niniejszą umową oraz obowiązującymi przepisami realizacji przedmiotu umowy, w tym koszty transportu.</w:t>
      </w:r>
    </w:p>
    <w:p w14:paraId="58C8BEC3" w14:textId="1363582D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Zapłata wynagrodzenia nastąpi w terminie 30 dni od dnia otrzymania przez Zamawiającego od Wykonawcy prawidłowo wystawionej faktury VAT, na rachunek bankowy Wykonawcy </w:t>
      </w:r>
      <w:r w:rsidR="00576809" w:rsidRPr="00A1460A">
        <w:rPr>
          <w:rFonts w:ascii="Arial Nova" w:hAnsi="Arial Nova" w:cs="Arial"/>
          <w:color w:val="000000" w:themeColor="text1"/>
          <w:sz w:val="22"/>
          <w:szCs w:val="22"/>
        </w:rPr>
        <w:t>wskazany w fakturze.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Przedmiotowa faktura zostanie wystawiona przez Wykonawcę w następujący sposób:</w:t>
      </w:r>
    </w:p>
    <w:p w14:paraId="284B341B" w14:textId="25138DB3" w:rsidR="00833AFB" w:rsidRPr="00A1460A" w:rsidRDefault="00833AFB" w:rsidP="001151B1">
      <w:pPr>
        <w:pStyle w:val="Akapitzlist"/>
        <w:spacing w:before="240" w:after="120" w:line="276" w:lineRule="auto"/>
        <w:ind w:left="420" w:firstLine="0"/>
        <w:contextualSpacing w:val="0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Nabywca – </w:t>
      </w:r>
      <w:r w:rsidR="00804D5A" w:rsidRPr="00A1460A">
        <w:rPr>
          <w:rFonts w:ascii="Arial Nova" w:hAnsi="Arial Nova" w:cs="Arial"/>
          <w:color w:val="000000" w:themeColor="text1"/>
          <w:sz w:val="22"/>
        </w:rPr>
        <w:t>Powiatem Gołdapskim, ul. Krótka 1, 19-500 Gołdap, NIP: 8471516948,</w:t>
      </w:r>
    </w:p>
    <w:p w14:paraId="681AAD8C" w14:textId="2A8CE2A9" w:rsidR="00833AFB" w:rsidRPr="00A1460A" w:rsidRDefault="00833AFB" w:rsidP="001151B1">
      <w:pPr>
        <w:pStyle w:val="Akapitzlist"/>
        <w:spacing w:before="240" w:after="120" w:line="276" w:lineRule="auto"/>
        <w:ind w:left="422" w:firstLine="0"/>
        <w:contextualSpacing w:val="0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Odbiorca  – …………………………………………………………….</w:t>
      </w:r>
    </w:p>
    <w:p w14:paraId="73455FCD" w14:textId="58E80867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 datę dokonania płatności uznaje się dzień obciążenia rachunku bankowego Zamawiającego.</w:t>
      </w:r>
      <w:r w:rsidR="00B505FC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opóźnienie w płatności Wykonawca może żądać odsetek ustawowych. </w:t>
      </w:r>
    </w:p>
    <w:p w14:paraId="3B2AC556" w14:textId="22A822CF" w:rsidR="00A77A2C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Wprowadza się następujące zasady dotyczące płatności wynagrodzenia należnego dla Wykonawcy z tytułu realizacji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z zastosowaniem mechanizmu podzielonej płatności:</w:t>
      </w:r>
    </w:p>
    <w:p w14:paraId="4F8DA872" w14:textId="1DCC03D9" w:rsidR="00996549" w:rsidRPr="00A1460A" w:rsidRDefault="00833AFB" w:rsidP="00A57AC6">
      <w:pPr>
        <w:pStyle w:val="Akapitzlist"/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Zamawiający zastrzega sobie prawo rozliczenia płatności wynikających z umowy za pośrednictwem metody podzielonej płatności (ang. 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</w:rPr>
        <w:t>split</w:t>
      </w:r>
      <w:proofErr w:type="spellEnd"/>
      <w:r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proofErr w:type="spellStart"/>
      <w:r w:rsidRPr="00A1460A">
        <w:rPr>
          <w:rFonts w:ascii="Arial Nova" w:hAnsi="Arial Nova" w:cs="Arial"/>
          <w:color w:val="000000" w:themeColor="text1"/>
          <w:sz w:val="22"/>
        </w:rPr>
        <w:t>payment</w:t>
      </w:r>
      <w:proofErr w:type="spellEnd"/>
      <w:r w:rsidRPr="00A1460A">
        <w:rPr>
          <w:rFonts w:ascii="Arial Nova" w:hAnsi="Arial Nova" w:cs="Arial"/>
          <w:color w:val="000000" w:themeColor="text1"/>
          <w:sz w:val="22"/>
        </w:rPr>
        <w:t>) przewidzianego w przepisach ustawy o podatku od towarów i usług.</w:t>
      </w:r>
      <w:r w:rsidR="00996549" w:rsidRPr="00A1460A">
        <w:rPr>
          <w:rFonts w:ascii="Arial Nova" w:hAnsi="Arial Nova" w:cs="Arial"/>
          <w:color w:val="000000" w:themeColor="text1"/>
          <w:sz w:val="22"/>
        </w:rPr>
        <w:t xml:space="preserve"> </w:t>
      </w:r>
    </w:p>
    <w:p w14:paraId="0402E672" w14:textId="77777777" w:rsidR="00996549" w:rsidRPr="00A1460A" w:rsidRDefault="00833AFB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oświadcza, że rachunek bankowy wskazany w Umowie: 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2E9D133F" w14:textId="556483DE" w:rsidR="00996549" w:rsidRPr="00A1460A" w:rsidRDefault="00833AFB" w:rsidP="00A57AC6">
      <w:pPr>
        <w:pStyle w:val="Akapitzlist"/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jest rachunkiem umożliwiającym płatność w ramach mechanizmu podzielonej płatności, o którym mowa powyżej, </w:t>
      </w:r>
    </w:p>
    <w:p w14:paraId="70B5AFB3" w14:textId="07A0605A" w:rsidR="00833AFB" w:rsidRPr="00A1460A" w:rsidRDefault="00833AFB" w:rsidP="00A57AC6">
      <w:pPr>
        <w:widowControl w:val="0"/>
        <w:numPr>
          <w:ilvl w:val="2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jest rachunkiem znajdującym się w elektronicznym wykazie podmiotów prowadzonym od 1 września 2019 r. przez Szefa Krajowej Administracji Skarbowej, o którym mowa w ustawie o podatku od towarów i usług. </w:t>
      </w:r>
    </w:p>
    <w:p w14:paraId="052247BD" w14:textId="250E31A3" w:rsidR="00833AFB" w:rsidRPr="00A1460A" w:rsidRDefault="00356552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przypadku gdy rachunek bankowy wykonawcy nie spełnia warunków określonych w </w:t>
      </w:r>
      <w:r w:rsidR="00482589" w:rsidRPr="00A1460A">
        <w:rPr>
          <w:rFonts w:ascii="Arial Nova" w:hAnsi="Arial Nova" w:cs="Arial"/>
          <w:color w:val="000000" w:themeColor="text1"/>
          <w:sz w:val="22"/>
          <w:szCs w:val="22"/>
        </w:rPr>
        <w:t>ust. 6 pkt. 2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dla Wykonawcy podstawy do żądania od Zamawiającego jakichkolwiek odsetek / odszkodowań lub innych roszczeń z tytułu dokonania nieterminowej płatności.</w:t>
      </w:r>
    </w:p>
    <w:p w14:paraId="0F26CBBF" w14:textId="3B253B5C" w:rsidR="00833AFB" w:rsidRPr="00A1460A" w:rsidRDefault="00356552" w:rsidP="00A57AC6">
      <w:pPr>
        <w:widowControl w:val="0"/>
        <w:numPr>
          <w:ilvl w:val="1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przypadku zamiaru złożenia ustrukturyzowanej faktury wykonawca proszony jest o poinformowanie Zamawiającego o swoim zamiarze w terminie 7 dni przed terminem jej złożenia. Zamawiający niezwłocznie przekaże wykonawcy informację o numerze konta na platformie PEF.</w:t>
      </w:r>
    </w:p>
    <w:p w14:paraId="5E6306B2" w14:textId="77777777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Rozliczenia pomiędzy stronami umowy będą następowały w PLN.</w:t>
      </w:r>
    </w:p>
    <w:p w14:paraId="1804D03B" w14:textId="5692EA9C" w:rsidR="00833AFB" w:rsidRPr="00A1460A" w:rsidRDefault="00833AFB" w:rsidP="00A57AC6">
      <w:pPr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Zakazuje się zbywania na rzecz osób trzecich wierzytelności wynikających z 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bez uprzedniej pisemnej zgody Zamawiającego.</w:t>
      </w:r>
    </w:p>
    <w:p w14:paraId="0BB51AB0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5</w:t>
      </w:r>
    </w:p>
    <w:p w14:paraId="3DCD8EB4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ZOBOWIĄZANIA WYKONAWCY</w:t>
      </w:r>
    </w:p>
    <w:p w14:paraId="11E87525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wykonać przedmiot zamówienia z należytą starannością, zgodnie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z obowiązującymi przepisami i normami technicznymi.</w:t>
      </w:r>
    </w:p>
    <w:p w14:paraId="1DE2D98C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zobowiązuje się dostarczyć przedmiot zamówienia na własny koszt.</w:t>
      </w:r>
    </w:p>
    <w:p w14:paraId="22C07FD1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zobowiązuje się do: </w:t>
      </w:r>
    </w:p>
    <w:p w14:paraId="628F9790" w14:textId="39698AD9" w:rsidR="00833AFB" w:rsidRPr="00A1460A" w:rsidRDefault="00833AFB" w:rsidP="00A57AC6">
      <w:pPr>
        <w:pStyle w:val="Akapitzlist"/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terminowej realizacji postanowień umowy</w:t>
      </w:r>
      <w:r w:rsidR="00525354" w:rsidRPr="00A1460A">
        <w:rPr>
          <w:rFonts w:ascii="Arial Nova" w:hAnsi="Arial Nova" w:cs="Arial"/>
          <w:color w:val="000000" w:themeColor="text1"/>
          <w:sz w:val="22"/>
        </w:rPr>
        <w:t>.</w:t>
      </w:r>
    </w:p>
    <w:p w14:paraId="39B66B05" w14:textId="6FF77532" w:rsidR="00833AFB" w:rsidRPr="00A1460A" w:rsidRDefault="00833AFB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dostarczenia i zainstalowania oprogramowania oraz stosownych licencji określony</w:t>
      </w:r>
      <w:r w:rsidR="00AB167E" w:rsidRPr="00A1460A">
        <w:rPr>
          <w:rFonts w:ascii="Arial Nova" w:hAnsi="Arial Nova" w:cs="Arial"/>
          <w:color w:val="000000" w:themeColor="text1"/>
          <w:sz w:val="22"/>
          <w:szCs w:val="22"/>
        </w:rPr>
        <w:t>ch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O</w:t>
      </w:r>
      <w:r w:rsidR="00001690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 </w:t>
      </w:r>
    </w:p>
    <w:p w14:paraId="6EE2BDA5" w14:textId="28543A20" w:rsidR="00996549" w:rsidRPr="00A1460A" w:rsidRDefault="00C1275C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</w:t>
      </w:r>
      <w:r w:rsidR="00996549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ostarczenia wszelkich dokumentów wymienionych w OPZ potwierdzających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spełnianie wymagań dotyczących świadczenia gwarancji.</w:t>
      </w:r>
    </w:p>
    <w:p w14:paraId="26347463" w14:textId="330AD384" w:rsidR="00833AFB" w:rsidRPr="00A1460A" w:rsidRDefault="00833AFB" w:rsidP="00A57AC6">
      <w:pPr>
        <w:widowControl w:val="0"/>
        <w:numPr>
          <w:ilvl w:val="1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świadczenia usług w ramach gwarancji oraz usług serwisowych w okresie trwania gwarancji za pomocą profesjonalnych narzędzi oraz zasobów ludzkich.</w:t>
      </w:r>
    </w:p>
    <w:p w14:paraId="4561BE13" w14:textId="77777777" w:rsidR="00833AFB" w:rsidRPr="00A1460A" w:rsidRDefault="00833AFB" w:rsidP="00A57AC6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przejmuje na siebie wszelką odpowiedzialność z tytułu roszczeń, z jakimi osoby trzecie mogłyby wystąpić przeciwko Zamawiającemu z tytułu korzystania z należących do osób trzecich praw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na dobrach niematerialnych, a w szczególności praw autorskich, patentów, wzorów użytkowych lub znaków towarowych, w odniesieniu do przedmiotu umowy.</w:t>
      </w:r>
    </w:p>
    <w:p w14:paraId="51C5BD03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6</w:t>
      </w:r>
    </w:p>
    <w:p w14:paraId="49F4E08C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ZOBOWIĄZANIA ZAMAWIAJĄCEGO</w:t>
      </w:r>
    </w:p>
    <w:p w14:paraId="52573C1E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zobowiązany jest do:</w:t>
      </w:r>
    </w:p>
    <w:p w14:paraId="77AA1BE5" w14:textId="77777777" w:rsidR="00833AFB" w:rsidRPr="00A1460A" w:rsidRDefault="00833AFB" w:rsidP="00A57AC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współdziałania z Wykonawcą w zakresie niezbędnym do prawidłowej realizacji zobowiązań Wykonawcy.</w:t>
      </w:r>
    </w:p>
    <w:p w14:paraId="53FD0797" w14:textId="77777777" w:rsidR="00833AFB" w:rsidRPr="00A1460A" w:rsidRDefault="00833AFB" w:rsidP="00A57AC6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udzielenia Wykonawcy wszelkich informacji i dokumentacji będących w posiadaniu Zamawiającego, które będą niezbędne do prawidłowego i terminowego wykonania Przedmiotu Zamówienia.</w:t>
      </w:r>
    </w:p>
    <w:p w14:paraId="2D191F2C" w14:textId="0573575E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C31361" w:rsidRPr="00A1460A">
        <w:rPr>
          <w:rFonts w:ascii="Arial Nova" w:hAnsi="Arial Nova" w:cs="Arial"/>
          <w:color w:val="000000" w:themeColor="text1"/>
          <w:sz w:val="22"/>
        </w:rPr>
        <w:t>7</w:t>
      </w:r>
    </w:p>
    <w:p w14:paraId="37CDA35E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RĘKOJMIA I GWARANCJA</w:t>
      </w:r>
    </w:p>
    <w:p w14:paraId="22BCBA30" w14:textId="46368B0D" w:rsidR="00550BB8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udziela</w:t>
      </w:r>
      <w:r w:rsidR="009142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gwarancji</w:t>
      </w:r>
      <w:r w:rsidR="00550BB8"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tbl>
      <w:tblPr>
        <w:tblStyle w:val="Tabelasiatki1jasnaakcent1"/>
        <w:tblW w:w="10060" w:type="dxa"/>
        <w:tblLayout w:type="fixed"/>
        <w:tblLook w:val="04A0" w:firstRow="1" w:lastRow="0" w:firstColumn="1" w:lastColumn="0" w:noHBand="0" w:noVBand="1"/>
      </w:tblPr>
      <w:tblGrid>
        <w:gridCol w:w="1129"/>
        <w:gridCol w:w="6521"/>
        <w:gridCol w:w="2410"/>
      </w:tblGrid>
      <w:tr w:rsidR="00804D5A" w:rsidRPr="00A1460A" w14:paraId="3EF243D4" w14:textId="77777777" w:rsidTr="00804D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noWrap/>
            <w:hideMark/>
          </w:tcPr>
          <w:p w14:paraId="69F9A5BA" w14:textId="77777777" w:rsidR="00804D5A" w:rsidRPr="00A1460A" w:rsidRDefault="00804D5A" w:rsidP="008E04E0">
            <w:pPr>
              <w:ind w:right="-8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6521" w:type="dxa"/>
            <w:noWrap/>
            <w:hideMark/>
          </w:tcPr>
          <w:p w14:paraId="2957CD1A" w14:textId="77777777" w:rsidR="00804D5A" w:rsidRPr="00A1460A" w:rsidRDefault="00804D5A" w:rsidP="008E0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Nazwa </w:t>
            </w:r>
          </w:p>
        </w:tc>
        <w:tc>
          <w:tcPr>
            <w:tcW w:w="2410" w:type="dxa"/>
            <w:noWrap/>
            <w:hideMark/>
          </w:tcPr>
          <w:p w14:paraId="053F7CB6" w14:textId="77777777" w:rsidR="00804D5A" w:rsidRPr="00A1460A" w:rsidRDefault="00804D5A" w:rsidP="008E0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b w:val="0"/>
                <w:bCs w:val="0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Okres gwarancji </w:t>
            </w:r>
          </w:p>
          <w:p w14:paraId="286433F1" w14:textId="631DB1EB" w:rsidR="00804D5A" w:rsidRPr="00A1460A" w:rsidRDefault="00804D5A" w:rsidP="008E04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[w miesiącach]</w:t>
            </w:r>
          </w:p>
        </w:tc>
      </w:tr>
      <w:tr w:rsidR="00804D5A" w:rsidRPr="00A1460A" w14:paraId="3105E275" w14:textId="77777777" w:rsidTr="00804D5A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6B91B0B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464F41DF" w14:textId="77777777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Serwer NAS</w:t>
            </w:r>
          </w:p>
        </w:tc>
        <w:tc>
          <w:tcPr>
            <w:tcW w:w="2410" w:type="dxa"/>
          </w:tcPr>
          <w:p w14:paraId="699EEFC9" w14:textId="02F814CD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030C5E9D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hideMark/>
          </w:tcPr>
          <w:p w14:paraId="49CD802A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6BBAA70B" w14:textId="70A932F4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Rozwiązanie klasy NAC</w:t>
            </w:r>
          </w:p>
        </w:tc>
        <w:tc>
          <w:tcPr>
            <w:tcW w:w="2410" w:type="dxa"/>
          </w:tcPr>
          <w:p w14:paraId="72A73E63" w14:textId="0242A7A3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09CF580E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C964BE9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7CEAD6D3" w14:textId="306093F9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Narzędzia wspomagające zarządzanie </w:t>
            </w:r>
            <w:proofErr w:type="spellStart"/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ryzykami</w:t>
            </w:r>
            <w:proofErr w:type="spellEnd"/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i uprawnieniami</w:t>
            </w:r>
          </w:p>
        </w:tc>
        <w:tc>
          <w:tcPr>
            <w:tcW w:w="2410" w:type="dxa"/>
          </w:tcPr>
          <w:p w14:paraId="584061CA" w14:textId="5225CAF6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6593DB74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271BDF7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1091A55E" w14:textId="29362613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Odnowienie wsparcia serwisowego dla posiadanego UTM</w:t>
            </w:r>
          </w:p>
        </w:tc>
        <w:tc>
          <w:tcPr>
            <w:tcW w:w="2410" w:type="dxa"/>
          </w:tcPr>
          <w:p w14:paraId="3E81CBB5" w14:textId="0EE8103D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4CA0F02E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456D1CC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41BB6516" w14:textId="77777777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Odnowienie licencji posiadanego oprogramowania antywirusowego ESET</w:t>
            </w:r>
          </w:p>
        </w:tc>
        <w:tc>
          <w:tcPr>
            <w:tcW w:w="2410" w:type="dxa"/>
          </w:tcPr>
          <w:p w14:paraId="4D21DF13" w14:textId="77C3B665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36D0302F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2B03E7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6E41A409" w14:textId="77777777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Przełącznik sieciowy klasy Enterprise</w:t>
            </w:r>
          </w:p>
        </w:tc>
        <w:tc>
          <w:tcPr>
            <w:tcW w:w="2410" w:type="dxa"/>
          </w:tcPr>
          <w:p w14:paraId="673ED56B" w14:textId="3DA1D9DF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0D1727CF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D54793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7027BDB2" w14:textId="77777777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Urządzenie brzegowe UTM – typ 1</w:t>
            </w:r>
          </w:p>
        </w:tc>
        <w:tc>
          <w:tcPr>
            <w:tcW w:w="2410" w:type="dxa"/>
          </w:tcPr>
          <w:p w14:paraId="3FA55A10" w14:textId="0530180E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33FBB34E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5EF5A8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7203167B" w14:textId="77777777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Urządzenie brzegowe UTM – typ 1</w:t>
            </w:r>
          </w:p>
        </w:tc>
        <w:tc>
          <w:tcPr>
            <w:tcW w:w="2410" w:type="dxa"/>
          </w:tcPr>
          <w:p w14:paraId="7B824E76" w14:textId="211794F9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0C1BE7D5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A1A82B6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461575FB" w14:textId="77777777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Urządzenie NAS z oprogramowaniem do backupu</w:t>
            </w:r>
          </w:p>
        </w:tc>
        <w:tc>
          <w:tcPr>
            <w:tcW w:w="2410" w:type="dxa"/>
          </w:tcPr>
          <w:p w14:paraId="405BED4F" w14:textId="20BADDAA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591591D9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5999AF1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10D9CABF" w14:textId="77777777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UPS stanowiskowy</w:t>
            </w:r>
          </w:p>
        </w:tc>
        <w:tc>
          <w:tcPr>
            <w:tcW w:w="2410" w:type="dxa"/>
          </w:tcPr>
          <w:p w14:paraId="0E43C7E6" w14:textId="3BD687FE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4DE2BCE1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B8913D7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44CAE90F" w14:textId="77777777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Serwer aplikacyjny </w:t>
            </w:r>
            <w:proofErr w:type="spellStart"/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tower</w:t>
            </w:r>
            <w:proofErr w:type="spellEnd"/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 z serwerowym systemem operacyjnym oraz licencjami dostępowymi </w:t>
            </w:r>
          </w:p>
        </w:tc>
        <w:tc>
          <w:tcPr>
            <w:tcW w:w="2410" w:type="dxa"/>
          </w:tcPr>
          <w:p w14:paraId="375BC901" w14:textId="302BEED2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</w:p>
        </w:tc>
      </w:tr>
      <w:tr w:rsidR="00804D5A" w:rsidRPr="00A1460A" w14:paraId="3E305E6A" w14:textId="77777777" w:rsidTr="00804D5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E74D723" w14:textId="77777777" w:rsidR="00804D5A" w:rsidRPr="00A1460A" w:rsidRDefault="00804D5A" w:rsidP="00804D5A">
            <w:pPr>
              <w:pStyle w:val="Akapitzlist"/>
              <w:numPr>
                <w:ilvl w:val="0"/>
                <w:numId w:val="14"/>
              </w:numPr>
              <w:spacing w:after="0" w:line="240" w:lineRule="auto"/>
              <w:contextualSpacing w:val="0"/>
              <w:jc w:val="left"/>
              <w:rPr>
                <w:rFonts w:ascii="Arial Nova" w:hAnsi="Arial Nova" w:cstheme="minorHAnsi"/>
                <w:b w:val="0"/>
                <w:bCs w:val="0"/>
                <w:sz w:val="22"/>
              </w:rPr>
            </w:pPr>
          </w:p>
        </w:tc>
        <w:tc>
          <w:tcPr>
            <w:tcW w:w="6521" w:type="dxa"/>
          </w:tcPr>
          <w:p w14:paraId="336E1390" w14:textId="7D009DA9" w:rsidR="00804D5A" w:rsidRPr="00A1460A" w:rsidRDefault="00804D5A" w:rsidP="008E04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/>
                <w:sz w:val="22"/>
                <w:szCs w:val="22"/>
              </w:rPr>
            </w:pPr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 xml:space="preserve">Punkt dostępowy dla sieci </w:t>
            </w:r>
            <w:proofErr w:type="spellStart"/>
            <w:r w:rsidRPr="00A1460A">
              <w:rPr>
                <w:rFonts w:ascii="Arial Nova" w:hAnsi="Arial Nova" w:cstheme="minorHAnsi"/>
                <w:color w:val="000000"/>
                <w:sz w:val="22"/>
                <w:szCs w:val="22"/>
              </w:rPr>
              <w:t>WiFi</w:t>
            </w:r>
            <w:proofErr w:type="spellEnd"/>
          </w:p>
        </w:tc>
        <w:tc>
          <w:tcPr>
            <w:tcW w:w="2410" w:type="dxa"/>
          </w:tcPr>
          <w:p w14:paraId="20F1377B" w14:textId="2075B613" w:rsidR="00804D5A" w:rsidRPr="00A1460A" w:rsidRDefault="00804D5A" w:rsidP="008E04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51DB6D37" w14:textId="77777777" w:rsidR="00804D5A" w:rsidRPr="00A1460A" w:rsidRDefault="00804D5A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3681CEFC" w14:textId="71BF4588" w:rsidR="00833AFB" w:rsidRPr="00A1460A" w:rsidRDefault="00833AFB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Okres gwarancji liczy się od momentu podpisania protokołu odbioru</w:t>
      </w:r>
      <w:r w:rsidR="008847F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przedmiotu umowy </w:t>
      </w:r>
      <w:r w:rsidR="00FC5B5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lub jego części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bez zastrzeżeń.</w:t>
      </w:r>
    </w:p>
    <w:p w14:paraId="70433BED" w14:textId="392CE8E4" w:rsidR="00F33F3E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zapewnia serwis gwarancyjny obejmujący przedmiot zamówienia jak również ponosi wszelkie koszty związane w wykonaniem obowiązków wynikających z gwarancji. </w:t>
      </w:r>
      <w:r w:rsidR="00F33F3E" w:rsidRPr="00A1460A">
        <w:rPr>
          <w:rFonts w:ascii="Arial Nova" w:hAnsi="Arial Nova" w:cs="Arial"/>
          <w:color w:val="000000" w:themeColor="text1"/>
          <w:sz w:val="22"/>
          <w:szCs w:val="22"/>
        </w:rPr>
        <w:t>Serwis urządzeń musi być realizowany przez producenta lub autoryzowanego partnera serwisowego producenta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, w sposób zgodny z warunkami gwarancji.</w:t>
      </w:r>
    </w:p>
    <w:p w14:paraId="579AC63C" w14:textId="49B05D77" w:rsidR="00A77A2C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Dla zachowania uprawnień z tytułu gwarancji wystarczające jest zgłoszenie Wykonawcy o istnieniu wady w okresie obowiązywania gwarancji. </w:t>
      </w:r>
    </w:p>
    <w:p w14:paraId="4C30CCEF" w14:textId="0E791EAF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Zgłoszenia awarii będą przyjmowane pod nr telefonu …………………. i adresem poczty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elektronicznej ......................... </w:t>
      </w:r>
      <w:r w:rsidRPr="00A1460A">
        <w:rPr>
          <w:rStyle w:val="Odwoanieprzypisudolnego"/>
          <w:rFonts w:ascii="Arial Nova" w:hAnsi="Arial Nova" w:cs="Arial"/>
          <w:color w:val="000000" w:themeColor="text1"/>
          <w:sz w:val="22"/>
          <w:szCs w:val="22"/>
        </w:rPr>
        <w:footnoteReference w:id="2"/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0732BBF4" w14:textId="31569572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</w:t>
      </w:r>
      <w:r w:rsidR="0022222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potwierdzi przyjęcie zgłoszenia wady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na adres poczty elektronicznej, z którego zostało wysłane zgłoszenie. Wysłanie w/w zgłoszenia uważa się za dostarczone, gdy uzyskano potwierdzenie dostarczenia poczty elektronicznej.</w:t>
      </w:r>
    </w:p>
    <w:p w14:paraId="5F3B7A4C" w14:textId="21A6A766" w:rsidR="00222225" w:rsidRPr="00A1460A" w:rsidRDefault="00222225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Przyjmuje się następujący bieg terminów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E6439E" w:rsidRPr="00A1460A">
        <w:rPr>
          <w:rFonts w:ascii="Arial Nova" w:hAnsi="Arial Nova" w:cs="Arial"/>
          <w:color w:val="000000" w:themeColor="text1"/>
          <w:sz w:val="22"/>
          <w:szCs w:val="22"/>
        </w:rPr>
        <w:t>serwisu gwarancyjnego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:</w:t>
      </w:r>
    </w:p>
    <w:p w14:paraId="3C2ABF7F" w14:textId="34567D29" w:rsidR="00222225" w:rsidRPr="00A1460A" w:rsidRDefault="00222225" w:rsidP="00356552">
      <w:pPr>
        <w:pStyle w:val="Akapitzlist"/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dla zgłoszeń dokonanych w dzień roboczy do godziny 15</w:t>
      </w:r>
      <w:r w:rsidR="00356552" w:rsidRPr="00A1460A">
        <w:rPr>
          <w:rFonts w:ascii="Arial Nova" w:hAnsi="Arial Nova" w:cs="Arial"/>
          <w:color w:val="000000" w:themeColor="text1"/>
          <w:sz w:val="22"/>
        </w:rPr>
        <w:t>:00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 – dzień dokonania zgłoszenia</w:t>
      </w:r>
      <w:r w:rsidR="0042097A" w:rsidRPr="00A1460A">
        <w:rPr>
          <w:rFonts w:ascii="Arial Nova" w:hAnsi="Arial Nova" w:cs="Arial"/>
          <w:color w:val="000000" w:themeColor="text1"/>
          <w:sz w:val="22"/>
        </w:rPr>
        <w:t>,</w:t>
      </w:r>
    </w:p>
    <w:p w14:paraId="6A8F9B26" w14:textId="295ABFDA" w:rsidR="00222225" w:rsidRPr="00A1460A" w:rsidRDefault="00222225" w:rsidP="00A57AC6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dla zgłoszeń dokonanych w dzień roboczy po godzinie 15</w:t>
      </w:r>
      <w:r w:rsidR="00356552" w:rsidRPr="00A1460A">
        <w:rPr>
          <w:rFonts w:ascii="Arial Nova" w:hAnsi="Arial Nova" w:cs="Arial"/>
          <w:color w:val="000000" w:themeColor="text1"/>
          <w:sz w:val="22"/>
          <w:szCs w:val="22"/>
        </w:rPr>
        <w:t>:00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– następny dzień roboczy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</w:p>
    <w:p w14:paraId="70624A31" w14:textId="400ADCD7" w:rsidR="00222225" w:rsidRPr="00A1460A" w:rsidRDefault="00222225" w:rsidP="00A57AC6">
      <w:pPr>
        <w:widowControl w:val="0"/>
        <w:numPr>
          <w:ilvl w:val="1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dla zgłoszeń dokonanych w dzień wolny od pracy – najbliższy dzień roboczy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40612BEC" w14:textId="4015DA9A" w:rsidR="00833AFB" w:rsidRPr="00A1460A" w:rsidRDefault="006C1A37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Koszt odbioru sprzętu do naprawy oraz dostarczenia sprzętu po naprawie obciąża 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Wykonawc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ę.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6ADEE3FC" w14:textId="51DF7A1E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Jeżeli Wykonawca nie zapewni podjęcia naprawy w terminie określonym w ust. </w:t>
      </w:r>
      <w:r w:rsidR="00D07C9C" w:rsidRPr="00A1460A">
        <w:rPr>
          <w:rFonts w:ascii="Arial Nova" w:hAnsi="Arial Nova" w:cs="Arial"/>
          <w:color w:val="000000" w:themeColor="text1"/>
          <w:sz w:val="22"/>
          <w:szCs w:val="22"/>
        </w:rPr>
        <w:t>6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, Zamawiający może dokonać naprawy zastępczej na koszt i ryzyko Wykonawcy. Jednocześnie Zamawiającemu przysługuje prawo do naliczania kar umownych, o których mowa w §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8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ust 1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pkt.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3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. </w:t>
      </w:r>
    </w:p>
    <w:p w14:paraId="11B238A4" w14:textId="011CCC49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Wymiana sprzętu na nowy nastąpi najpóźniej w 20 dniu roboczym od zgłoszenia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wady lub usterki</w:t>
      </w:r>
    </w:p>
    <w:p w14:paraId="7D33A2A6" w14:textId="206CBAA8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Zamawiającemu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przysługuje dochodzenie praw z tytułu rękojmi za wady w zakresie przedmiotu umowy niezależnie od uprawnień wynikających z udzielonej gwarancji, w terminie, na jaki udzielono gwarancji - ust. </w:t>
      </w:r>
      <w:r w:rsidR="00482589" w:rsidRPr="00A1460A">
        <w:rPr>
          <w:rFonts w:ascii="Arial Nova" w:hAnsi="Arial Nova" w:cs="Arial"/>
          <w:color w:val="000000" w:themeColor="text1"/>
          <w:sz w:val="22"/>
          <w:szCs w:val="22"/>
        </w:rPr>
        <w:t>1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40F3A78D" w14:textId="5505B75C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może dochodzić roszczeń z tytułu rękojmi także po upływie terminów, o których mowa w ust. 2 jeżeli reklamował wadę przed upływem tego terminu. W tym wypadku roszczenia Zamawiającego</w:t>
      </w:r>
      <w:r w:rsidR="008D6577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wygasają w ciągu roku od dnia ujawnienia wady.</w:t>
      </w:r>
    </w:p>
    <w:p w14:paraId="5E6F9FC4" w14:textId="522AA98E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Wykonawca gwarantuje, że dostarczone licencje na korzystanie z programów nie naruszają żadnych praw osób trzecich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oraz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że nie zachodzą jakiekolwiek podstawy do zgłoszenia przez osoby trzecie roszczeń wobec tych praw. Wykonawca zabezpiecza Zamawiającego w zakresie zakupionych przez niego licencji przed roszczeniami osób trzecich.</w:t>
      </w:r>
    </w:p>
    <w:p w14:paraId="7B511058" w14:textId="3BEEF611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Licencje na oprogramowanie są dostarczane na okres minimalny określony w </w:t>
      </w:r>
      <w:r w:rsidR="00D07C9C" w:rsidRPr="00A1460A">
        <w:rPr>
          <w:rFonts w:ascii="Arial Nova" w:hAnsi="Arial Nova" w:cs="Arial"/>
          <w:color w:val="000000" w:themeColor="text1"/>
          <w:sz w:val="22"/>
          <w:szCs w:val="22"/>
        </w:rPr>
        <w:t>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6FED009E" w14:textId="7777777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Wykonanie obowiązków wynikających z gwarancji będzie każdorazowo potwierdzone protokołem naprawy.</w:t>
      </w:r>
    </w:p>
    <w:p w14:paraId="723DA8F4" w14:textId="7777777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przypadku, gdy z kart gwarancyjnych wynikają korzystniejsze warunki gwarancji niż przewidziane powyżej mają one zastosowanie do niniejszej Umowy.</w:t>
      </w:r>
    </w:p>
    <w:p w14:paraId="428786B6" w14:textId="2A3864F7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Udzielona przez Wykonawcę gwarancja nie może zobowiązywać Zamawiającego</w:t>
      </w:r>
      <w:r w:rsidR="00766F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do przechowywania opakowań, instrukcji bądź innych elementów dostawy, nie mających wpływu na prawidłowe funkcjonowanie</w:t>
      </w:r>
      <w:r w:rsidR="00766F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sprzętu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30BDCCCD" w14:textId="73246019" w:rsidR="00833AFB" w:rsidRPr="00A1460A" w:rsidRDefault="00833AFB" w:rsidP="00A57AC6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Gwarancja nie wyłącza, nie ogranicza ani nie zawiesza uprawnień Zamawiającego wynikających z przepisów o rękojmi za wady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7C6690A3" w14:textId="4B18F454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lastRenderedPageBreak/>
        <w:t xml:space="preserve">§ </w:t>
      </w:r>
      <w:r w:rsidR="00C31361" w:rsidRPr="00A1460A">
        <w:rPr>
          <w:rFonts w:ascii="Arial Nova" w:hAnsi="Arial Nova" w:cs="Arial"/>
          <w:color w:val="000000" w:themeColor="text1"/>
          <w:sz w:val="22"/>
        </w:rPr>
        <w:t>8</w:t>
      </w:r>
    </w:p>
    <w:p w14:paraId="05C7B7F4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KARY UMOWNE</w:t>
      </w:r>
    </w:p>
    <w:p w14:paraId="59E8AD22" w14:textId="62882E41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ma prawo do nałożenia na Wykonawcę kar umownych, a Wykonawca jest zobowiązany do zapłaty nałożonych na niego kar umownych za niewykonanie lub nienależyte wykonanie przedmiotu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w następujących przypadkach i wysokościach:</w:t>
      </w:r>
    </w:p>
    <w:p w14:paraId="4E46D29C" w14:textId="19B15F33" w:rsidR="00833AFB" w:rsidRPr="00A1460A" w:rsidRDefault="00833AFB" w:rsidP="00A57AC6">
      <w:pPr>
        <w:pStyle w:val="Akapitzlist"/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 tytułu odstąpienia od umowy przez Wykonawcę, rozwiązania lub odstąpienia od umowy przez Zamawiającego z przyczyn leżących po stronie Wykonawcy, w wysokości 10 % wynagrodzenia brutto, o którym mowa w § 4 ust.1 Umowy,</w:t>
      </w:r>
    </w:p>
    <w:p w14:paraId="0E0A7BAC" w14:textId="126FE9B7" w:rsidR="00833AFB" w:rsidRPr="00A1460A" w:rsidRDefault="00833AFB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zwłokę </w:t>
      </w:r>
      <w:r w:rsidR="00530140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wykonaniu przedmiotu umowy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 tytułu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okoliczności,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 które odpowiedzialności nie ponosi Zamawiający, w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terminie,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 którym mowa w § 2 w wysokości 0,</w:t>
      </w:r>
      <w:r w:rsidR="00636AA0" w:rsidRPr="00A1460A"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% wynagrodzenia brutto, o którym mowa </w:t>
      </w:r>
      <w:r w:rsidR="0042097A" w:rsidRPr="00A1460A">
        <w:rPr>
          <w:rFonts w:ascii="Arial Nova" w:hAnsi="Arial Nova" w:cs="Arial"/>
          <w:color w:val="000000" w:themeColor="text1"/>
          <w:sz w:val="22"/>
          <w:szCs w:val="22"/>
        </w:rPr>
        <w:t>w §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4 ust.1 Umowy, za każdy rozpoczęty dzień zwłoki, </w:t>
      </w:r>
    </w:p>
    <w:p w14:paraId="6CC3EC21" w14:textId="098A1F6B" w:rsidR="0042097A" w:rsidRPr="00A1460A" w:rsidRDefault="0042097A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brak potwierdzenia zgłoszenia w </w:t>
      </w:r>
      <w:r w:rsidR="00A57AC6" w:rsidRPr="00A1460A">
        <w:rPr>
          <w:rFonts w:ascii="Arial Nova" w:hAnsi="Arial Nova" w:cs="Arial"/>
          <w:color w:val="000000" w:themeColor="text1"/>
          <w:sz w:val="22"/>
          <w:szCs w:val="22"/>
        </w:rPr>
        <w:t>terminie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określonym w §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7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ust. 6, w wysokości 200,00 PLN za ka</w:t>
      </w:r>
      <w:r w:rsidR="007E3AA1">
        <w:rPr>
          <w:rFonts w:ascii="Arial Nova" w:hAnsi="Arial Nova" w:cs="Arial"/>
          <w:color w:val="000000" w:themeColor="text1"/>
          <w:sz w:val="22"/>
          <w:szCs w:val="22"/>
        </w:rPr>
        <w:t>ż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d</w:t>
      </w:r>
      <w:r w:rsidR="007E3AA1">
        <w:rPr>
          <w:rFonts w:ascii="Arial Nova" w:hAnsi="Arial Nova" w:cs="Arial"/>
          <w:color w:val="000000" w:themeColor="text1"/>
          <w:sz w:val="22"/>
          <w:szCs w:val="22"/>
        </w:rPr>
        <w:t>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stwierdzony przypadek</w:t>
      </w:r>
    </w:p>
    <w:p w14:paraId="2EA198FF" w14:textId="548E11A4" w:rsidR="00530140" w:rsidRPr="00A1460A" w:rsidRDefault="00D07C9C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zwłok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ę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w usunięciu wady lub usterki (dokonaniu naprawy) z tytułu okoliczności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za które odpowiedzialności nie ponosi Zamawiający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 wysokości </w:t>
      </w:r>
      <w:r w:rsidR="00530140" w:rsidRPr="00A1460A">
        <w:rPr>
          <w:rFonts w:ascii="Arial Nova" w:hAnsi="Arial Nova" w:cs="Arial"/>
          <w:color w:val="000000" w:themeColor="text1"/>
          <w:sz w:val="22"/>
          <w:szCs w:val="22"/>
        </w:rPr>
        <w:t>200 zł</w:t>
      </w:r>
      <w:r w:rsidR="00833AFB" w:rsidRPr="00A1460A">
        <w:rPr>
          <w:rFonts w:ascii="Arial Nova" w:hAnsi="Arial Nova" w:cs="Arial"/>
          <w:color w:val="000000" w:themeColor="text1"/>
          <w:sz w:val="22"/>
          <w:szCs w:val="22"/>
        </w:rPr>
        <w:t>, za każdy rozpoczęty dzień zwłoki,</w:t>
      </w:r>
    </w:p>
    <w:p w14:paraId="43373686" w14:textId="4B75372E" w:rsidR="00833AFB" w:rsidRPr="00A1460A" w:rsidRDefault="00530140" w:rsidP="00A57AC6">
      <w:pPr>
        <w:widowControl w:val="0"/>
        <w:numPr>
          <w:ilvl w:val="1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 każdy rozpoczęty dzień zwłoki w usunięciu wad stwierdzonych przy odbiorze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w stosunku do terminu wskazanego w protokole odbioru, w wysokości 0,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>2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% wynagrodzenia brutto, o którym mowa w § 4 ust. 1 umowy</w:t>
      </w:r>
    </w:p>
    <w:p w14:paraId="38337FA2" w14:textId="29910EC6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 naruszenia przez Wykonawcę zobowiązania, o którym mowa w § 1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0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Wykonawca zobowiązany jest do zapłaty na rzecz </w:t>
      </w:r>
      <w:r w:rsidR="000F4A2B" w:rsidRPr="00A1460A">
        <w:rPr>
          <w:rFonts w:ascii="Arial Nova" w:hAnsi="Arial Nova" w:cs="Arial"/>
          <w:color w:val="000000" w:themeColor="text1"/>
          <w:sz w:val="22"/>
          <w:szCs w:val="22"/>
        </w:rPr>
        <w:t>Zamawiającego kary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umownej w 10 % wynagrodzenia brutto, o którym mowa w § 4 ust. 1, </w:t>
      </w:r>
    </w:p>
    <w:p w14:paraId="0B4FFF53" w14:textId="6964F331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Jeżeli zwłoka, o której mowa w ust. 1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pkt 4 przekroczy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30 dni, Zamawiający może według własnego wyboru dokonać zastępcze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j naprawy lub wymiany sprzętu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 koszt i ryzyko Wykonawcy, bez utraty uprawnień z tytułu gwarancji lub rękojmi, albo naliczyć karę umowną w wysokości odpowiadającej 2-krotności kary określonej w ust. 1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pkt 4 powyżej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za każdy rozpoczęty dzień </w:t>
      </w:r>
      <w:r w:rsidR="00C9461F" w:rsidRPr="00A1460A">
        <w:rPr>
          <w:rFonts w:ascii="Arial Nova" w:hAnsi="Arial Nova" w:cs="Arial"/>
          <w:color w:val="000000" w:themeColor="text1"/>
          <w:sz w:val="22"/>
          <w:szCs w:val="22"/>
        </w:rPr>
        <w:t>zwłoki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, powyżej 30 dni.</w:t>
      </w:r>
    </w:p>
    <w:p w14:paraId="56E32139" w14:textId="60D29C4E" w:rsidR="0098448C" w:rsidRPr="00A1460A" w:rsidRDefault="0098448C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Kara/kary umowne należne Zamawiającemu mogą zostać, według wyboru Zamawiającego potrącone z wynagrodzenia Wykonawcy na podstawie przedłożonego mu oświadczenia Zamawiającego (na co Wykonawca wyraża zgodę), z zastrzeżeniem przepisów wyłączających to uprawnienie Zamawiającego.</w:t>
      </w:r>
    </w:p>
    <w:p w14:paraId="5184254B" w14:textId="7D61C9AE" w:rsidR="008847FF" w:rsidRPr="00A1460A" w:rsidRDefault="008847FF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wyraża zgodę na potracenie kar umownych z przysługującego mu wynagrodzenia.</w:t>
      </w:r>
    </w:p>
    <w:p w14:paraId="1702D6D1" w14:textId="77777777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Maksymalna wysokość kar umownych nie może przekroczyć 20% wynagrodzenia brutto Wykonawcy, o którym mowa w § 4 ust. 1 Umowy</w:t>
      </w:r>
    </w:p>
    <w:p w14:paraId="62F7C439" w14:textId="77777777" w:rsidR="00833AFB" w:rsidRPr="00A1460A" w:rsidRDefault="00833AFB" w:rsidP="00A57AC6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Zamawiający zastrzega sobie prawo dochodzenia na zasadach ogólnych odszkodowania przewyższającego wysokość zastrzeżonych kar umownych.</w:t>
      </w:r>
    </w:p>
    <w:p w14:paraId="562FB6AB" w14:textId="5B7CCB03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§ 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 xml:space="preserve"> 9</w:t>
      </w:r>
    </w:p>
    <w:p w14:paraId="7F7F908A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ODSTĄPIENIE LUB ROZWIĄZANIE UMOWY</w:t>
      </w:r>
    </w:p>
    <w:p w14:paraId="5BD8F6D7" w14:textId="7777777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Zamawiający może odstąpić od umowy w terminie 30 dni od dnia powzięcia wiadomości o zaistnieniu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oraz gdy zachodzi jedna z następujących okoliczności:</w:t>
      </w:r>
    </w:p>
    <w:p w14:paraId="2D8287EC" w14:textId="74433C3A" w:rsidR="00833AFB" w:rsidRPr="00A1460A" w:rsidRDefault="00833AFB" w:rsidP="00A57AC6">
      <w:pPr>
        <w:pStyle w:val="Akapitzlist"/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dokonano zmiany umowy z naruszeniem art. 454 i art. 455 ustawy</w:t>
      </w:r>
      <w:r w:rsidR="00F218CA" w:rsidRPr="00A1460A">
        <w:rPr>
          <w:rFonts w:ascii="Arial Nova" w:hAnsi="Arial Nova" w:cs="Arial"/>
          <w:color w:val="000000" w:themeColor="text1"/>
          <w:sz w:val="22"/>
        </w:rPr>
        <w:t>,</w:t>
      </w:r>
    </w:p>
    <w:p w14:paraId="03A53F35" w14:textId="2A1227C9" w:rsidR="00833AFB" w:rsidRPr="00A1460A" w:rsidRDefault="00833AFB" w:rsidP="00A57AC6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w chwili zawarcia umowy podlegał wykluczeniu na podstawie art. 108 ustawy</w:t>
      </w:r>
      <w:r w:rsidR="00F218CA" w:rsidRPr="00A1460A">
        <w:rPr>
          <w:rFonts w:ascii="Arial Nova" w:hAnsi="Arial Nova" w:cs="Arial"/>
          <w:color w:val="000000" w:themeColor="text1"/>
          <w:sz w:val="22"/>
          <w:szCs w:val="22"/>
        </w:rPr>
        <w:t>,</w:t>
      </w:r>
    </w:p>
    <w:p w14:paraId="757678E4" w14:textId="158D0C8F" w:rsidR="00833AFB" w:rsidRPr="00A1460A" w:rsidRDefault="00833AFB" w:rsidP="00A57AC6">
      <w:pPr>
        <w:widowControl w:val="0"/>
        <w:numPr>
          <w:ilvl w:val="1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6E696ECD" w14:textId="3ECB55F9" w:rsidR="002238EC" w:rsidRPr="00A1460A" w:rsidRDefault="002238EC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niewykonania lub nienależytego wykonania przez Wykonawcę obowiązków wynikających z niniejszej umowy tj. za zwłokę w </w:t>
      </w:r>
      <w:r w:rsidR="00C31361" w:rsidRPr="00A1460A">
        <w:rPr>
          <w:rFonts w:ascii="Arial Nova" w:hAnsi="Arial Nova" w:cs="Arial"/>
          <w:color w:val="000000" w:themeColor="text1"/>
          <w:sz w:val="22"/>
          <w:szCs w:val="22"/>
        </w:rPr>
        <w:t>wykonaniu przedmiotu umowy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przekraczającą 30 dni oraz niedostarczenie przez Wykonawcę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dokumentów,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o których mowa w §3 ust. 6</w:t>
      </w:r>
      <w:r w:rsidR="00563B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7 </w:t>
      </w:r>
      <w:r w:rsidR="00563B65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oraz §5 ust. 3 pkt </w:t>
      </w:r>
      <w:r w:rsidR="009D02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2 i pkt. </w:t>
      </w:r>
      <w:r w:rsidR="00ED0E54" w:rsidRPr="00A1460A">
        <w:rPr>
          <w:rFonts w:ascii="Arial Nova" w:hAnsi="Arial Nova" w:cs="Arial"/>
          <w:color w:val="000000" w:themeColor="text1"/>
          <w:sz w:val="22"/>
          <w:szCs w:val="22"/>
        </w:rPr>
        <w:t>3 Zamawiający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może odstąpić od umowy. </w:t>
      </w:r>
    </w:p>
    <w:p w14:paraId="0E2B2DA2" w14:textId="0245B98D" w:rsidR="002238EC" w:rsidRPr="00A1460A" w:rsidRDefault="002238EC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Oświadczenie o odstąpieniu wymaga formy pisemnej. Zamawiający składa je Wykonawcy w terminie do</w:t>
      </w:r>
      <w:r w:rsidR="00ED0E54" w:rsidRPr="00A1460A">
        <w:rPr>
          <w:rFonts w:ascii="Arial Nova" w:hAnsi="Arial Nova" w:cs="Arial"/>
          <w:color w:val="000000" w:themeColor="text1"/>
          <w:sz w:val="22"/>
          <w:szCs w:val="22"/>
        </w:rPr>
        <w:t>14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dni od dnia, w którym uzyskał wiadomość o niewykonaniu lub nienależytym wykonaniu umowy przez Wykonawcę. </w:t>
      </w:r>
    </w:p>
    <w:p w14:paraId="5D08BC36" w14:textId="432E08B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przypadku odstąpienia od Umowy przez Zamawiającego bądź Wykonawcę konieczne będzie w terminie 7 dni od daty odstąpienia od Umowy – sporządzenie przez Wykonawcę szczegółowego protokołu inwentaryzacji dostaw wg stanu na dzień odstąpienia od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mowy. </w:t>
      </w:r>
    </w:p>
    <w:p w14:paraId="33294759" w14:textId="68DEABB7" w:rsidR="00833AFB" w:rsidRPr="00A1460A" w:rsidRDefault="00833AFB" w:rsidP="00A57AC6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 przypadku, o którym mowa w ust. 2, Wykonawca może żądać wyłącznie wynagrodzenia należnego z tytułu wykonania części umowy.</w:t>
      </w:r>
    </w:p>
    <w:p w14:paraId="51A2F21B" w14:textId="589CA7CA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0</w:t>
      </w:r>
    </w:p>
    <w:p w14:paraId="71DE7CDA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KLAUZULA POUFNOŚCI</w:t>
      </w:r>
    </w:p>
    <w:p w14:paraId="7F68A051" w14:textId="4E6AC5AB" w:rsidR="00833AFB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Wszelkie informacje uzyskane przez Wykonawcę w związku z realizacją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mogą być wykorzystywane tylko i wyłącznie w celu realizacji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033193" w:rsidRPr="00A1460A">
        <w:rPr>
          <w:rFonts w:ascii="Arial Nova" w:hAnsi="Arial Nova" w:cs="Arial"/>
          <w:color w:val="000000" w:themeColor="text1"/>
          <w:sz w:val="22"/>
          <w:szCs w:val="22"/>
        </w:rPr>
        <w:t>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. Wykonawca będzie zachowywał zasady najściślejszej poufności w stosunku do wszystkich w/w informacji.</w:t>
      </w:r>
    </w:p>
    <w:p w14:paraId="6BDB3DA2" w14:textId="77777777" w:rsidR="00833AFB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okresie obowiązywania Umowy oraz po jej wygaśnięciu lub rozwiązaniu Wykonawca nie będzie publikować, ujawniać ani udzielać żadnych informacji, które uzyska w związku z realizacją Umowy. </w:t>
      </w:r>
    </w:p>
    <w:p w14:paraId="5722585E" w14:textId="77777777" w:rsidR="00033193" w:rsidRPr="00A1460A" w:rsidRDefault="00833AFB" w:rsidP="00A57AC6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Wykonawca odpowiada za podjęcie i zapewnienie wszelkich niezbędnych środków zapewniających dochowanie wyżej wymienionej klauzuli poufności przez swoich pracowników</w:t>
      </w:r>
      <w:r w:rsidR="00033193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</w:p>
    <w:p w14:paraId="0A682CBB" w14:textId="77777777" w:rsidR="00550BB8" w:rsidRPr="00A1460A" w:rsidRDefault="00550BB8" w:rsidP="00550BB8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0A0B4BFB" w14:textId="5BA4FFE3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1</w:t>
      </w:r>
    </w:p>
    <w:p w14:paraId="6E6E8F48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ZMIANA UMOWY</w:t>
      </w:r>
    </w:p>
    <w:p w14:paraId="227BB8B7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bookmarkStart w:id="1" w:name="_Hlk107833838"/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Zgodnie z art. 455 Pzp ust. 1 pkt 1 dopuszczalne są następujące zmiany zawartej umowy: </w:t>
      </w:r>
    </w:p>
    <w:p w14:paraId="3A0A1229" w14:textId="14021CC0" w:rsidR="009D020A" w:rsidRPr="00A1460A" w:rsidRDefault="00833AFB" w:rsidP="00A57AC6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 xml:space="preserve">Zamawiający przewiduje możliwość zmiany umowy w zakresie terminów realizacji przedmiotu </w:t>
      </w:r>
      <w:r w:rsidRPr="00A1460A">
        <w:rPr>
          <w:rFonts w:ascii="Arial Nova" w:hAnsi="Arial Nova" w:cs="Arial"/>
          <w:color w:val="000000" w:themeColor="text1"/>
          <w:sz w:val="22"/>
        </w:rPr>
        <w:lastRenderedPageBreak/>
        <w:t xml:space="preserve">zamówienia </w:t>
      </w:r>
      <w:r w:rsidR="009D020A" w:rsidRPr="00A1460A">
        <w:rPr>
          <w:rFonts w:ascii="Arial Nova" w:hAnsi="Arial Nova" w:cs="Arial"/>
          <w:color w:val="000000" w:themeColor="text1"/>
          <w:sz w:val="22"/>
        </w:rPr>
        <w:t>jedynie,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 jeśli wynikać to będzie z okoliczności o charakterze obiektywnym, których nie można było przewidzieć w chwili składania oferty takich jak w szczególności:</w:t>
      </w:r>
    </w:p>
    <w:p w14:paraId="226260C3" w14:textId="3B190DDE" w:rsidR="00833AFB" w:rsidRPr="00A1460A" w:rsidRDefault="00833AFB" w:rsidP="00A57AC6">
      <w:pPr>
        <w:pStyle w:val="Akapitzlist"/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</w:rPr>
        <w:t>wystąpienia siły wyższej, której działanie uniemożliwiło terminową realizację przedmiotu zamówienia. Działanie siły wyższej rozumiane jest jako wydarzenie lub okoliczność o charakterze nadzwyczajnym, na którą Wykonawca ani Zamawiający nie mają wpływu; wystąpieniu której Wykonawca ani Zamawiający, działając racjonalnie, nie mogli zapobiec przed zawarciem umowy; której w przypadku jej wystąpienia, Wykonawca ani Zamawiający, działając racjonalnie nie mogli uniknąć lub jej przezwyciężyć; oraz która nie może być zasadniczo przypisana wykonawcy ani zamawiającemu</w:t>
      </w:r>
      <w:r w:rsidRPr="00A1460A">
        <w:rPr>
          <w:rFonts w:ascii="Arial Nova" w:hAnsi="Arial Nova" w:cs="Arial"/>
          <w:color w:val="000000" w:themeColor="text1"/>
          <w:sz w:val="22"/>
        </w:rPr>
        <w:t xml:space="preserve">; </w:t>
      </w:r>
    </w:p>
    <w:p w14:paraId="3326CBB8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zmiany przepisów prawa lub ich interpretacji mająca wpływ na zakres lub sposób realizacji przedmiotu zamówienia o okres niezbędny do wprowadzenia zmian w celu realizacji przedmiotu umowy;</w:t>
      </w:r>
    </w:p>
    <w:p w14:paraId="72621221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wystąpienia wszelkich nadzwyczajnych zdarzeń o charakterze zewnętrznym, niemożliwych do przewidzenia, takich jak katastrofy, pożary, powodzie, wybuchy, ataki terrorystyczne, niepokoje społeczne, strajki, z wyjątkiem strajku u Wykonawcy, działania wojenne, przerwanie łańcucha dostaw;</w:t>
      </w:r>
    </w:p>
    <w:p w14:paraId="375E7659" w14:textId="42E6789A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bCs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jeśli wynikać to będzie z przerw w realizacji przedmiotu zamówienia, powstałych z przyczyn wyłącznie zależnych od Zamawiającego, w wyniku których </w:t>
      </w:r>
      <w:r w:rsidR="009D020A"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</w:t>
      </w: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ykonawca nie może realizować przedmiotu umowy. W przypadku zaistnienia ww. okoliczności termin zostanie przedłużony o czas niezbędny do zrealizowania przedmiotu zamówienia, który to w wyniku działań Zamawiającego został odebrany </w:t>
      </w:r>
      <w:r w:rsidR="000F4A2B"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>Wykonawcy, co</w:t>
      </w:r>
      <w:r w:rsidRPr="00A1460A">
        <w:rPr>
          <w:rFonts w:ascii="Arial Nova" w:hAnsi="Arial Nova" w:cs="Arial"/>
          <w:bCs/>
          <w:color w:val="000000" w:themeColor="text1"/>
          <w:sz w:val="22"/>
          <w:szCs w:val="22"/>
        </w:rPr>
        <w:t xml:space="preserve"> zostanie ustalone za porozumieniem obu stron umowy, w oparciu o ww. okoliczności. </w:t>
      </w:r>
    </w:p>
    <w:p w14:paraId="14D1D8C0" w14:textId="77777777" w:rsidR="00833AFB" w:rsidRPr="00A1460A" w:rsidRDefault="00833AFB" w:rsidP="00A57AC6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Zmiany sposobu spełnienia świadczenia lub wynagrodzenia na skutek następujących okoliczności: </w:t>
      </w:r>
    </w:p>
    <w:p w14:paraId="5174EAA2" w14:textId="7FDDE255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niedostępności na rynku urządzeń lub podzespołów spełniających wymagania określone w OPZ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 xml:space="preserve">spowodowanej zaprzestaniem produkcji lub wycofaniem z rynku tych urządzeń lub podzespołów; Zamawiający dopuszcza możliwość zmiany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na sprzęt o parametrach nie gorszych niż oferowany, za cenę nie wyższą niż ustalona w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mowie; Fakt wycofania z produkcji lub zaprzestania produkcji winien być potwierdzony oświadczeniem producenta lub innym dokumentem (w przypadku braku możliwości uzyskania oświadczenia producenta), po uzyskaniu pisemnej zgody Zamawiającego,</w:t>
      </w:r>
    </w:p>
    <w:p w14:paraId="0D5A1B20" w14:textId="77777777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pojawienie się na rynku sprzętu lub podzespołów nowszej generacji lub przewyższających oferowane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na dzień składania ofert parametry techniczne; Dopuszcza się modyfikację sprzętową wynikającą z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postępu technologicznego z zachowaniem wymaganych funkcjonalności,</w:t>
      </w:r>
    </w:p>
    <w:p w14:paraId="54CF5F09" w14:textId="1A9D99C1" w:rsidR="00833AFB" w:rsidRPr="00A1460A" w:rsidRDefault="00833AFB" w:rsidP="00A57AC6">
      <w:pPr>
        <w:widowControl w:val="0"/>
        <w:numPr>
          <w:ilvl w:val="2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konieczność zrealizowania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 przy zastosowaniu innych rozwiązań zamiennych niż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br/>
        <w:t>wskazane w OPZ w sytuacji, gdyby zastosowanie przewidzianych rozwiązań groziło niewykonaniem lub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wadliwym wykonaniem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gdy zastosowanie innych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>rozwiązań zamiennych będzie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skutkować poprawieniem parametrów technicznych i użytkowych lub pozwoli na zaoszczędzenie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kosztów realizacji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mowy lub kosztów eksploatacji dostarczonego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mowy. W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przypadku dostarczenia w wyniku zmiany sprzętu, urządzeń lub podzespołów, na które wymagane było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posiadanie określonych prawem świadectw, certyfikatów lub innych podobnych zaświadczeń, takie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świadectwa, certyfikaty lub zaświadczenia będą wymagane wobec urządzeń lub materiałów lub sprzętu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zastępujących te wskazane w szczeg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ółowym opisie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p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rzedmiotu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3974D3" w:rsidRPr="00A1460A">
        <w:rPr>
          <w:rFonts w:ascii="Arial Nova" w:hAnsi="Arial Nova" w:cs="Arial"/>
          <w:color w:val="000000" w:themeColor="text1"/>
          <w:sz w:val="22"/>
          <w:szCs w:val="22"/>
        </w:rPr>
        <w:t>mowy.</w:t>
      </w:r>
    </w:p>
    <w:p w14:paraId="487EE4C1" w14:textId="77777777" w:rsidR="009D020A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 podstawie art. 455 ust. 1 pkt 2) dopuszczalna jest zmiana umowy bez przeprowadzenia nowego postępowania o udzielenie zamówienia, w </w:t>
      </w:r>
      <w:r w:rsidR="000F4A2B" w:rsidRPr="00A1460A">
        <w:rPr>
          <w:rFonts w:ascii="Arial Nova" w:hAnsi="Arial Nova" w:cs="Arial"/>
          <w:color w:val="000000" w:themeColor="text1"/>
          <w:sz w:val="22"/>
          <w:szCs w:val="22"/>
        </w:rPr>
        <w:t>sytuacji,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gdy: </w:t>
      </w:r>
    </w:p>
    <w:p w14:paraId="1AD18C95" w14:textId="61425334" w:rsidR="00833AFB" w:rsidRPr="00A1460A" w:rsidRDefault="00833AFB" w:rsidP="00A57AC6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dotychczasowego wykonawcę zastąpić ma nowy wykonawca 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innych istotnych zmian umowy, a także nie ma na celu uniknięcia stosowania przepisów ustawy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740ADFEE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Powyższe warunki zmiany umowy nie uchybiają pozostałym warunkom aneksowania określonym w art. 455 ustawy. </w:t>
      </w:r>
    </w:p>
    <w:p w14:paraId="603DA951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Wszelkie zmiany treści umowy mogą być dokonywane wyłącznie w formie aneksu, podpisanego przez obie strony, pod rygorem nieważności. </w:t>
      </w:r>
    </w:p>
    <w:p w14:paraId="38956C02" w14:textId="77777777" w:rsidR="00833AFB" w:rsidRPr="00A1460A" w:rsidRDefault="00833AFB" w:rsidP="00A57AC6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Dokonanie zmiany umowy w zakresie, o których mowa powyżej wymaga uprzedniego złożenia na piśmie prośby Wykonawcy wykazującej zasadność wprowadzenia zmian i zgody Zamawiającego na jej dokonanie lub przedłożenia propozycji zmiany przez Zamawiającego. </w:t>
      </w:r>
    </w:p>
    <w:p w14:paraId="60FDC401" w14:textId="77777777" w:rsidR="005A319E" w:rsidRPr="00A1460A" w:rsidRDefault="005A319E" w:rsidP="005A319E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bookmarkEnd w:id="1"/>
    <w:p w14:paraId="575D4B90" w14:textId="4D179C78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5A319E" w:rsidRPr="00A1460A">
        <w:rPr>
          <w:rFonts w:ascii="Arial Nova" w:hAnsi="Arial Nova" w:cs="Arial"/>
          <w:color w:val="000000" w:themeColor="text1"/>
          <w:sz w:val="22"/>
        </w:rPr>
        <w:t>2</w:t>
      </w:r>
    </w:p>
    <w:p w14:paraId="3128AE0D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POROZUMIEWANIE SIĘ STRON</w:t>
      </w:r>
    </w:p>
    <w:p w14:paraId="00AA014B" w14:textId="0DE1B2C8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Strony ustalają, że wszelkie pisma, korespondencja oraz dokumentacja związana z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realizacją </w:t>
      </w:r>
      <w:r w:rsidR="00A26D94" w:rsidRPr="00A1460A">
        <w:rPr>
          <w:rFonts w:ascii="Arial Nova" w:hAnsi="Arial Nova" w:cs="Arial"/>
          <w:color w:val="000000" w:themeColor="text1"/>
          <w:sz w:val="22"/>
          <w:szCs w:val="22"/>
        </w:rPr>
        <w:t>u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mowy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będzie wyłącznie sporządzana w języku polskim.</w:t>
      </w:r>
    </w:p>
    <w:p w14:paraId="15004230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Powiadomienia, oświadczenia, wnioski związane z realizacją Umowy wymagają formy pisemnej.</w:t>
      </w:r>
    </w:p>
    <w:p w14:paraId="45F7D7CC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Korespondencję przekazaną pocztą elektroniczną na żądanie Zamawiającego Wykonawca potwierdzi niezwłocznie pisemnie.</w:t>
      </w:r>
    </w:p>
    <w:p w14:paraId="501E8077" w14:textId="77777777" w:rsidR="00833AFB" w:rsidRPr="00A1460A" w:rsidRDefault="00833AFB" w:rsidP="00A57AC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Korespondencję należy kierować na wskazane adresy:</w:t>
      </w:r>
    </w:p>
    <w:p w14:paraId="3D33452D" w14:textId="3A031D16" w:rsidR="00833AFB" w:rsidRPr="00A1460A" w:rsidRDefault="00833AFB" w:rsidP="00A26D94">
      <w:pPr>
        <w:pStyle w:val="Akapitzlist"/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Korespondencja kierowana do Zamawiającego:</w:t>
      </w:r>
    </w:p>
    <w:p w14:paraId="72F1910F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276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Adres: ……………………………., e – mail ………………………….., tel.: ………………, </w:t>
      </w:r>
    </w:p>
    <w:p w14:paraId="3856D1C1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Korespondencja kierowana do Wykonawcy:</w:t>
      </w:r>
    </w:p>
    <w:p w14:paraId="75B9A2C4" w14:textId="77777777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firstLine="276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Adres: ……………………………., e – mail ………………………….., tel.: ………………, </w:t>
      </w:r>
    </w:p>
    <w:p w14:paraId="6DA6283F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Osoby do kontaktu ze strony Zamawiającego:</w:t>
      </w:r>
    </w:p>
    <w:p w14:paraId="1A62DA39" w14:textId="0A6E91E3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5D5A6E62" w14:textId="192315D2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lastRenderedPageBreak/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71498FD9" w14:textId="77777777" w:rsidR="00833AFB" w:rsidRPr="00A1460A" w:rsidRDefault="00833AFB" w:rsidP="00A26D94">
      <w:pPr>
        <w:widowControl w:val="0"/>
        <w:numPr>
          <w:ilvl w:val="1"/>
          <w:numId w:val="11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Osoby do kontaktu ze strony Wykonawcy</w:t>
      </w:r>
    </w:p>
    <w:p w14:paraId="2E206767" w14:textId="7E8A572F" w:rsidR="00833AFB" w:rsidRPr="00A1460A" w:rsidRDefault="00833AFB" w:rsidP="001151B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1440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Imię 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i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nazwisko: …………………., e – mail ………………………….., tel.: ………………, </w:t>
      </w:r>
    </w:p>
    <w:p w14:paraId="2C2B9FBA" w14:textId="2EEB8178" w:rsidR="00833AFB" w:rsidRPr="00A1460A" w:rsidRDefault="00833AFB" w:rsidP="009A7B71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Zmiana danych wskazanych w ust. 4 pkt. 1 </w:t>
      </w:r>
      <w:r w:rsidR="005A319E" w:rsidRPr="00A1460A">
        <w:rPr>
          <w:rFonts w:ascii="Arial Nova" w:hAnsi="Arial Nova" w:cs="Arial"/>
          <w:color w:val="000000" w:themeColor="text1"/>
          <w:sz w:val="22"/>
          <w:szCs w:val="22"/>
        </w:rPr>
        <w:t>–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4, nie stanowi zmiany Umowy i wymaga jedynie pisemnego powiadomienia drugiej Strony.</w:t>
      </w:r>
    </w:p>
    <w:p w14:paraId="209B7D16" w14:textId="3BC1081A" w:rsidR="00833AFB" w:rsidRPr="00A1460A" w:rsidRDefault="00833AFB" w:rsidP="009A7B71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Osoby wskazane w ust. 4 pkt. 3 i 4 są upoważnione </w:t>
      </w:r>
      <w:r w:rsidR="005A319E"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do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>realizacji wszelkich bieżących spraw związanych z wykonywaniem przedmiotu Umowy, w tym do prowadzenia korespondencji, podpisywania protokołów odbioru. Powyższe uprawnienia nie obejmują prawa do zmiany Umowy.</w:t>
      </w:r>
    </w:p>
    <w:p w14:paraId="5ABBFC4C" w14:textId="77777777" w:rsidR="005A319E" w:rsidRPr="00A1460A" w:rsidRDefault="005A319E" w:rsidP="005A319E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360"/>
        <w:jc w:val="both"/>
        <w:rPr>
          <w:rFonts w:ascii="Arial Nova" w:hAnsi="Arial Nova" w:cs="Arial"/>
          <w:color w:val="000000" w:themeColor="text1"/>
          <w:sz w:val="22"/>
          <w:szCs w:val="22"/>
        </w:rPr>
      </w:pPr>
    </w:p>
    <w:p w14:paraId="7A937954" w14:textId="1A81A5B4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§ 1</w:t>
      </w:r>
      <w:r w:rsidR="005A319E" w:rsidRPr="00A1460A">
        <w:rPr>
          <w:rFonts w:ascii="Arial Nova" w:hAnsi="Arial Nova" w:cs="Arial"/>
          <w:color w:val="000000" w:themeColor="text1"/>
          <w:sz w:val="22"/>
        </w:rPr>
        <w:t>3</w:t>
      </w:r>
    </w:p>
    <w:p w14:paraId="06A2837B" w14:textId="77777777" w:rsidR="00833AFB" w:rsidRPr="00A1460A" w:rsidRDefault="00833AFB" w:rsidP="001151B1">
      <w:pPr>
        <w:pStyle w:val="Nagwek1"/>
        <w:spacing w:after="120" w:line="276" w:lineRule="auto"/>
        <w:ind w:right="11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POSTANOWIENIA KOŃCOWE</w:t>
      </w:r>
    </w:p>
    <w:p w14:paraId="239AB1D2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W sprawach nieuregulowanych niniejszą umową zastosowanie mają odpowiednie przepisy Kodeksu Cywilnego i ustawy z dnia 11 września 2019 roku Prawo zamówień publicznych wraz z przepisami wykonawczymi oraz ustawy z dnia 4 lutego 1994 r. o prawach autorskich i prawach pokrewnych.  </w:t>
      </w:r>
    </w:p>
    <w:p w14:paraId="00A4783F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Strony oświadczają zgodnie, że wszelkie spory wynikające z niniejszej Umowy albo powstające w związku z nią rozstrzygane będą w drodze polubownej. </w:t>
      </w:r>
    </w:p>
    <w:p w14:paraId="40A5A9C8" w14:textId="75D81E5E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Ewentualne spory powstałe na tle wykonania przedmiotu umowy, w tym wynikające ze </w:t>
      </w:r>
      <w:r w:rsidR="00BF3554" w:rsidRPr="00A1460A">
        <w:rPr>
          <w:rFonts w:ascii="Arial Nova" w:hAnsi="Arial Nova" w:cs="Arial"/>
          <w:color w:val="000000" w:themeColor="text1"/>
          <w:sz w:val="22"/>
          <w:szCs w:val="22"/>
        </w:rPr>
        <w:t>sporów,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na skutek których nastąpiło odstąpienie od umowy przez którąkolwiek ze stron, strony poddają rozstrzygnięciu sądom powszechnym właściwym dla siedziby Zamawiającego. </w:t>
      </w:r>
    </w:p>
    <w:p w14:paraId="2E6F2D88" w14:textId="42B380F3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Umowę sporządzono w </w:t>
      </w:r>
      <w:r w:rsidR="009A7B71">
        <w:rPr>
          <w:rFonts w:ascii="Arial Nova" w:hAnsi="Arial Nova" w:cs="Arial"/>
          <w:color w:val="000000" w:themeColor="text1"/>
          <w:sz w:val="22"/>
          <w:szCs w:val="22"/>
        </w:rPr>
        <w:t>dwóch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 jednobrzmiących egzemplarzach, </w:t>
      </w:r>
      <w:r w:rsidR="009A7B71">
        <w:rPr>
          <w:rFonts w:ascii="Arial Nova" w:hAnsi="Arial Nova" w:cs="Arial"/>
          <w:color w:val="000000" w:themeColor="text1"/>
          <w:sz w:val="22"/>
          <w:szCs w:val="22"/>
        </w:rPr>
        <w:t xml:space="preserve">jeden </w:t>
      </w:r>
      <w:r w:rsidRPr="00A1460A">
        <w:rPr>
          <w:rFonts w:ascii="Arial Nova" w:hAnsi="Arial Nova" w:cs="Arial"/>
          <w:color w:val="000000" w:themeColor="text1"/>
          <w:sz w:val="22"/>
          <w:szCs w:val="22"/>
        </w:rPr>
        <w:t xml:space="preserve">dla Zamawiającego, jeden dla Wykonawcy. </w:t>
      </w:r>
    </w:p>
    <w:p w14:paraId="7A329178" w14:textId="3A45A36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Umowa wchodzi w życie z dniem jej podpisania</w:t>
      </w:r>
      <w:r w:rsidR="00A4060A" w:rsidRPr="00A1460A">
        <w:rPr>
          <w:rFonts w:ascii="Arial Nova" w:hAnsi="Arial Nova" w:cs="Arial"/>
          <w:color w:val="000000" w:themeColor="text1"/>
          <w:sz w:val="22"/>
          <w:szCs w:val="22"/>
        </w:rPr>
        <w:t>.</w:t>
      </w:r>
    </w:p>
    <w:p w14:paraId="0103AB59" w14:textId="77777777" w:rsidR="00833AFB" w:rsidRPr="00A1460A" w:rsidRDefault="00833AFB" w:rsidP="00A57AC6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Następujące załączniki do Umowy stanowią jej integralną część:</w:t>
      </w:r>
    </w:p>
    <w:p w14:paraId="66E3A133" w14:textId="12BB6711" w:rsidR="00833AFB" w:rsidRPr="00A1460A" w:rsidRDefault="00833AFB" w:rsidP="00FB4AF6">
      <w:pPr>
        <w:pStyle w:val="Akapitzlist"/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rPr>
          <w:rFonts w:ascii="Arial Nova" w:hAnsi="Arial Nova" w:cs="Arial"/>
          <w:color w:val="000000" w:themeColor="text1"/>
          <w:sz w:val="22"/>
        </w:rPr>
      </w:pPr>
      <w:r w:rsidRPr="00A1460A">
        <w:rPr>
          <w:rFonts w:ascii="Arial Nova" w:hAnsi="Arial Nova" w:cs="Arial"/>
          <w:color w:val="000000" w:themeColor="text1"/>
          <w:sz w:val="22"/>
        </w:rPr>
        <w:t>Załącznik nr 1</w:t>
      </w:r>
      <w:r w:rsidR="00090F3A" w:rsidRPr="00A1460A">
        <w:rPr>
          <w:rFonts w:ascii="Arial Nova" w:hAnsi="Arial Nova" w:cs="Arial"/>
          <w:color w:val="000000" w:themeColor="text1"/>
          <w:sz w:val="22"/>
        </w:rPr>
        <w:t xml:space="preserve"> </w:t>
      </w:r>
      <w:r w:rsidRPr="00A1460A">
        <w:rPr>
          <w:rFonts w:ascii="Arial Nova" w:hAnsi="Arial Nova" w:cs="Arial"/>
          <w:color w:val="000000" w:themeColor="text1"/>
          <w:sz w:val="22"/>
        </w:rPr>
        <w:t>– Oferta Wykonawcy wraz z załącznikami</w:t>
      </w:r>
      <w:r w:rsidR="00A4060A" w:rsidRPr="00A1460A">
        <w:rPr>
          <w:rFonts w:ascii="Arial Nova" w:hAnsi="Arial Nova" w:cs="Arial"/>
          <w:color w:val="000000" w:themeColor="text1"/>
          <w:sz w:val="22"/>
        </w:rPr>
        <w:t>.</w:t>
      </w:r>
    </w:p>
    <w:p w14:paraId="6DDAC0D9" w14:textId="30AB5D05" w:rsidR="00550BB8" w:rsidRPr="00A1460A" w:rsidRDefault="00550BB8" w:rsidP="00A57AC6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Załącznik nr 2 – Formularz ofertowy techniczny</w:t>
      </w:r>
    </w:p>
    <w:p w14:paraId="7ED34604" w14:textId="76DD798F" w:rsidR="00FB4AF6" w:rsidRPr="00A1460A" w:rsidRDefault="00FB4AF6" w:rsidP="00A57AC6">
      <w:pPr>
        <w:widowControl w:val="0"/>
        <w:numPr>
          <w:ilvl w:val="1"/>
          <w:numId w:val="13"/>
        </w:num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 Nova" w:hAnsi="Arial Nova" w:cs="Arial"/>
          <w:color w:val="000000" w:themeColor="text1"/>
          <w:sz w:val="22"/>
          <w:szCs w:val="22"/>
        </w:rPr>
      </w:pPr>
      <w:r w:rsidRPr="00A1460A">
        <w:rPr>
          <w:rFonts w:ascii="Arial Nova" w:hAnsi="Arial Nova" w:cs="Arial"/>
          <w:color w:val="000000" w:themeColor="text1"/>
          <w:sz w:val="22"/>
          <w:szCs w:val="22"/>
        </w:rPr>
        <w:t>Załącznik nr 3 – opis przedmiotu zamówienia</w:t>
      </w:r>
    </w:p>
    <w:p w14:paraId="731D2A2C" w14:textId="77777777" w:rsidR="00833AFB" w:rsidRPr="00A1460A" w:rsidRDefault="00833AFB" w:rsidP="001151B1">
      <w:pPr>
        <w:spacing w:after="120" w:line="276" w:lineRule="auto"/>
        <w:ind w:right="8"/>
        <w:rPr>
          <w:rFonts w:ascii="Arial Nova" w:hAnsi="Arial Nova" w:cs="Arial"/>
          <w:color w:val="000000" w:themeColor="text1"/>
          <w:sz w:val="22"/>
          <w:szCs w:val="22"/>
        </w:rPr>
      </w:pPr>
    </w:p>
    <w:p w14:paraId="40E7C19C" w14:textId="77777777" w:rsidR="00833AFB" w:rsidRPr="00A1460A" w:rsidRDefault="00833AFB" w:rsidP="001151B1">
      <w:pPr>
        <w:spacing w:after="120" w:line="276" w:lineRule="auto"/>
        <w:ind w:right="8"/>
        <w:rPr>
          <w:rFonts w:ascii="Arial Nova" w:hAnsi="Arial Nova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707"/>
        <w:gridCol w:w="4679"/>
      </w:tblGrid>
      <w:tr w:rsidR="00FC5B5E" w:rsidRPr="00A1460A" w14:paraId="499F1F0F" w14:textId="77777777" w:rsidTr="00FE3EF0">
        <w:tc>
          <w:tcPr>
            <w:tcW w:w="3151" w:type="dxa"/>
          </w:tcPr>
          <w:p w14:paraId="15FB5F9B" w14:textId="77777777" w:rsidR="00833AFB" w:rsidRPr="00A1460A" w:rsidRDefault="00833AFB" w:rsidP="001151B1">
            <w:pPr>
              <w:pStyle w:val="Nagwek1"/>
              <w:tabs>
                <w:tab w:val="center" w:pos="1887"/>
                <w:tab w:val="center" w:pos="5768"/>
              </w:tabs>
              <w:spacing w:after="120" w:line="276" w:lineRule="auto"/>
              <w:ind w:left="0" w:right="0" w:firstLine="0"/>
              <w:rPr>
                <w:rFonts w:ascii="Arial Nova" w:hAnsi="Arial Nova" w:cs="Arial"/>
                <w:bCs/>
                <w:color w:val="000000" w:themeColor="text1"/>
              </w:rPr>
            </w:pPr>
            <w:r w:rsidRPr="00A1460A">
              <w:rPr>
                <w:rFonts w:ascii="Arial Nova" w:hAnsi="Arial Nova" w:cs="Arial"/>
                <w:bCs/>
                <w:color w:val="000000" w:themeColor="text1"/>
              </w:rPr>
              <w:t>…………………………………………………….</w:t>
            </w:r>
          </w:p>
        </w:tc>
        <w:tc>
          <w:tcPr>
            <w:tcW w:w="3151" w:type="dxa"/>
          </w:tcPr>
          <w:p w14:paraId="678F804B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151" w:type="dxa"/>
          </w:tcPr>
          <w:p w14:paraId="0739A5ED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Cs/>
                <w:color w:val="000000" w:themeColor="text1"/>
                <w:sz w:val="22"/>
                <w:szCs w:val="22"/>
              </w:rPr>
              <w:t>…………………………………………………….</w:t>
            </w:r>
          </w:p>
        </w:tc>
      </w:tr>
      <w:tr w:rsidR="00833AFB" w:rsidRPr="00A1460A" w14:paraId="1EB27B97" w14:textId="77777777" w:rsidTr="00FE3EF0">
        <w:tc>
          <w:tcPr>
            <w:tcW w:w="3151" w:type="dxa"/>
          </w:tcPr>
          <w:p w14:paraId="7877517F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  <w:t>ZAMAWIAJĄCY</w:t>
            </w:r>
          </w:p>
        </w:tc>
        <w:tc>
          <w:tcPr>
            <w:tcW w:w="3151" w:type="dxa"/>
          </w:tcPr>
          <w:p w14:paraId="147E672E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51" w:type="dxa"/>
          </w:tcPr>
          <w:p w14:paraId="504914DE" w14:textId="77777777" w:rsidR="00833AFB" w:rsidRPr="00A1460A" w:rsidRDefault="00833AFB" w:rsidP="001151B1">
            <w:pPr>
              <w:spacing w:after="120" w:line="276" w:lineRule="auto"/>
              <w:ind w:right="8"/>
              <w:jc w:val="center"/>
              <w:rPr>
                <w:rFonts w:ascii="Arial Nova" w:hAnsi="Arial Nova" w:cs="Arial"/>
                <w:color w:val="000000" w:themeColor="text1"/>
                <w:sz w:val="22"/>
                <w:szCs w:val="22"/>
              </w:rPr>
            </w:pPr>
            <w:r w:rsidRPr="00A1460A">
              <w:rPr>
                <w:rFonts w:ascii="Arial Nova" w:hAnsi="Arial Nova" w:cs="Arial"/>
                <w:b/>
                <w:bCs/>
                <w:color w:val="000000" w:themeColor="text1"/>
                <w:sz w:val="22"/>
                <w:szCs w:val="22"/>
              </w:rPr>
              <w:t>WYKONAWCA</w:t>
            </w:r>
          </w:p>
        </w:tc>
      </w:tr>
    </w:tbl>
    <w:p w14:paraId="403C1BC2" w14:textId="77777777" w:rsidR="00833AFB" w:rsidRPr="00A1460A" w:rsidRDefault="00833AFB" w:rsidP="00BF3554">
      <w:pPr>
        <w:spacing w:after="120" w:line="276" w:lineRule="auto"/>
        <w:ind w:right="53"/>
        <w:rPr>
          <w:rFonts w:ascii="Arial Nova" w:hAnsi="Arial Nova" w:cs="Arial"/>
          <w:b/>
          <w:color w:val="000000" w:themeColor="text1"/>
          <w:sz w:val="22"/>
          <w:szCs w:val="22"/>
        </w:rPr>
      </w:pPr>
    </w:p>
    <w:p w14:paraId="147F7FEA" w14:textId="77777777" w:rsidR="00FC5B5E" w:rsidRPr="00A1460A" w:rsidRDefault="00FC5B5E">
      <w:pPr>
        <w:spacing w:after="120" w:line="276" w:lineRule="auto"/>
        <w:ind w:right="53"/>
        <w:rPr>
          <w:rFonts w:ascii="Arial Nova" w:hAnsi="Arial Nova" w:cs="Arial"/>
          <w:b/>
          <w:color w:val="000000" w:themeColor="text1"/>
          <w:sz w:val="22"/>
          <w:szCs w:val="22"/>
        </w:rPr>
      </w:pPr>
    </w:p>
    <w:sectPr w:rsidR="00FC5B5E" w:rsidRPr="00A1460A" w:rsidSect="00155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991" w:bottom="1985" w:left="851" w:header="181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0B094" w14:textId="77777777" w:rsidR="00A5342D" w:rsidRDefault="00A5342D">
      <w:r>
        <w:separator/>
      </w:r>
    </w:p>
  </w:endnote>
  <w:endnote w:type="continuationSeparator" w:id="0">
    <w:p w14:paraId="29678093" w14:textId="77777777" w:rsidR="00A5342D" w:rsidRDefault="00A5342D">
      <w:r>
        <w:continuationSeparator/>
      </w:r>
    </w:p>
  </w:endnote>
  <w:endnote w:type="continuationNotice" w:id="1">
    <w:p w14:paraId="0AA735DA" w14:textId="77777777" w:rsidR="00A5342D" w:rsidRDefault="00A534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A9539" w14:textId="77777777" w:rsidR="00AB3405" w:rsidRDefault="00AB34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7644582"/>
      <w:docPartObj>
        <w:docPartGallery w:val="Page Numbers (Bottom of Page)"/>
        <w:docPartUnique/>
      </w:docPartObj>
    </w:sdtPr>
    <w:sdtContent>
      <w:p w14:paraId="4850934E" w14:textId="075867A1" w:rsidR="00A701D1" w:rsidRDefault="00A701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C48">
          <w:rPr>
            <w:noProof/>
          </w:rPr>
          <w:t>1</w:t>
        </w:r>
        <w:r>
          <w:fldChar w:fldCharType="end"/>
        </w:r>
      </w:p>
    </w:sdtContent>
  </w:sdt>
  <w:p w14:paraId="0D5E3DEF" w14:textId="77777777" w:rsidR="00F81587" w:rsidRDefault="00F81587" w:rsidP="003E16C1">
    <w:pPr>
      <w:pStyle w:val="Stopka"/>
      <w:tabs>
        <w:tab w:val="left" w:pos="8655"/>
        <w:tab w:val="left" w:pos="878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47FB7" w14:textId="77777777" w:rsidR="00AB3405" w:rsidRDefault="00AB3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2B65A" w14:textId="77777777" w:rsidR="00A5342D" w:rsidRDefault="00A5342D">
      <w:r>
        <w:separator/>
      </w:r>
    </w:p>
  </w:footnote>
  <w:footnote w:type="continuationSeparator" w:id="0">
    <w:p w14:paraId="18BE0C81" w14:textId="77777777" w:rsidR="00A5342D" w:rsidRDefault="00A5342D">
      <w:r>
        <w:continuationSeparator/>
      </w:r>
    </w:p>
  </w:footnote>
  <w:footnote w:type="continuationNotice" w:id="1">
    <w:p w14:paraId="668494D6" w14:textId="77777777" w:rsidR="00A5342D" w:rsidRDefault="00A5342D"/>
  </w:footnote>
  <w:footnote w:id="2">
    <w:p w14:paraId="55749832" w14:textId="77777777" w:rsidR="00833AFB" w:rsidRPr="00833AFB" w:rsidRDefault="00833AFB" w:rsidP="00833AFB">
      <w:pPr>
        <w:pStyle w:val="Tekstprzypisudolnego"/>
        <w:ind w:left="142" w:hanging="142"/>
        <w:rPr>
          <w:rFonts w:ascii="Calibri" w:hAnsi="Calibri"/>
          <w:sz w:val="16"/>
          <w:szCs w:val="16"/>
        </w:rPr>
      </w:pPr>
      <w:r w:rsidRPr="00833AFB">
        <w:rPr>
          <w:rFonts w:ascii="Calibri" w:hAnsi="Calibri"/>
          <w:sz w:val="16"/>
          <w:szCs w:val="16"/>
          <w:vertAlign w:val="superscript"/>
        </w:rPr>
        <w:footnoteRef/>
      </w:r>
      <w:r w:rsidRPr="00833AFB">
        <w:rPr>
          <w:rFonts w:ascii="Calibri" w:hAnsi="Calibri"/>
          <w:sz w:val="16"/>
          <w:szCs w:val="16"/>
          <w:vertAlign w:val="superscript"/>
        </w:rPr>
        <w:t xml:space="preserve"> </w:t>
      </w:r>
      <w:r w:rsidRPr="00833AFB">
        <w:rPr>
          <w:rFonts w:ascii="Calibri" w:hAnsi="Calibri"/>
          <w:sz w:val="16"/>
          <w:szCs w:val="16"/>
        </w:rPr>
        <w:t>Wpisać dane podane przez Wykonawcę przed podpisaniem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F812" w14:textId="77777777" w:rsidR="0043500A" w:rsidRDefault="002C670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09054" w14:textId="17CF9201" w:rsidR="003E16C1" w:rsidRPr="005269D1" w:rsidRDefault="00AB3405" w:rsidP="005269D1">
    <w:pPr>
      <w:pStyle w:val="Nagwek"/>
      <w:rPr>
        <w:rFonts w:eastAsia="Ubuntu"/>
      </w:rPr>
    </w:pPr>
    <w:bookmarkStart w:id="2" w:name="_Hlk52435697"/>
    <w:r w:rsidRPr="00AB3405">
      <w:rPr>
        <w:noProof/>
      </w:rPr>
      <w:drawing>
        <wp:inline distT="0" distB="0" distL="0" distR="0" wp14:anchorId="1120E232" wp14:editId="3D5FC4A0">
          <wp:extent cx="6390640" cy="585470"/>
          <wp:effectExtent l="0" t="0" r="0" b="0"/>
          <wp:docPr id="96695009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5009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9064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1184" w:rsidRPr="005269D1">
      <w:t xml:space="preserve"> </w:t>
    </w:r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6B816" w14:textId="77777777" w:rsidR="00AB3405" w:rsidRDefault="00AB34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85070"/>
    <w:multiLevelType w:val="multilevel"/>
    <w:tmpl w:val="8DC8D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C11FD0"/>
    <w:multiLevelType w:val="multilevel"/>
    <w:tmpl w:val="C96478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5D3652"/>
    <w:multiLevelType w:val="multilevel"/>
    <w:tmpl w:val="09DE0D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871E1A"/>
    <w:multiLevelType w:val="multilevel"/>
    <w:tmpl w:val="F8FC6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D46C2"/>
    <w:multiLevelType w:val="multilevel"/>
    <w:tmpl w:val="CE7632F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8437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AC4EA3"/>
    <w:multiLevelType w:val="multilevel"/>
    <w:tmpl w:val="5F3A92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C849D8"/>
    <w:multiLevelType w:val="multilevel"/>
    <w:tmpl w:val="504271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1703197"/>
    <w:multiLevelType w:val="multilevel"/>
    <w:tmpl w:val="8FE4AA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0F1C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B63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C4C2B1A"/>
    <w:multiLevelType w:val="multilevel"/>
    <w:tmpl w:val="5B7C3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4C10525"/>
    <w:multiLevelType w:val="multilevel"/>
    <w:tmpl w:val="3492104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E6E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E422A93"/>
    <w:multiLevelType w:val="multilevel"/>
    <w:tmpl w:val="2E281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17D159D"/>
    <w:multiLevelType w:val="hybridMultilevel"/>
    <w:tmpl w:val="1CDEE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85A42"/>
    <w:multiLevelType w:val="hybridMultilevel"/>
    <w:tmpl w:val="3A5EA1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6758475">
    <w:abstractNumId w:val="9"/>
  </w:num>
  <w:num w:numId="2" w16cid:durableId="230432370">
    <w:abstractNumId w:val="7"/>
  </w:num>
  <w:num w:numId="3" w16cid:durableId="907961805">
    <w:abstractNumId w:val="4"/>
  </w:num>
  <w:num w:numId="4" w16cid:durableId="621348319">
    <w:abstractNumId w:val="1"/>
  </w:num>
  <w:num w:numId="5" w16cid:durableId="439374701">
    <w:abstractNumId w:val="0"/>
  </w:num>
  <w:num w:numId="6" w16cid:durableId="79716767">
    <w:abstractNumId w:val="13"/>
  </w:num>
  <w:num w:numId="7" w16cid:durableId="357775374">
    <w:abstractNumId w:val="6"/>
  </w:num>
  <w:num w:numId="8" w16cid:durableId="575479421">
    <w:abstractNumId w:val="2"/>
  </w:num>
  <w:num w:numId="9" w16cid:durableId="893810369">
    <w:abstractNumId w:val="11"/>
  </w:num>
  <w:num w:numId="10" w16cid:durableId="652100534">
    <w:abstractNumId w:val="10"/>
  </w:num>
  <w:num w:numId="11" w16cid:durableId="2001031547">
    <w:abstractNumId w:val="14"/>
  </w:num>
  <w:num w:numId="12" w16cid:durableId="2132167708">
    <w:abstractNumId w:val="5"/>
  </w:num>
  <w:num w:numId="13" w16cid:durableId="64377573">
    <w:abstractNumId w:val="3"/>
  </w:num>
  <w:num w:numId="14" w16cid:durableId="746996602">
    <w:abstractNumId w:val="15"/>
  </w:num>
  <w:num w:numId="15" w16cid:durableId="1810781863">
    <w:abstractNumId w:val="16"/>
  </w:num>
  <w:num w:numId="16" w16cid:durableId="1438792426">
    <w:abstractNumId w:val="12"/>
  </w:num>
  <w:num w:numId="17" w16cid:durableId="251202408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F93"/>
    <w:rsid w:val="00000C48"/>
    <w:rsid w:val="00001690"/>
    <w:rsid w:val="0000486F"/>
    <w:rsid w:val="00007950"/>
    <w:rsid w:val="0001044E"/>
    <w:rsid w:val="00033193"/>
    <w:rsid w:val="0003621B"/>
    <w:rsid w:val="000371CC"/>
    <w:rsid w:val="00037D54"/>
    <w:rsid w:val="00040ECD"/>
    <w:rsid w:val="000422CB"/>
    <w:rsid w:val="000461D3"/>
    <w:rsid w:val="00052675"/>
    <w:rsid w:val="0005405B"/>
    <w:rsid w:val="00055224"/>
    <w:rsid w:val="000621C2"/>
    <w:rsid w:val="00071428"/>
    <w:rsid w:val="000870DC"/>
    <w:rsid w:val="00087DCF"/>
    <w:rsid w:val="000905E9"/>
    <w:rsid w:val="00090F3A"/>
    <w:rsid w:val="00095EEF"/>
    <w:rsid w:val="0009645E"/>
    <w:rsid w:val="000B38FD"/>
    <w:rsid w:val="000C08FA"/>
    <w:rsid w:val="000C1185"/>
    <w:rsid w:val="000C4AF4"/>
    <w:rsid w:val="000C50BD"/>
    <w:rsid w:val="000C6945"/>
    <w:rsid w:val="000D2241"/>
    <w:rsid w:val="000E0542"/>
    <w:rsid w:val="000E32BE"/>
    <w:rsid w:val="000F4A2B"/>
    <w:rsid w:val="0010259C"/>
    <w:rsid w:val="00104466"/>
    <w:rsid w:val="00112617"/>
    <w:rsid w:val="001151B1"/>
    <w:rsid w:val="001206D2"/>
    <w:rsid w:val="00126A43"/>
    <w:rsid w:val="00133B85"/>
    <w:rsid w:val="001422E8"/>
    <w:rsid w:val="001500B7"/>
    <w:rsid w:val="001555D3"/>
    <w:rsid w:val="0015575F"/>
    <w:rsid w:val="0016400E"/>
    <w:rsid w:val="001771DF"/>
    <w:rsid w:val="00181474"/>
    <w:rsid w:val="00187AE0"/>
    <w:rsid w:val="001901D8"/>
    <w:rsid w:val="0019159A"/>
    <w:rsid w:val="0019411A"/>
    <w:rsid w:val="00194B5F"/>
    <w:rsid w:val="00195D54"/>
    <w:rsid w:val="001A3B73"/>
    <w:rsid w:val="001B335C"/>
    <w:rsid w:val="001B3A64"/>
    <w:rsid w:val="001B596F"/>
    <w:rsid w:val="001C381C"/>
    <w:rsid w:val="001C3CA9"/>
    <w:rsid w:val="001C44F5"/>
    <w:rsid w:val="001C5DBD"/>
    <w:rsid w:val="001D7633"/>
    <w:rsid w:val="001E060C"/>
    <w:rsid w:val="001F2092"/>
    <w:rsid w:val="001F320B"/>
    <w:rsid w:val="002112FD"/>
    <w:rsid w:val="00213DB9"/>
    <w:rsid w:val="0021698A"/>
    <w:rsid w:val="00222225"/>
    <w:rsid w:val="002238EC"/>
    <w:rsid w:val="00236072"/>
    <w:rsid w:val="00243AB4"/>
    <w:rsid w:val="002468D5"/>
    <w:rsid w:val="00250224"/>
    <w:rsid w:val="00253595"/>
    <w:rsid w:val="00260C4F"/>
    <w:rsid w:val="00261A3A"/>
    <w:rsid w:val="00264765"/>
    <w:rsid w:val="00276F60"/>
    <w:rsid w:val="0028639B"/>
    <w:rsid w:val="0028718F"/>
    <w:rsid w:val="00295222"/>
    <w:rsid w:val="002A0D5D"/>
    <w:rsid w:val="002A5BFD"/>
    <w:rsid w:val="002B211B"/>
    <w:rsid w:val="002C0990"/>
    <w:rsid w:val="002C2049"/>
    <w:rsid w:val="002C2A8C"/>
    <w:rsid w:val="002C3C40"/>
    <w:rsid w:val="002C52EA"/>
    <w:rsid w:val="002C670B"/>
    <w:rsid w:val="002D503C"/>
    <w:rsid w:val="002D6E54"/>
    <w:rsid w:val="002E0A6F"/>
    <w:rsid w:val="002E5A08"/>
    <w:rsid w:val="002E6DD3"/>
    <w:rsid w:val="002E74EF"/>
    <w:rsid w:val="002F0A6F"/>
    <w:rsid w:val="002F1D4C"/>
    <w:rsid w:val="00306D10"/>
    <w:rsid w:val="00317963"/>
    <w:rsid w:val="003211D3"/>
    <w:rsid w:val="003324A0"/>
    <w:rsid w:val="00334376"/>
    <w:rsid w:val="00334C4A"/>
    <w:rsid w:val="003438B7"/>
    <w:rsid w:val="00352321"/>
    <w:rsid w:val="00354FE7"/>
    <w:rsid w:val="00356552"/>
    <w:rsid w:val="0036195F"/>
    <w:rsid w:val="003907DC"/>
    <w:rsid w:val="00394C0A"/>
    <w:rsid w:val="003974D3"/>
    <w:rsid w:val="003A17AE"/>
    <w:rsid w:val="003A49A2"/>
    <w:rsid w:val="003B55DA"/>
    <w:rsid w:val="003C162E"/>
    <w:rsid w:val="003C3360"/>
    <w:rsid w:val="003C432C"/>
    <w:rsid w:val="003D1E74"/>
    <w:rsid w:val="003D2BC2"/>
    <w:rsid w:val="003D5910"/>
    <w:rsid w:val="003E16C1"/>
    <w:rsid w:val="003E1C94"/>
    <w:rsid w:val="003E3951"/>
    <w:rsid w:val="003F0316"/>
    <w:rsid w:val="00403D82"/>
    <w:rsid w:val="00412A28"/>
    <w:rsid w:val="0041305D"/>
    <w:rsid w:val="00413B91"/>
    <w:rsid w:val="00414CC0"/>
    <w:rsid w:val="0042097A"/>
    <w:rsid w:val="00434666"/>
    <w:rsid w:val="0043500A"/>
    <w:rsid w:val="00435A67"/>
    <w:rsid w:val="004416A2"/>
    <w:rsid w:val="00441FA8"/>
    <w:rsid w:val="00443EA7"/>
    <w:rsid w:val="00456928"/>
    <w:rsid w:val="00467F93"/>
    <w:rsid w:val="00471500"/>
    <w:rsid w:val="00471B31"/>
    <w:rsid w:val="004800EC"/>
    <w:rsid w:val="00482589"/>
    <w:rsid w:val="004911E2"/>
    <w:rsid w:val="00492B9B"/>
    <w:rsid w:val="00495165"/>
    <w:rsid w:val="004A0CBB"/>
    <w:rsid w:val="004A5E19"/>
    <w:rsid w:val="004B26D0"/>
    <w:rsid w:val="004B520B"/>
    <w:rsid w:val="004B6347"/>
    <w:rsid w:val="004C44F7"/>
    <w:rsid w:val="004C4B20"/>
    <w:rsid w:val="004C7501"/>
    <w:rsid w:val="004E5EE4"/>
    <w:rsid w:val="004F1F0B"/>
    <w:rsid w:val="005204C6"/>
    <w:rsid w:val="00524B28"/>
    <w:rsid w:val="00525354"/>
    <w:rsid w:val="005269D1"/>
    <w:rsid w:val="0052766C"/>
    <w:rsid w:val="00530140"/>
    <w:rsid w:val="00541C28"/>
    <w:rsid w:val="00550001"/>
    <w:rsid w:val="00550BB8"/>
    <w:rsid w:val="0055555D"/>
    <w:rsid w:val="005565B0"/>
    <w:rsid w:val="00563B65"/>
    <w:rsid w:val="005641D4"/>
    <w:rsid w:val="00576809"/>
    <w:rsid w:val="00585750"/>
    <w:rsid w:val="005A319E"/>
    <w:rsid w:val="005B09C2"/>
    <w:rsid w:val="005B6684"/>
    <w:rsid w:val="005C56A1"/>
    <w:rsid w:val="005D602D"/>
    <w:rsid w:val="005E2D0B"/>
    <w:rsid w:val="005E75BB"/>
    <w:rsid w:val="005F3B9C"/>
    <w:rsid w:val="005F62F4"/>
    <w:rsid w:val="006001D9"/>
    <w:rsid w:val="00601538"/>
    <w:rsid w:val="00604CF1"/>
    <w:rsid w:val="00612EF9"/>
    <w:rsid w:val="00622F6E"/>
    <w:rsid w:val="00627328"/>
    <w:rsid w:val="00632F5B"/>
    <w:rsid w:val="00636AA0"/>
    <w:rsid w:val="006404D3"/>
    <w:rsid w:val="00646095"/>
    <w:rsid w:val="00650810"/>
    <w:rsid w:val="00672977"/>
    <w:rsid w:val="00673BD5"/>
    <w:rsid w:val="0067572A"/>
    <w:rsid w:val="00691F17"/>
    <w:rsid w:val="006A4D53"/>
    <w:rsid w:val="006A602A"/>
    <w:rsid w:val="006B3014"/>
    <w:rsid w:val="006C1A37"/>
    <w:rsid w:val="006E0322"/>
    <w:rsid w:val="006E2D51"/>
    <w:rsid w:val="006E2F92"/>
    <w:rsid w:val="006E5BC9"/>
    <w:rsid w:val="006F3AEA"/>
    <w:rsid w:val="006F3DBB"/>
    <w:rsid w:val="0070520C"/>
    <w:rsid w:val="00721ADD"/>
    <w:rsid w:val="00725B93"/>
    <w:rsid w:val="00750447"/>
    <w:rsid w:val="007540A7"/>
    <w:rsid w:val="00760E36"/>
    <w:rsid w:val="00762913"/>
    <w:rsid w:val="00766F9E"/>
    <w:rsid w:val="00770663"/>
    <w:rsid w:val="00772F89"/>
    <w:rsid w:val="00784E61"/>
    <w:rsid w:val="007867B8"/>
    <w:rsid w:val="00797761"/>
    <w:rsid w:val="007A3776"/>
    <w:rsid w:val="007B3D26"/>
    <w:rsid w:val="007B46A5"/>
    <w:rsid w:val="007C085E"/>
    <w:rsid w:val="007C19CB"/>
    <w:rsid w:val="007E030E"/>
    <w:rsid w:val="007E06D0"/>
    <w:rsid w:val="007E1301"/>
    <w:rsid w:val="007E13AE"/>
    <w:rsid w:val="007E3928"/>
    <w:rsid w:val="007E3AA1"/>
    <w:rsid w:val="007E6D85"/>
    <w:rsid w:val="007E79A9"/>
    <w:rsid w:val="007F0528"/>
    <w:rsid w:val="007F549E"/>
    <w:rsid w:val="00804A50"/>
    <w:rsid w:val="00804D5A"/>
    <w:rsid w:val="0080628B"/>
    <w:rsid w:val="008141D9"/>
    <w:rsid w:val="00814623"/>
    <w:rsid w:val="00822EF3"/>
    <w:rsid w:val="00826E48"/>
    <w:rsid w:val="00832FE1"/>
    <w:rsid w:val="00833AFB"/>
    <w:rsid w:val="0083467A"/>
    <w:rsid w:val="00841946"/>
    <w:rsid w:val="0084681B"/>
    <w:rsid w:val="00851CA7"/>
    <w:rsid w:val="0085340E"/>
    <w:rsid w:val="00860440"/>
    <w:rsid w:val="00861220"/>
    <w:rsid w:val="00865A29"/>
    <w:rsid w:val="00870733"/>
    <w:rsid w:val="00872E82"/>
    <w:rsid w:val="0087464D"/>
    <w:rsid w:val="00881ECE"/>
    <w:rsid w:val="008847FF"/>
    <w:rsid w:val="008A197C"/>
    <w:rsid w:val="008B379E"/>
    <w:rsid w:val="008B3E0A"/>
    <w:rsid w:val="008C6BF6"/>
    <w:rsid w:val="008D5E6B"/>
    <w:rsid w:val="008D6577"/>
    <w:rsid w:val="008D7AA2"/>
    <w:rsid w:val="008E064F"/>
    <w:rsid w:val="008E0702"/>
    <w:rsid w:val="008E0FC6"/>
    <w:rsid w:val="008E2EF8"/>
    <w:rsid w:val="008F20C4"/>
    <w:rsid w:val="008F5C85"/>
    <w:rsid w:val="008F6854"/>
    <w:rsid w:val="0090679B"/>
    <w:rsid w:val="00907884"/>
    <w:rsid w:val="00911D57"/>
    <w:rsid w:val="00912277"/>
    <w:rsid w:val="0091429E"/>
    <w:rsid w:val="0091643D"/>
    <w:rsid w:val="0091780E"/>
    <w:rsid w:val="00920201"/>
    <w:rsid w:val="00922B83"/>
    <w:rsid w:val="009231EB"/>
    <w:rsid w:val="0092693F"/>
    <w:rsid w:val="00936DF1"/>
    <w:rsid w:val="00944C54"/>
    <w:rsid w:val="009459D2"/>
    <w:rsid w:val="00946511"/>
    <w:rsid w:val="00951458"/>
    <w:rsid w:val="009573C4"/>
    <w:rsid w:val="00960A10"/>
    <w:rsid w:val="00961E7E"/>
    <w:rsid w:val="0096374E"/>
    <w:rsid w:val="009737D0"/>
    <w:rsid w:val="0098448C"/>
    <w:rsid w:val="00993EFB"/>
    <w:rsid w:val="009942BE"/>
    <w:rsid w:val="00996549"/>
    <w:rsid w:val="009A7B71"/>
    <w:rsid w:val="009B2662"/>
    <w:rsid w:val="009B4565"/>
    <w:rsid w:val="009B5EF8"/>
    <w:rsid w:val="009B6206"/>
    <w:rsid w:val="009C17B2"/>
    <w:rsid w:val="009C4909"/>
    <w:rsid w:val="009C68B9"/>
    <w:rsid w:val="009C71D8"/>
    <w:rsid w:val="009D020A"/>
    <w:rsid w:val="009D3979"/>
    <w:rsid w:val="009E5B2C"/>
    <w:rsid w:val="00A003A5"/>
    <w:rsid w:val="00A11313"/>
    <w:rsid w:val="00A1460A"/>
    <w:rsid w:val="00A20A45"/>
    <w:rsid w:val="00A242DA"/>
    <w:rsid w:val="00A26D94"/>
    <w:rsid w:val="00A2783C"/>
    <w:rsid w:val="00A4060A"/>
    <w:rsid w:val="00A41EE3"/>
    <w:rsid w:val="00A448D0"/>
    <w:rsid w:val="00A5342D"/>
    <w:rsid w:val="00A57AC6"/>
    <w:rsid w:val="00A6644B"/>
    <w:rsid w:val="00A665BE"/>
    <w:rsid w:val="00A701D1"/>
    <w:rsid w:val="00A70469"/>
    <w:rsid w:val="00A746F6"/>
    <w:rsid w:val="00A74AA8"/>
    <w:rsid w:val="00A76465"/>
    <w:rsid w:val="00A76DCF"/>
    <w:rsid w:val="00A77A2C"/>
    <w:rsid w:val="00A84EE5"/>
    <w:rsid w:val="00A8751C"/>
    <w:rsid w:val="00A92918"/>
    <w:rsid w:val="00A96741"/>
    <w:rsid w:val="00AA0BA3"/>
    <w:rsid w:val="00AB0CAF"/>
    <w:rsid w:val="00AB167E"/>
    <w:rsid w:val="00AB3405"/>
    <w:rsid w:val="00AB6237"/>
    <w:rsid w:val="00AD5D12"/>
    <w:rsid w:val="00AE1C34"/>
    <w:rsid w:val="00AE35E8"/>
    <w:rsid w:val="00AE780E"/>
    <w:rsid w:val="00B00873"/>
    <w:rsid w:val="00B03F14"/>
    <w:rsid w:val="00B05C76"/>
    <w:rsid w:val="00B142EF"/>
    <w:rsid w:val="00B23CE8"/>
    <w:rsid w:val="00B30D59"/>
    <w:rsid w:val="00B317D1"/>
    <w:rsid w:val="00B35833"/>
    <w:rsid w:val="00B36B82"/>
    <w:rsid w:val="00B46377"/>
    <w:rsid w:val="00B505FC"/>
    <w:rsid w:val="00B567D8"/>
    <w:rsid w:val="00B60C7D"/>
    <w:rsid w:val="00B621A8"/>
    <w:rsid w:val="00B64478"/>
    <w:rsid w:val="00B65E60"/>
    <w:rsid w:val="00B66B7A"/>
    <w:rsid w:val="00B66CEC"/>
    <w:rsid w:val="00B71416"/>
    <w:rsid w:val="00B74B49"/>
    <w:rsid w:val="00B80FDD"/>
    <w:rsid w:val="00B8116D"/>
    <w:rsid w:val="00B972A4"/>
    <w:rsid w:val="00BB2558"/>
    <w:rsid w:val="00BB4B8C"/>
    <w:rsid w:val="00BB7484"/>
    <w:rsid w:val="00BC1028"/>
    <w:rsid w:val="00BC1A23"/>
    <w:rsid w:val="00BC46B7"/>
    <w:rsid w:val="00BD0CBD"/>
    <w:rsid w:val="00BF25E7"/>
    <w:rsid w:val="00BF3554"/>
    <w:rsid w:val="00BF4024"/>
    <w:rsid w:val="00BF68CC"/>
    <w:rsid w:val="00C01D07"/>
    <w:rsid w:val="00C1275C"/>
    <w:rsid w:val="00C149A2"/>
    <w:rsid w:val="00C21E79"/>
    <w:rsid w:val="00C23A15"/>
    <w:rsid w:val="00C31361"/>
    <w:rsid w:val="00C40B66"/>
    <w:rsid w:val="00C45A67"/>
    <w:rsid w:val="00C50BD3"/>
    <w:rsid w:val="00C55364"/>
    <w:rsid w:val="00C574B9"/>
    <w:rsid w:val="00C575F5"/>
    <w:rsid w:val="00C6236B"/>
    <w:rsid w:val="00C65DDF"/>
    <w:rsid w:val="00C8168C"/>
    <w:rsid w:val="00C86CE3"/>
    <w:rsid w:val="00C9461F"/>
    <w:rsid w:val="00C96C63"/>
    <w:rsid w:val="00C97B09"/>
    <w:rsid w:val="00CA5C94"/>
    <w:rsid w:val="00CB55C0"/>
    <w:rsid w:val="00CB5BEF"/>
    <w:rsid w:val="00CC5299"/>
    <w:rsid w:val="00CD1236"/>
    <w:rsid w:val="00CE2A4C"/>
    <w:rsid w:val="00CF2DCA"/>
    <w:rsid w:val="00D00452"/>
    <w:rsid w:val="00D01472"/>
    <w:rsid w:val="00D0592C"/>
    <w:rsid w:val="00D07C9C"/>
    <w:rsid w:val="00D10D7C"/>
    <w:rsid w:val="00D131A7"/>
    <w:rsid w:val="00D16A20"/>
    <w:rsid w:val="00D20AD1"/>
    <w:rsid w:val="00D265B9"/>
    <w:rsid w:val="00D3018B"/>
    <w:rsid w:val="00D31FBC"/>
    <w:rsid w:val="00D53298"/>
    <w:rsid w:val="00D54515"/>
    <w:rsid w:val="00D54C04"/>
    <w:rsid w:val="00D62193"/>
    <w:rsid w:val="00D64551"/>
    <w:rsid w:val="00D65FA3"/>
    <w:rsid w:val="00D66711"/>
    <w:rsid w:val="00D75969"/>
    <w:rsid w:val="00D76C12"/>
    <w:rsid w:val="00D86DC6"/>
    <w:rsid w:val="00D8700F"/>
    <w:rsid w:val="00D90935"/>
    <w:rsid w:val="00D94A68"/>
    <w:rsid w:val="00D974EE"/>
    <w:rsid w:val="00DA33BF"/>
    <w:rsid w:val="00DA37C3"/>
    <w:rsid w:val="00DA4902"/>
    <w:rsid w:val="00DB41BE"/>
    <w:rsid w:val="00DD3600"/>
    <w:rsid w:val="00DD5286"/>
    <w:rsid w:val="00DD7A63"/>
    <w:rsid w:val="00DD7D5C"/>
    <w:rsid w:val="00DD7E67"/>
    <w:rsid w:val="00DF2079"/>
    <w:rsid w:val="00E17B63"/>
    <w:rsid w:val="00E25D25"/>
    <w:rsid w:val="00E304C5"/>
    <w:rsid w:val="00E43732"/>
    <w:rsid w:val="00E47727"/>
    <w:rsid w:val="00E52992"/>
    <w:rsid w:val="00E56E05"/>
    <w:rsid w:val="00E61DD6"/>
    <w:rsid w:val="00E63D3F"/>
    <w:rsid w:val="00E6439E"/>
    <w:rsid w:val="00E66203"/>
    <w:rsid w:val="00E675FA"/>
    <w:rsid w:val="00E7481A"/>
    <w:rsid w:val="00E820FF"/>
    <w:rsid w:val="00E84342"/>
    <w:rsid w:val="00E969FC"/>
    <w:rsid w:val="00EC1113"/>
    <w:rsid w:val="00EC1AA5"/>
    <w:rsid w:val="00EC1E91"/>
    <w:rsid w:val="00EC3F41"/>
    <w:rsid w:val="00EC66D8"/>
    <w:rsid w:val="00EC78A5"/>
    <w:rsid w:val="00EC7C48"/>
    <w:rsid w:val="00ED0E54"/>
    <w:rsid w:val="00ED2CC5"/>
    <w:rsid w:val="00EE615D"/>
    <w:rsid w:val="00EF73FE"/>
    <w:rsid w:val="00F05056"/>
    <w:rsid w:val="00F074AF"/>
    <w:rsid w:val="00F15049"/>
    <w:rsid w:val="00F15B15"/>
    <w:rsid w:val="00F204EE"/>
    <w:rsid w:val="00F21184"/>
    <w:rsid w:val="00F218CA"/>
    <w:rsid w:val="00F316E6"/>
    <w:rsid w:val="00F323F9"/>
    <w:rsid w:val="00F33F3E"/>
    <w:rsid w:val="00F43D1D"/>
    <w:rsid w:val="00F47B9C"/>
    <w:rsid w:val="00F525EE"/>
    <w:rsid w:val="00F73170"/>
    <w:rsid w:val="00F81587"/>
    <w:rsid w:val="00F85DE9"/>
    <w:rsid w:val="00F916EE"/>
    <w:rsid w:val="00FA0363"/>
    <w:rsid w:val="00FA1D53"/>
    <w:rsid w:val="00FA7E4E"/>
    <w:rsid w:val="00FB2840"/>
    <w:rsid w:val="00FB3BC8"/>
    <w:rsid w:val="00FB4AF6"/>
    <w:rsid w:val="00FC03E8"/>
    <w:rsid w:val="00FC0C14"/>
    <w:rsid w:val="00FC42FF"/>
    <w:rsid w:val="00FC5B5E"/>
    <w:rsid w:val="00FD49FB"/>
    <w:rsid w:val="00FE0AE8"/>
    <w:rsid w:val="00FE5DE7"/>
    <w:rsid w:val="00FE6C10"/>
    <w:rsid w:val="00FF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925151"/>
  <w15:chartTrackingRefBased/>
  <w15:docId w15:val="{9F37BA9C-9F4C-4BD9-82CD-038F80D2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next w:val="Normalny"/>
    <w:link w:val="Nagwek1Znak"/>
    <w:uiPriority w:val="9"/>
    <w:unhideWhenUsed/>
    <w:qFormat/>
    <w:rsid w:val="00833AFB"/>
    <w:pPr>
      <w:keepNext/>
      <w:keepLines/>
      <w:spacing w:after="113" w:line="259" w:lineRule="auto"/>
      <w:ind w:left="10" w:right="3" w:hanging="10"/>
      <w:jc w:val="center"/>
      <w:outlineLvl w:val="0"/>
    </w:pPr>
    <w:rPr>
      <w:b/>
      <w:color w:val="00000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67F93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67F9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800EC"/>
    <w:rPr>
      <w:sz w:val="24"/>
      <w:szCs w:val="24"/>
      <w:lang w:val="pl-PL" w:eastAsia="pl-PL" w:bidi="ar-SA"/>
    </w:rPr>
  </w:style>
  <w:style w:type="character" w:customStyle="1" w:styleId="NagwekZnak">
    <w:name w:val="Nagłówek Znak"/>
    <w:link w:val="Nagwek"/>
    <w:uiPriority w:val="99"/>
    <w:rsid w:val="00040ECD"/>
    <w:rPr>
      <w:sz w:val="24"/>
      <w:szCs w:val="24"/>
    </w:rPr>
  </w:style>
  <w:style w:type="paragraph" w:styleId="Tekstdymka">
    <w:name w:val="Balloon Text"/>
    <w:basedOn w:val="Normalny"/>
    <w:link w:val="TekstdymkaZnak"/>
    <w:rsid w:val="005D602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D602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6D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small">
    <w:name w:val="small"/>
    <w:rsid w:val="00B65E60"/>
  </w:style>
  <w:style w:type="paragraph" w:styleId="NormalnyWeb">
    <w:name w:val="Normal (Web)"/>
    <w:basedOn w:val="Normalny"/>
    <w:uiPriority w:val="99"/>
    <w:unhideWhenUsed/>
    <w:rsid w:val="00B65E6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B65E60"/>
    <w:rPr>
      <w:b/>
      <w:bCs/>
    </w:rPr>
  </w:style>
  <w:style w:type="character" w:styleId="Hipercze">
    <w:name w:val="Hyperlink"/>
    <w:unhideWhenUsed/>
    <w:rsid w:val="00B65E60"/>
    <w:rPr>
      <w:color w:val="0000FF"/>
      <w:u w:val="single"/>
    </w:rPr>
  </w:style>
  <w:style w:type="character" w:customStyle="1" w:styleId="articleseperator">
    <w:name w:val="article_seperator"/>
    <w:rsid w:val="00B65E60"/>
  </w:style>
  <w:style w:type="character" w:customStyle="1" w:styleId="pagenav">
    <w:name w:val="pagenav"/>
    <w:rsid w:val="00B65E60"/>
  </w:style>
  <w:style w:type="paragraph" w:styleId="Tekstpodstawowy">
    <w:name w:val="Body Text"/>
    <w:basedOn w:val="Normalny"/>
    <w:link w:val="TekstpodstawowyZnak"/>
    <w:uiPriority w:val="1"/>
    <w:unhideWhenUsed/>
    <w:qFormat/>
    <w:rsid w:val="00D64551"/>
    <w:pPr>
      <w:widowControl w:val="0"/>
      <w:autoSpaceDE w:val="0"/>
      <w:autoSpaceDN w:val="0"/>
    </w:pPr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TekstpodstawowyZnak">
    <w:name w:val="Tekst podstawowy Znak"/>
    <w:link w:val="Tekstpodstawowy"/>
    <w:uiPriority w:val="1"/>
    <w:rsid w:val="00D64551"/>
    <w:rPr>
      <w:rFonts w:ascii="Ubuntu" w:eastAsia="Ubuntu" w:hAnsi="Ubuntu" w:cs="Ubuntu"/>
      <w:sz w:val="14"/>
      <w:szCs w:val="14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833AFB"/>
    <w:rPr>
      <w:b/>
      <w:color w:val="000000"/>
      <w:szCs w:val="22"/>
    </w:rPr>
  </w:style>
  <w:style w:type="character" w:styleId="Odwoaniedokomentarza">
    <w:name w:val="annotation reference"/>
    <w:uiPriority w:val="99"/>
    <w:unhideWhenUsed/>
    <w:rsid w:val="00833A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3AFB"/>
    <w:pPr>
      <w:spacing w:after="127"/>
      <w:ind w:left="432" w:hanging="432"/>
      <w:jc w:val="both"/>
    </w:pPr>
    <w:rPr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3AFB"/>
    <w:rPr>
      <w:color w:val="000000"/>
    </w:rPr>
  </w:style>
  <w:style w:type="paragraph" w:styleId="Akapitzlist">
    <w:name w:val="List Paragraph"/>
    <w:aliases w:val="CW_Lista,normalny tekst,L1,Numerowanie,maz_wyliczenie,opis dzialania,K-P_odwolanie,A_wyliczenie,Akapit z listą5,1.Nagłówek,T_SZ_List Paragraph,2 heading,zwykły tekst,List Paragraph1,BulletC,Obiekt,Podsis rysunku,Akapit z listą numerowaną"/>
    <w:basedOn w:val="Normalny"/>
    <w:link w:val="AkapitzlistZnak"/>
    <w:uiPriority w:val="34"/>
    <w:qFormat/>
    <w:rsid w:val="00833AFB"/>
    <w:pPr>
      <w:spacing w:after="127" w:line="248" w:lineRule="auto"/>
      <w:ind w:left="720" w:hanging="432"/>
      <w:contextualSpacing/>
      <w:jc w:val="both"/>
    </w:pPr>
    <w:rPr>
      <w:color w:val="000000"/>
      <w:sz w:val="20"/>
      <w:szCs w:val="22"/>
    </w:rPr>
  </w:style>
  <w:style w:type="table" w:styleId="Tabela-Siatka">
    <w:name w:val="Table Grid"/>
    <w:basedOn w:val="Standardowy"/>
    <w:uiPriority w:val="39"/>
    <w:rsid w:val="00833AFB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833AFB"/>
    <w:pPr>
      <w:ind w:left="432" w:hanging="432"/>
      <w:jc w:val="both"/>
    </w:pPr>
    <w:rPr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3AFB"/>
    <w:rPr>
      <w:color w:val="000000"/>
    </w:rPr>
  </w:style>
  <w:style w:type="character" w:styleId="Odwoanieprzypisudolnego">
    <w:name w:val="footnote reference"/>
    <w:uiPriority w:val="99"/>
    <w:unhideWhenUsed/>
    <w:rsid w:val="00833AF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rsid w:val="0067572A"/>
    <w:pPr>
      <w:spacing w:after="0"/>
      <w:ind w:left="0" w:firstLine="0"/>
      <w:jc w:val="left"/>
    </w:pPr>
    <w:rPr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rsid w:val="0067572A"/>
    <w:rPr>
      <w:b/>
      <w:bCs/>
      <w:color w:val="000000"/>
    </w:rPr>
  </w:style>
  <w:style w:type="paragraph" w:styleId="Poprawka">
    <w:name w:val="Revision"/>
    <w:hidden/>
    <w:uiPriority w:val="99"/>
    <w:semiHidden/>
    <w:rsid w:val="003211D3"/>
    <w:rPr>
      <w:sz w:val="24"/>
      <w:szCs w:val="24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1.Nagłówek Znak,T_SZ_List Paragraph Znak,2 heading Znak,zwykły tekst Znak"/>
    <w:link w:val="Akapitzlist"/>
    <w:uiPriority w:val="34"/>
    <w:qFormat/>
    <w:locked/>
    <w:rsid w:val="00804D5A"/>
    <w:rPr>
      <w:color w:val="000000"/>
      <w:szCs w:val="22"/>
    </w:rPr>
  </w:style>
  <w:style w:type="table" w:styleId="Tabelasiatki1jasnaakcent1">
    <w:name w:val="Grid Table 1 Light Accent 1"/>
    <w:basedOn w:val="Standardowy"/>
    <w:uiPriority w:val="46"/>
    <w:rsid w:val="00804D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5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1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4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2D19A-ADD7-499A-98CA-3D90C1E63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3706</Words>
  <Characters>22237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25892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Dębowski</dc:creator>
  <cp:keywords/>
  <dc:description/>
  <cp:lastModifiedBy>Łukasz Dębowski</cp:lastModifiedBy>
  <cp:revision>3</cp:revision>
  <cp:lastPrinted>2022-07-26T11:09:00Z</cp:lastPrinted>
  <dcterms:created xsi:type="dcterms:W3CDTF">2024-09-30T15:52:00Z</dcterms:created>
  <dcterms:modified xsi:type="dcterms:W3CDTF">2024-09-30T17:50:00Z</dcterms:modified>
  <cp:category/>
</cp:coreProperties>
</file>