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D437" w14:textId="77777777" w:rsidR="00FF04E6" w:rsidRPr="00B95151" w:rsidRDefault="00FF04E6" w:rsidP="00CF5998">
      <w:pPr>
        <w:spacing w:after="120" w:line="276" w:lineRule="auto"/>
        <w:jc w:val="right"/>
        <w:rPr>
          <w:rFonts w:ascii="Arial" w:hAnsi="Arial" w:cs="Arial"/>
          <w:b/>
          <w:bCs/>
          <w:sz w:val="20"/>
          <w:szCs w:val="20"/>
        </w:rPr>
      </w:pPr>
    </w:p>
    <w:p w14:paraId="5A62AC0C" w14:textId="77777777" w:rsidR="00FF04E6" w:rsidRPr="00B95151" w:rsidRDefault="00FF04E6" w:rsidP="00CF5998">
      <w:pPr>
        <w:spacing w:after="120" w:line="276" w:lineRule="auto"/>
        <w:jc w:val="right"/>
        <w:rPr>
          <w:rFonts w:ascii="Arial" w:hAnsi="Arial" w:cs="Arial"/>
          <w:b/>
          <w:bCs/>
          <w:sz w:val="20"/>
          <w:szCs w:val="20"/>
        </w:rPr>
      </w:pPr>
    </w:p>
    <w:p w14:paraId="409C8EE8" w14:textId="77777777" w:rsidR="00FF04E6" w:rsidRPr="00B95151" w:rsidRDefault="00FF04E6" w:rsidP="00CF5998">
      <w:pPr>
        <w:spacing w:after="120" w:line="276" w:lineRule="auto"/>
        <w:jc w:val="right"/>
        <w:rPr>
          <w:rFonts w:ascii="Arial" w:hAnsi="Arial" w:cs="Arial"/>
          <w:b/>
          <w:bCs/>
          <w:sz w:val="20"/>
          <w:szCs w:val="20"/>
        </w:rPr>
      </w:pPr>
    </w:p>
    <w:p w14:paraId="32D05D5C" w14:textId="5C9F82F6" w:rsidR="00CF5998" w:rsidRPr="00B95151" w:rsidRDefault="00903CCA" w:rsidP="00903CCA">
      <w:pPr>
        <w:spacing w:after="120" w:line="276" w:lineRule="auto"/>
        <w:rPr>
          <w:rFonts w:ascii="Arial" w:hAnsi="Arial" w:cs="Arial"/>
          <w:b/>
          <w:bCs/>
          <w:sz w:val="20"/>
          <w:szCs w:val="20"/>
        </w:rPr>
      </w:pPr>
      <w:r w:rsidRPr="00903CCA">
        <w:rPr>
          <w:rFonts w:ascii="Arial" w:hAnsi="Arial" w:cs="Arial"/>
          <w:b/>
          <w:bCs/>
          <w:sz w:val="20"/>
          <w:szCs w:val="20"/>
        </w:rPr>
        <w:t>Znak sprawy: OR.272.2.2024</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CF5998" w:rsidRPr="00B95151">
        <w:rPr>
          <w:rFonts w:ascii="Arial" w:hAnsi="Arial" w:cs="Arial"/>
          <w:b/>
          <w:bCs/>
          <w:sz w:val="20"/>
          <w:szCs w:val="20"/>
        </w:rPr>
        <w:t>ZAŁĄCZNIK NR</w:t>
      </w:r>
      <w:r w:rsidR="002C3B23">
        <w:rPr>
          <w:rFonts w:ascii="Arial" w:hAnsi="Arial" w:cs="Arial"/>
          <w:b/>
          <w:bCs/>
          <w:sz w:val="20"/>
          <w:szCs w:val="20"/>
        </w:rPr>
        <w:t xml:space="preserve"> 12</w:t>
      </w:r>
      <w:r w:rsidR="00CF5998" w:rsidRPr="00B95151">
        <w:rPr>
          <w:rFonts w:ascii="Arial" w:hAnsi="Arial" w:cs="Arial"/>
          <w:b/>
          <w:bCs/>
          <w:sz w:val="20"/>
          <w:szCs w:val="20"/>
        </w:rPr>
        <w:t xml:space="preserve"> do SWZ</w:t>
      </w:r>
    </w:p>
    <w:p w14:paraId="7E9A6105" w14:textId="77777777" w:rsidR="00CF5998" w:rsidRPr="00B95151" w:rsidRDefault="00CF5998" w:rsidP="00CF5998">
      <w:pPr>
        <w:spacing w:after="120" w:line="276" w:lineRule="auto"/>
        <w:jc w:val="center"/>
        <w:rPr>
          <w:rFonts w:ascii="Arial" w:hAnsi="Arial" w:cs="Arial"/>
          <w:b/>
          <w:bCs/>
          <w:sz w:val="20"/>
          <w:szCs w:val="20"/>
        </w:rPr>
      </w:pPr>
    </w:p>
    <w:p w14:paraId="0388EB6A" w14:textId="77777777" w:rsidR="00CF5998" w:rsidRPr="00B95151" w:rsidRDefault="00CF5998" w:rsidP="00CF5998">
      <w:pPr>
        <w:spacing w:after="120" w:line="276" w:lineRule="auto"/>
        <w:jc w:val="center"/>
        <w:rPr>
          <w:rFonts w:ascii="Arial" w:eastAsia="Lucida Sans Unicode" w:hAnsi="Arial" w:cs="Arial"/>
          <w:b/>
          <w:bCs/>
          <w:kern w:val="1"/>
          <w:sz w:val="20"/>
          <w:szCs w:val="20"/>
          <w:lang w:eastAsia="hi-IN" w:bidi="hi-IN"/>
        </w:rPr>
      </w:pPr>
    </w:p>
    <w:p w14:paraId="36BBF8E1" w14:textId="77777777" w:rsidR="00CF5998" w:rsidRPr="00B95151" w:rsidRDefault="00CF5998" w:rsidP="00CF5998">
      <w:pPr>
        <w:spacing w:after="120" w:line="276" w:lineRule="auto"/>
        <w:jc w:val="center"/>
        <w:rPr>
          <w:rFonts w:ascii="Arial" w:eastAsia="Lucida Sans Unicode" w:hAnsi="Arial" w:cs="Arial"/>
          <w:b/>
          <w:bCs/>
          <w:kern w:val="1"/>
          <w:sz w:val="20"/>
          <w:szCs w:val="20"/>
          <w:lang w:eastAsia="hi-IN" w:bidi="hi-IN"/>
        </w:rPr>
      </w:pPr>
    </w:p>
    <w:p w14:paraId="3E1FD514"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7DF15C56"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4E14E0A0"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4504AF49"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2FB879D2"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7EB74C54" w14:textId="77777777" w:rsidR="00FF04E6" w:rsidRPr="00B95151" w:rsidRDefault="00FF04E6" w:rsidP="00CF5998">
      <w:pPr>
        <w:spacing w:after="120" w:line="276" w:lineRule="auto"/>
        <w:jc w:val="center"/>
        <w:rPr>
          <w:rFonts w:ascii="Arial" w:eastAsia="Lucida Sans Unicode" w:hAnsi="Arial" w:cs="Arial"/>
          <w:b/>
          <w:bCs/>
          <w:kern w:val="1"/>
          <w:sz w:val="20"/>
          <w:szCs w:val="20"/>
          <w:lang w:eastAsia="hi-IN" w:bidi="hi-IN"/>
        </w:rPr>
      </w:pPr>
    </w:p>
    <w:p w14:paraId="45546970" w14:textId="69C04104" w:rsidR="00CF5998" w:rsidRPr="00B95151" w:rsidRDefault="00CF5998" w:rsidP="00CF5998">
      <w:pPr>
        <w:spacing w:after="120" w:line="276" w:lineRule="auto"/>
        <w:jc w:val="center"/>
        <w:rPr>
          <w:rFonts w:ascii="Arial" w:eastAsia="Lucida Sans Unicode" w:hAnsi="Arial" w:cs="Arial"/>
          <w:b/>
          <w:bCs/>
          <w:i/>
          <w:iCs/>
          <w:kern w:val="1"/>
          <w:sz w:val="28"/>
          <w:szCs w:val="28"/>
          <w:lang w:eastAsia="hi-IN" w:bidi="hi-IN"/>
        </w:rPr>
      </w:pPr>
      <w:r w:rsidRPr="00B95151">
        <w:rPr>
          <w:rFonts w:ascii="Arial" w:eastAsia="Lucida Sans Unicode" w:hAnsi="Arial" w:cs="Arial"/>
          <w:b/>
          <w:bCs/>
          <w:i/>
          <w:iCs/>
          <w:kern w:val="1"/>
          <w:sz w:val="28"/>
          <w:szCs w:val="28"/>
          <w:lang w:eastAsia="hi-IN" w:bidi="hi-IN"/>
        </w:rPr>
        <w:t>Parametry minimalne sprzętu i oprogramowania</w:t>
      </w:r>
      <w:r w:rsidR="00DB051F">
        <w:rPr>
          <w:rFonts w:ascii="Arial" w:eastAsia="Lucida Sans Unicode" w:hAnsi="Arial" w:cs="Arial"/>
          <w:b/>
          <w:bCs/>
          <w:i/>
          <w:iCs/>
          <w:kern w:val="1"/>
          <w:sz w:val="28"/>
          <w:szCs w:val="28"/>
          <w:lang w:eastAsia="hi-IN" w:bidi="hi-IN"/>
        </w:rPr>
        <w:t xml:space="preserve"> oraz zakres prac do wykonania</w:t>
      </w:r>
    </w:p>
    <w:p w14:paraId="36E75B6E" w14:textId="77777777" w:rsidR="00CF5998" w:rsidRPr="00B95151" w:rsidRDefault="00CF5998">
      <w:pPr>
        <w:rPr>
          <w:rFonts w:ascii="Arial" w:hAnsi="Arial" w:cs="Arial"/>
          <w:sz w:val="20"/>
          <w:szCs w:val="20"/>
        </w:rPr>
      </w:pPr>
      <w:r w:rsidRPr="00B95151">
        <w:rPr>
          <w:rFonts w:ascii="Arial" w:hAnsi="Arial" w:cs="Arial"/>
          <w:sz w:val="20"/>
          <w:szCs w:val="20"/>
        </w:rPr>
        <w:br w:type="page"/>
      </w:r>
    </w:p>
    <w:sdt>
      <w:sdtPr>
        <w:rPr>
          <w:rFonts w:ascii="Arial" w:eastAsiaTheme="minorHAnsi" w:hAnsi="Arial" w:cs="Arial"/>
          <w:b w:val="0"/>
          <w:bCs w:val="0"/>
          <w:color w:val="auto"/>
          <w:kern w:val="2"/>
          <w:sz w:val="20"/>
          <w:szCs w:val="20"/>
          <w:lang w:eastAsia="en-US"/>
          <w14:ligatures w14:val="standardContextual"/>
        </w:rPr>
        <w:id w:val="-1915925023"/>
        <w:docPartObj>
          <w:docPartGallery w:val="Table of Contents"/>
          <w:docPartUnique/>
        </w:docPartObj>
      </w:sdtPr>
      <w:sdtEndPr>
        <w:rPr>
          <w:noProof/>
        </w:rPr>
      </w:sdtEndPr>
      <w:sdtContent>
        <w:p w14:paraId="59915D2A" w14:textId="076781FD" w:rsidR="00CF5998" w:rsidRPr="00B95151" w:rsidRDefault="00CF5998" w:rsidP="004161EC">
          <w:pPr>
            <w:pStyle w:val="Nagwekspisutreci"/>
            <w:tabs>
              <w:tab w:val="left" w:pos="2577"/>
            </w:tabs>
            <w:rPr>
              <w:rFonts w:ascii="Arial" w:hAnsi="Arial" w:cs="Arial"/>
              <w:sz w:val="20"/>
              <w:szCs w:val="20"/>
            </w:rPr>
          </w:pPr>
          <w:r w:rsidRPr="00B95151">
            <w:rPr>
              <w:rFonts w:ascii="Arial" w:hAnsi="Arial" w:cs="Arial"/>
              <w:sz w:val="20"/>
              <w:szCs w:val="20"/>
            </w:rPr>
            <w:t>Spis treści</w:t>
          </w:r>
          <w:r w:rsidR="004161EC" w:rsidRPr="00B95151">
            <w:rPr>
              <w:rFonts w:ascii="Arial" w:hAnsi="Arial" w:cs="Arial"/>
              <w:sz w:val="20"/>
              <w:szCs w:val="20"/>
            </w:rPr>
            <w:tab/>
          </w:r>
        </w:p>
        <w:p w14:paraId="7F8BE5C1" w14:textId="7C03309E" w:rsidR="008E2BE7" w:rsidRDefault="00CF5998">
          <w:pPr>
            <w:pStyle w:val="Spistreci1"/>
            <w:tabs>
              <w:tab w:val="right" w:leader="dot" w:pos="9060"/>
            </w:tabs>
            <w:rPr>
              <w:rFonts w:eastAsiaTheme="minorEastAsia" w:cstheme="minorBidi"/>
              <w:b w:val="0"/>
              <w:bCs w:val="0"/>
              <w:caps w:val="0"/>
              <w:noProof/>
              <w:sz w:val="24"/>
              <w:szCs w:val="24"/>
              <w:lang w:eastAsia="pl-PL"/>
            </w:rPr>
          </w:pPr>
          <w:r w:rsidRPr="00B95151">
            <w:rPr>
              <w:rFonts w:ascii="Arial" w:hAnsi="Arial" w:cs="Arial"/>
              <w:b w:val="0"/>
              <w:bCs w:val="0"/>
            </w:rPr>
            <w:fldChar w:fldCharType="begin"/>
          </w:r>
          <w:r w:rsidRPr="00B95151">
            <w:rPr>
              <w:rFonts w:ascii="Arial" w:hAnsi="Arial" w:cs="Arial"/>
            </w:rPr>
            <w:instrText>TOC \o "1-3" \h \z \u</w:instrText>
          </w:r>
          <w:r w:rsidRPr="00B95151">
            <w:rPr>
              <w:rFonts w:ascii="Arial" w:hAnsi="Arial" w:cs="Arial"/>
              <w:b w:val="0"/>
              <w:bCs w:val="0"/>
            </w:rPr>
            <w:fldChar w:fldCharType="separate"/>
          </w:r>
          <w:hyperlink w:anchor="_Toc177983555" w:history="1">
            <w:r w:rsidR="008E2BE7" w:rsidRPr="0071033B">
              <w:rPr>
                <w:rStyle w:val="Hipercze"/>
                <w:rFonts w:cstheme="majorHAnsi"/>
                <w:noProof/>
                <w:lang w:eastAsia="zh-CN" w:bidi="hi-IN"/>
              </w:rPr>
              <w:t>ETAP I – minimalne parametry sprzętu i oprogramowania</w:t>
            </w:r>
            <w:r w:rsidR="008E2BE7">
              <w:rPr>
                <w:noProof/>
                <w:webHidden/>
              </w:rPr>
              <w:tab/>
            </w:r>
            <w:r w:rsidR="008E2BE7">
              <w:rPr>
                <w:noProof/>
                <w:webHidden/>
              </w:rPr>
              <w:fldChar w:fldCharType="begin"/>
            </w:r>
            <w:r w:rsidR="008E2BE7">
              <w:rPr>
                <w:noProof/>
                <w:webHidden/>
              </w:rPr>
              <w:instrText xml:space="preserve"> PAGEREF _Toc177983555 \h </w:instrText>
            </w:r>
            <w:r w:rsidR="008E2BE7">
              <w:rPr>
                <w:noProof/>
                <w:webHidden/>
              </w:rPr>
            </w:r>
            <w:r w:rsidR="008E2BE7">
              <w:rPr>
                <w:noProof/>
                <w:webHidden/>
              </w:rPr>
              <w:fldChar w:fldCharType="separate"/>
            </w:r>
            <w:r w:rsidR="008E2BE7">
              <w:rPr>
                <w:noProof/>
                <w:webHidden/>
              </w:rPr>
              <w:t>3</w:t>
            </w:r>
            <w:r w:rsidR="008E2BE7">
              <w:rPr>
                <w:noProof/>
                <w:webHidden/>
              </w:rPr>
              <w:fldChar w:fldCharType="end"/>
            </w:r>
          </w:hyperlink>
        </w:p>
        <w:p w14:paraId="34FA2170" w14:textId="46CFB205"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56" w:history="1">
            <w:r w:rsidR="008E2BE7" w:rsidRPr="0071033B">
              <w:rPr>
                <w:rStyle w:val="Hipercze"/>
                <w:rFonts w:cstheme="majorHAnsi"/>
                <w:noProof/>
                <w:lang w:eastAsia="zh-CN" w:bidi="hi-IN"/>
              </w:rPr>
              <w:t>1</w:t>
            </w:r>
            <w:r w:rsidR="008E2BE7">
              <w:rPr>
                <w:rFonts w:eastAsiaTheme="minorEastAsia" w:cstheme="minorBidi"/>
                <w:b w:val="0"/>
                <w:bCs w:val="0"/>
                <w:caps w:val="0"/>
                <w:noProof/>
                <w:sz w:val="24"/>
                <w:szCs w:val="24"/>
                <w:lang w:eastAsia="pl-PL"/>
              </w:rPr>
              <w:tab/>
            </w:r>
            <w:r w:rsidR="008E2BE7" w:rsidRPr="0071033B">
              <w:rPr>
                <w:rStyle w:val="Hipercze"/>
                <w:rFonts w:cstheme="majorHAnsi"/>
                <w:noProof/>
                <w:lang w:eastAsia="zh-CN" w:bidi="hi-IN"/>
              </w:rPr>
              <w:t>Serwer NAS</w:t>
            </w:r>
            <w:r w:rsidR="008E2BE7">
              <w:rPr>
                <w:noProof/>
                <w:webHidden/>
              </w:rPr>
              <w:tab/>
            </w:r>
            <w:r w:rsidR="008E2BE7">
              <w:rPr>
                <w:noProof/>
                <w:webHidden/>
              </w:rPr>
              <w:fldChar w:fldCharType="begin"/>
            </w:r>
            <w:r w:rsidR="008E2BE7">
              <w:rPr>
                <w:noProof/>
                <w:webHidden/>
              </w:rPr>
              <w:instrText xml:space="preserve"> PAGEREF _Toc177983556 \h </w:instrText>
            </w:r>
            <w:r w:rsidR="008E2BE7">
              <w:rPr>
                <w:noProof/>
                <w:webHidden/>
              </w:rPr>
            </w:r>
            <w:r w:rsidR="008E2BE7">
              <w:rPr>
                <w:noProof/>
                <w:webHidden/>
              </w:rPr>
              <w:fldChar w:fldCharType="separate"/>
            </w:r>
            <w:r w:rsidR="008E2BE7">
              <w:rPr>
                <w:noProof/>
                <w:webHidden/>
              </w:rPr>
              <w:t>3</w:t>
            </w:r>
            <w:r w:rsidR="008E2BE7">
              <w:rPr>
                <w:noProof/>
                <w:webHidden/>
              </w:rPr>
              <w:fldChar w:fldCharType="end"/>
            </w:r>
          </w:hyperlink>
        </w:p>
        <w:p w14:paraId="7AE19722" w14:textId="47E96DF7"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57" w:history="1">
            <w:r w:rsidR="008E2BE7" w:rsidRPr="0071033B">
              <w:rPr>
                <w:rStyle w:val="Hipercze"/>
                <w:noProof/>
              </w:rPr>
              <w:t>2</w:t>
            </w:r>
            <w:r w:rsidR="008E2BE7">
              <w:rPr>
                <w:rFonts w:eastAsiaTheme="minorEastAsia" w:cstheme="minorBidi"/>
                <w:b w:val="0"/>
                <w:bCs w:val="0"/>
                <w:caps w:val="0"/>
                <w:noProof/>
                <w:sz w:val="24"/>
                <w:szCs w:val="24"/>
                <w:lang w:eastAsia="pl-PL"/>
              </w:rPr>
              <w:tab/>
            </w:r>
            <w:r w:rsidR="008E2BE7" w:rsidRPr="0071033B">
              <w:rPr>
                <w:rStyle w:val="Hipercze"/>
                <w:noProof/>
              </w:rPr>
              <w:t>Dostawa i wdrożenie rozwiązania klasy NAC</w:t>
            </w:r>
            <w:r w:rsidR="008E2BE7">
              <w:rPr>
                <w:noProof/>
                <w:webHidden/>
              </w:rPr>
              <w:tab/>
            </w:r>
            <w:r w:rsidR="008E2BE7">
              <w:rPr>
                <w:noProof/>
                <w:webHidden/>
              </w:rPr>
              <w:fldChar w:fldCharType="begin"/>
            </w:r>
            <w:r w:rsidR="008E2BE7">
              <w:rPr>
                <w:noProof/>
                <w:webHidden/>
              </w:rPr>
              <w:instrText xml:space="preserve"> PAGEREF _Toc177983557 \h </w:instrText>
            </w:r>
            <w:r w:rsidR="008E2BE7">
              <w:rPr>
                <w:noProof/>
                <w:webHidden/>
              </w:rPr>
            </w:r>
            <w:r w:rsidR="008E2BE7">
              <w:rPr>
                <w:noProof/>
                <w:webHidden/>
              </w:rPr>
              <w:fldChar w:fldCharType="separate"/>
            </w:r>
            <w:r w:rsidR="008E2BE7">
              <w:rPr>
                <w:noProof/>
                <w:webHidden/>
              </w:rPr>
              <w:t>5</w:t>
            </w:r>
            <w:r w:rsidR="008E2BE7">
              <w:rPr>
                <w:noProof/>
                <w:webHidden/>
              </w:rPr>
              <w:fldChar w:fldCharType="end"/>
            </w:r>
          </w:hyperlink>
        </w:p>
        <w:p w14:paraId="3B6FDE33" w14:textId="7AE5BD67"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58" w:history="1">
            <w:r w:rsidR="008E2BE7" w:rsidRPr="0071033B">
              <w:rPr>
                <w:rStyle w:val="Hipercze"/>
                <w:rFonts w:cstheme="majorHAnsi"/>
                <w:noProof/>
                <w:lang w:eastAsia="zh-CN" w:bidi="hi-IN"/>
              </w:rPr>
              <w:t>3</w:t>
            </w:r>
            <w:r w:rsidR="008E2BE7">
              <w:rPr>
                <w:rFonts w:eastAsiaTheme="minorEastAsia" w:cstheme="minorBidi"/>
                <w:b w:val="0"/>
                <w:bCs w:val="0"/>
                <w:caps w:val="0"/>
                <w:noProof/>
                <w:sz w:val="24"/>
                <w:szCs w:val="24"/>
                <w:lang w:eastAsia="pl-PL"/>
              </w:rPr>
              <w:tab/>
            </w:r>
            <w:r w:rsidR="008E2BE7" w:rsidRPr="0071033B">
              <w:rPr>
                <w:rStyle w:val="Hipercze"/>
                <w:rFonts w:cstheme="majorHAnsi"/>
                <w:noProof/>
                <w:lang w:eastAsia="zh-CN" w:bidi="hi-IN"/>
              </w:rPr>
              <w:t>Odnowienie wsparcia serwisowego dla posiadanego UTM na 1rok</w:t>
            </w:r>
            <w:r w:rsidR="008E2BE7">
              <w:rPr>
                <w:noProof/>
                <w:webHidden/>
              </w:rPr>
              <w:tab/>
            </w:r>
            <w:r w:rsidR="008E2BE7">
              <w:rPr>
                <w:noProof/>
                <w:webHidden/>
              </w:rPr>
              <w:fldChar w:fldCharType="begin"/>
            </w:r>
            <w:r w:rsidR="008E2BE7">
              <w:rPr>
                <w:noProof/>
                <w:webHidden/>
              </w:rPr>
              <w:instrText xml:space="preserve"> PAGEREF _Toc177983558 \h </w:instrText>
            </w:r>
            <w:r w:rsidR="008E2BE7">
              <w:rPr>
                <w:noProof/>
                <w:webHidden/>
              </w:rPr>
            </w:r>
            <w:r w:rsidR="008E2BE7">
              <w:rPr>
                <w:noProof/>
                <w:webHidden/>
              </w:rPr>
              <w:fldChar w:fldCharType="separate"/>
            </w:r>
            <w:r w:rsidR="008E2BE7">
              <w:rPr>
                <w:noProof/>
                <w:webHidden/>
              </w:rPr>
              <w:t>12</w:t>
            </w:r>
            <w:r w:rsidR="008E2BE7">
              <w:rPr>
                <w:noProof/>
                <w:webHidden/>
              </w:rPr>
              <w:fldChar w:fldCharType="end"/>
            </w:r>
          </w:hyperlink>
        </w:p>
        <w:p w14:paraId="4DAC2544" w14:textId="5280FCFE"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59" w:history="1">
            <w:r w:rsidR="008E2BE7" w:rsidRPr="0071033B">
              <w:rPr>
                <w:rStyle w:val="Hipercze"/>
                <w:rFonts w:cstheme="majorHAnsi"/>
                <w:noProof/>
                <w:lang w:eastAsia="zh-CN" w:bidi="hi-IN"/>
              </w:rPr>
              <w:t>4</w:t>
            </w:r>
            <w:r w:rsidR="008E2BE7">
              <w:rPr>
                <w:rFonts w:eastAsiaTheme="minorEastAsia" w:cstheme="minorBidi"/>
                <w:b w:val="0"/>
                <w:bCs w:val="0"/>
                <w:caps w:val="0"/>
                <w:noProof/>
                <w:sz w:val="24"/>
                <w:szCs w:val="24"/>
                <w:lang w:eastAsia="pl-PL"/>
              </w:rPr>
              <w:tab/>
            </w:r>
            <w:r w:rsidR="008E2BE7" w:rsidRPr="0071033B">
              <w:rPr>
                <w:rStyle w:val="Hipercze"/>
                <w:rFonts w:cstheme="majorHAnsi"/>
                <w:noProof/>
                <w:lang w:eastAsia="zh-CN" w:bidi="hi-IN"/>
              </w:rPr>
              <w:t>Wdrożenie narzędzi wspomagających zarządzanie ryzykami i uprawnieniami</w:t>
            </w:r>
            <w:r w:rsidR="008E2BE7">
              <w:rPr>
                <w:noProof/>
                <w:webHidden/>
              </w:rPr>
              <w:tab/>
            </w:r>
            <w:r w:rsidR="008E2BE7">
              <w:rPr>
                <w:noProof/>
                <w:webHidden/>
              </w:rPr>
              <w:fldChar w:fldCharType="begin"/>
            </w:r>
            <w:r w:rsidR="008E2BE7">
              <w:rPr>
                <w:noProof/>
                <w:webHidden/>
              </w:rPr>
              <w:instrText xml:space="preserve"> PAGEREF _Toc177983559 \h </w:instrText>
            </w:r>
            <w:r w:rsidR="008E2BE7">
              <w:rPr>
                <w:noProof/>
                <w:webHidden/>
              </w:rPr>
            </w:r>
            <w:r w:rsidR="008E2BE7">
              <w:rPr>
                <w:noProof/>
                <w:webHidden/>
              </w:rPr>
              <w:fldChar w:fldCharType="separate"/>
            </w:r>
            <w:r w:rsidR="008E2BE7">
              <w:rPr>
                <w:noProof/>
                <w:webHidden/>
              </w:rPr>
              <w:t>12</w:t>
            </w:r>
            <w:r w:rsidR="008E2BE7">
              <w:rPr>
                <w:noProof/>
                <w:webHidden/>
              </w:rPr>
              <w:fldChar w:fldCharType="end"/>
            </w:r>
          </w:hyperlink>
        </w:p>
        <w:p w14:paraId="601E7A44" w14:textId="71B20FA7"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0" w:history="1">
            <w:r w:rsidR="008E2BE7" w:rsidRPr="0071033B">
              <w:rPr>
                <w:rStyle w:val="Hipercze"/>
                <w:rFonts w:cstheme="majorHAnsi"/>
                <w:noProof/>
                <w:lang w:eastAsia="zh-CN" w:bidi="hi-IN"/>
              </w:rPr>
              <w:t>5</w:t>
            </w:r>
            <w:r w:rsidR="008E2BE7">
              <w:rPr>
                <w:rFonts w:eastAsiaTheme="minorEastAsia" w:cstheme="minorBidi"/>
                <w:b w:val="0"/>
                <w:bCs w:val="0"/>
                <w:caps w:val="0"/>
                <w:noProof/>
                <w:sz w:val="24"/>
                <w:szCs w:val="24"/>
                <w:lang w:eastAsia="pl-PL"/>
              </w:rPr>
              <w:tab/>
            </w:r>
            <w:r w:rsidR="008E2BE7" w:rsidRPr="0071033B">
              <w:rPr>
                <w:rStyle w:val="Hipercze"/>
                <w:rFonts w:cstheme="majorHAnsi"/>
                <w:noProof/>
                <w:lang w:eastAsia="zh-CN" w:bidi="hi-IN"/>
              </w:rPr>
              <w:t>Odnowienie licencji posiadanego oprogramowania antywirusowego ESET</w:t>
            </w:r>
            <w:r w:rsidR="008E2BE7">
              <w:rPr>
                <w:noProof/>
                <w:webHidden/>
              </w:rPr>
              <w:tab/>
            </w:r>
            <w:r w:rsidR="008E2BE7">
              <w:rPr>
                <w:noProof/>
                <w:webHidden/>
              </w:rPr>
              <w:fldChar w:fldCharType="begin"/>
            </w:r>
            <w:r w:rsidR="008E2BE7">
              <w:rPr>
                <w:noProof/>
                <w:webHidden/>
              </w:rPr>
              <w:instrText xml:space="preserve"> PAGEREF _Toc177983560 \h </w:instrText>
            </w:r>
            <w:r w:rsidR="008E2BE7">
              <w:rPr>
                <w:noProof/>
                <w:webHidden/>
              </w:rPr>
            </w:r>
            <w:r w:rsidR="008E2BE7">
              <w:rPr>
                <w:noProof/>
                <w:webHidden/>
              </w:rPr>
              <w:fldChar w:fldCharType="separate"/>
            </w:r>
            <w:r w:rsidR="008E2BE7">
              <w:rPr>
                <w:noProof/>
                <w:webHidden/>
              </w:rPr>
              <w:t>14</w:t>
            </w:r>
            <w:r w:rsidR="008E2BE7">
              <w:rPr>
                <w:noProof/>
                <w:webHidden/>
              </w:rPr>
              <w:fldChar w:fldCharType="end"/>
            </w:r>
          </w:hyperlink>
        </w:p>
        <w:p w14:paraId="0C45775F" w14:textId="334E3BEA"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1" w:history="1">
            <w:r w:rsidR="008E2BE7" w:rsidRPr="0071033B">
              <w:rPr>
                <w:rStyle w:val="Hipercze"/>
                <w:noProof/>
              </w:rPr>
              <w:t>6</w:t>
            </w:r>
            <w:r w:rsidR="008E2BE7">
              <w:rPr>
                <w:rFonts w:eastAsiaTheme="minorEastAsia" w:cstheme="minorBidi"/>
                <w:b w:val="0"/>
                <w:bCs w:val="0"/>
                <w:caps w:val="0"/>
                <w:noProof/>
                <w:sz w:val="24"/>
                <w:szCs w:val="24"/>
                <w:lang w:eastAsia="pl-PL"/>
              </w:rPr>
              <w:tab/>
            </w:r>
            <w:r w:rsidR="008E2BE7" w:rsidRPr="0071033B">
              <w:rPr>
                <w:rStyle w:val="Hipercze"/>
                <w:noProof/>
              </w:rPr>
              <w:t>Przełącznik sieciowy klasy enterprise</w:t>
            </w:r>
            <w:r w:rsidR="008E2BE7">
              <w:rPr>
                <w:noProof/>
                <w:webHidden/>
              </w:rPr>
              <w:tab/>
            </w:r>
            <w:r w:rsidR="008E2BE7">
              <w:rPr>
                <w:noProof/>
                <w:webHidden/>
              </w:rPr>
              <w:fldChar w:fldCharType="begin"/>
            </w:r>
            <w:r w:rsidR="008E2BE7">
              <w:rPr>
                <w:noProof/>
                <w:webHidden/>
              </w:rPr>
              <w:instrText xml:space="preserve"> PAGEREF _Toc177983561 \h </w:instrText>
            </w:r>
            <w:r w:rsidR="008E2BE7">
              <w:rPr>
                <w:noProof/>
                <w:webHidden/>
              </w:rPr>
            </w:r>
            <w:r w:rsidR="008E2BE7">
              <w:rPr>
                <w:noProof/>
                <w:webHidden/>
              </w:rPr>
              <w:fldChar w:fldCharType="separate"/>
            </w:r>
            <w:r w:rsidR="008E2BE7">
              <w:rPr>
                <w:noProof/>
                <w:webHidden/>
              </w:rPr>
              <w:t>15</w:t>
            </w:r>
            <w:r w:rsidR="008E2BE7">
              <w:rPr>
                <w:noProof/>
                <w:webHidden/>
              </w:rPr>
              <w:fldChar w:fldCharType="end"/>
            </w:r>
          </w:hyperlink>
        </w:p>
        <w:p w14:paraId="600123DE" w14:textId="0C67C3F9"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2" w:history="1">
            <w:r w:rsidR="008E2BE7" w:rsidRPr="0071033B">
              <w:rPr>
                <w:rStyle w:val="Hipercze"/>
                <w:noProof/>
              </w:rPr>
              <w:t>7</w:t>
            </w:r>
            <w:r w:rsidR="008E2BE7">
              <w:rPr>
                <w:rFonts w:eastAsiaTheme="minorEastAsia" w:cstheme="minorBidi"/>
                <w:b w:val="0"/>
                <w:bCs w:val="0"/>
                <w:caps w:val="0"/>
                <w:noProof/>
                <w:sz w:val="24"/>
                <w:szCs w:val="24"/>
                <w:lang w:eastAsia="pl-PL"/>
              </w:rPr>
              <w:tab/>
            </w:r>
            <w:r w:rsidR="008E2BE7" w:rsidRPr="0071033B">
              <w:rPr>
                <w:rStyle w:val="Hipercze"/>
                <w:noProof/>
              </w:rPr>
              <w:t>Urządzenie brzegowe UTM typ 1</w:t>
            </w:r>
            <w:r w:rsidR="008E2BE7">
              <w:rPr>
                <w:noProof/>
                <w:webHidden/>
              </w:rPr>
              <w:tab/>
            </w:r>
            <w:r w:rsidR="008E2BE7">
              <w:rPr>
                <w:noProof/>
                <w:webHidden/>
              </w:rPr>
              <w:fldChar w:fldCharType="begin"/>
            </w:r>
            <w:r w:rsidR="008E2BE7">
              <w:rPr>
                <w:noProof/>
                <w:webHidden/>
              </w:rPr>
              <w:instrText xml:space="preserve"> PAGEREF _Toc177983562 \h </w:instrText>
            </w:r>
            <w:r w:rsidR="008E2BE7">
              <w:rPr>
                <w:noProof/>
                <w:webHidden/>
              </w:rPr>
            </w:r>
            <w:r w:rsidR="008E2BE7">
              <w:rPr>
                <w:noProof/>
                <w:webHidden/>
              </w:rPr>
              <w:fldChar w:fldCharType="separate"/>
            </w:r>
            <w:r w:rsidR="008E2BE7">
              <w:rPr>
                <w:noProof/>
                <w:webHidden/>
              </w:rPr>
              <w:t>17</w:t>
            </w:r>
            <w:r w:rsidR="008E2BE7">
              <w:rPr>
                <w:noProof/>
                <w:webHidden/>
              </w:rPr>
              <w:fldChar w:fldCharType="end"/>
            </w:r>
          </w:hyperlink>
        </w:p>
        <w:p w14:paraId="26C9E9DF" w14:textId="741BE211"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3" w:history="1">
            <w:r w:rsidR="008E2BE7" w:rsidRPr="0071033B">
              <w:rPr>
                <w:rStyle w:val="Hipercze"/>
                <w:noProof/>
              </w:rPr>
              <w:t>8</w:t>
            </w:r>
            <w:r w:rsidR="008E2BE7">
              <w:rPr>
                <w:rFonts w:eastAsiaTheme="minorEastAsia" w:cstheme="minorBidi"/>
                <w:b w:val="0"/>
                <w:bCs w:val="0"/>
                <w:caps w:val="0"/>
                <w:noProof/>
                <w:sz w:val="24"/>
                <w:szCs w:val="24"/>
                <w:lang w:eastAsia="pl-PL"/>
              </w:rPr>
              <w:tab/>
            </w:r>
            <w:r w:rsidR="008E2BE7" w:rsidRPr="0071033B">
              <w:rPr>
                <w:rStyle w:val="Hipercze"/>
                <w:noProof/>
              </w:rPr>
              <w:t>Urządzenie brzegowe UTM typ 2</w:t>
            </w:r>
            <w:r w:rsidR="008E2BE7">
              <w:rPr>
                <w:noProof/>
                <w:webHidden/>
              </w:rPr>
              <w:tab/>
            </w:r>
            <w:r w:rsidR="008E2BE7">
              <w:rPr>
                <w:noProof/>
                <w:webHidden/>
              </w:rPr>
              <w:fldChar w:fldCharType="begin"/>
            </w:r>
            <w:r w:rsidR="008E2BE7">
              <w:rPr>
                <w:noProof/>
                <w:webHidden/>
              </w:rPr>
              <w:instrText xml:space="preserve"> PAGEREF _Toc177983563 \h </w:instrText>
            </w:r>
            <w:r w:rsidR="008E2BE7">
              <w:rPr>
                <w:noProof/>
                <w:webHidden/>
              </w:rPr>
            </w:r>
            <w:r w:rsidR="008E2BE7">
              <w:rPr>
                <w:noProof/>
                <w:webHidden/>
              </w:rPr>
              <w:fldChar w:fldCharType="separate"/>
            </w:r>
            <w:r w:rsidR="008E2BE7">
              <w:rPr>
                <w:noProof/>
                <w:webHidden/>
              </w:rPr>
              <w:t>22</w:t>
            </w:r>
            <w:r w:rsidR="008E2BE7">
              <w:rPr>
                <w:noProof/>
                <w:webHidden/>
              </w:rPr>
              <w:fldChar w:fldCharType="end"/>
            </w:r>
          </w:hyperlink>
        </w:p>
        <w:p w14:paraId="2B1DCAE8" w14:textId="577345A7"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4" w:history="1">
            <w:r w:rsidR="008E2BE7" w:rsidRPr="0071033B">
              <w:rPr>
                <w:rStyle w:val="Hipercze"/>
                <w:noProof/>
              </w:rPr>
              <w:t>9</w:t>
            </w:r>
            <w:r w:rsidR="008E2BE7">
              <w:rPr>
                <w:rFonts w:eastAsiaTheme="minorEastAsia" w:cstheme="minorBidi"/>
                <w:b w:val="0"/>
                <w:bCs w:val="0"/>
                <w:caps w:val="0"/>
                <w:noProof/>
                <w:sz w:val="24"/>
                <w:szCs w:val="24"/>
                <w:lang w:eastAsia="pl-PL"/>
              </w:rPr>
              <w:tab/>
            </w:r>
            <w:r w:rsidR="008E2BE7" w:rsidRPr="0071033B">
              <w:rPr>
                <w:rStyle w:val="Hipercze"/>
                <w:noProof/>
              </w:rPr>
              <w:t>Urządzenie NAS wraz z oprogramowaniem do backup-u</w:t>
            </w:r>
            <w:r w:rsidR="008E2BE7">
              <w:rPr>
                <w:noProof/>
                <w:webHidden/>
              </w:rPr>
              <w:tab/>
            </w:r>
            <w:r w:rsidR="008E2BE7">
              <w:rPr>
                <w:noProof/>
                <w:webHidden/>
              </w:rPr>
              <w:fldChar w:fldCharType="begin"/>
            </w:r>
            <w:r w:rsidR="008E2BE7">
              <w:rPr>
                <w:noProof/>
                <w:webHidden/>
              </w:rPr>
              <w:instrText xml:space="preserve"> PAGEREF _Toc177983564 \h </w:instrText>
            </w:r>
            <w:r w:rsidR="008E2BE7">
              <w:rPr>
                <w:noProof/>
                <w:webHidden/>
              </w:rPr>
            </w:r>
            <w:r w:rsidR="008E2BE7">
              <w:rPr>
                <w:noProof/>
                <w:webHidden/>
              </w:rPr>
              <w:fldChar w:fldCharType="separate"/>
            </w:r>
            <w:r w:rsidR="008E2BE7">
              <w:rPr>
                <w:noProof/>
                <w:webHidden/>
              </w:rPr>
              <w:t>26</w:t>
            </w:r>
            <w:r w:rsidR="008E2BE7">
              <w:rPr>
                <w:noProof/>
                <w:webHidden/>
              </w:rPr>
              <w:fldChar w:fldCharType="end"/>
            </w:r>
          </w:hyperlink>
        </w:p>
        <w:p w14:paraId="30FDF748" w14:textId="3803E145"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5" w:history="1">
            <w:r w:rsidR="008E2BE7" w:rsidRPr="0071033B">
              <w:rPr>
                <w:rStyle w:val="Hipercze"/>
                <w:noProof/>
              </w:rPr>
              <w:t>10</w:t>
            </w:r>
            <w:r w:rsidR="008E2BE7">
              <w:rPr>
                <w:rFonts w:eastAsiaTheme="minorEastAsia" w:cstheme="minorBidi"/>
                <w:b w:val="0"/>
                <w:bCs w:val="0"/>
                <w:caps w:val="0"/>
                <w:noProof/>
                <w:sz w:val="24"/>
                <w:szCs w:val="24"/>
                <w:lang w:eastAsia="pl-PL"/>
              </w:rPr>
              <w:tab/>
            </w:r>
            <w:r w:rsidR="008E2BE7" w:rsidRPr="0071033B">
              <w:rPr>
                <w:rStyle w:val="Hipercze"/>
                <w:noProof/>
              </w:rPr>
              <w:t>UPS Stanowiskowy</w:t>
            </w:r>
            <w:r w:rsidR="008E2BE7">
              <w:rPr>
                <w:noProof/>
                <w:webHidden/>
              </w:rPr>
              <w:tab/>
            </w:r>
            <w:r w:rsidR="008E2BE7">
              <w:rPr>
                <w:noProof/>
                <w:webHidden/>
              </w:rPr>
              <w:fldChar w:fldCharType="begin"/>
            </w:r>
            <w:r w:rsidR="008E2BE7">
              <w:rPr>
                <w:noProof/>
                <w:webHidden/>
              </w:rPr>
              <w:instrText xml:space="preserve"> PAGEREF _Toc177983565 \h </w:instrText>
            </w:r>
            <w:r w:rsidR="008E2BE7">
              <w:rPr>
                <w:noProof/>
                <w:webHidden/>
              </w:rPr>
            </w:r>
            <w:r w:rsidR="008E2BE7">
              <w:rPr>
                <w:noProof/>
                <w:webHidden/>
              </w:rPr>
              <w:fldChar w:fldCharType="separate"/>
            </w:r>
            <w:r w:rsidR="008E2BE7">
              <w:rPr>
                <w:noProof/>
                <w:webHidden/>
              </w:rPr>
              <w:t>29</w:t>
            </w:r>
            <w:r w:rsidR="008E2BE7">
              <w:rPr>
                <w:noProof/>
                <w:webHidden/>
              </w:rPr>
              <w:fldChar w:fldCharType="end"/>
            </w:r>
          </w:hyperlink>
        </w:p>
        <w:p w14:paraId="1A044632" w14:textId="0D7682FB"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6" w:history="1">
            <w:r w:rsidR="008E2BE7" w:rsidRPr="0071033B">
              <w:rPr>
                <w:rStyle w:val="Hipercze"/>
                <w:noProof/>
              </w:rPr>
              <w:t>11</w:t>
            </w:r>
            <w:r w:rsidR="008E2BE7">
              <w:rPr>
                <w:rFonts w:eastAsiaTheme="minorEastAsia" w:cstheme="minorBidi"/>
                <w:b w:val="0"/>
                <w:bCs w:val="0"/>
                <w:caps w:val="0"/>
                <w:noProof/>
                <w:sz w:val="24"/>
                <w:szCs w:val="24"/>
                <w:lang w:eastAsia="pl-PL"/>
              </w:rPr>
              <w:tab/>
            </w:r>
            <w:r w:rsidR="008E2BE7" w:rsidRPr="0071033B">
              <w:rPr>
                <w:rStyle w:val="Hipercze"/>
                <w:noProof/>
              </w:rPr>
              <w:t>Serwer aplikacyjny tower z serwerowym system operacyjnym oraz licencjami dostępowymi</w:t>
            </w:r>
            <w:r w:rsidR="008E2BE7">
              <w:rPr>
                <w:noProof/>
                <w:webHidden/>
              </w:rPr>
              <w:tab/>
            </w:r>
            <w:r w:rsidR="008E2BE7">
              <w:rPr>
                <w:noProof/>
                <w:webHidden/>
              </w:rPr>
              <w:fldChar w:fldCharType="begin"/>
            </w:r>
            <w:r w:rsidR="008E2BE7">
              <w:rPr>
                <w:noProof/>
                <w:webHidden/>
              </w:rPr>
              <w:instrText xml:space="preserve"> PAGEREF _Toc177983566 \h </w:instrText>
            </w:r>
            <w:r w:rsidR="008E2BE7">
              <w:rPr>
                <w:noProof/>
                <w:webHidden/>
              </w:rPr>
            </w:r>
            <w:r w:rsidR="008E2BE7">
              <w:rPr>
                <w:noProof/>
                <w:webHidden/>
              </w:rPr>
              <w:fldChar w:fldCharType="separate"/>
            </w:r>
            <w:r w:rsidR="008E2BE7">
              <w:rPr>
                <w:noProof/>
                <w:webHidden/>
              </w:rPr>
              <w:t>30</w:t>
            </w:r>
            <w:r w:rsidR="008E2BE7">
              <w:rPr>
                <w:noProof/>
                <w:webHidden/>
              </w:rPr>
              <w:fldChar w:fldCharType="end"/>
            </w:r>
          </w:hyperlink>
        </w:p>
        <w:p w14:paraId="3105B91E" w14:textId="4DB51249"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7" w:history="1">
            <w:r w:rsidR="008E2BE7" w:rsidRPr="0071033B">
              <w:rPr>
                <w:rStyle w:val="Hipercze"/>
                <w:noProof/>
              </w:rPr>
              <w:t>12</w:t>
            </w:r>
            <w:r w:rsidR="008E2BE7">
              <w:rPr>
                <w:rFonts w:eastAsiaTheme="minorEastAsia" w:cstheme="minorBidi"/>
                <w:b w:val="0"/>
                <w:bCs w:val="0"/>
                <w:caps w:val="0"/>
                <w:noProof/>
                <w:sz w:val="24"/>
                <w:szCs w:val="24"/>
                <w:lang w:eastAsia="pl-PL"/>
              </w:rPr>
              <w:tab/>
            </w:r>
            <w:r w:rsidR="008E2BE7" w:rsidRPr="0071033B">
              <w:rPr>
                <w:rStyle w:val="Hipercze"/>
                <w:noProof/>
              </w:rPr>
              <w:t>Punkt dostępowy dla sieci WiFi</w:t>
            </w:r>
            <w:r w:rsidR="008E2BE7">
              <w:rPr>
                <w:noProof/>
                <w:webHidden/>
              </w:rPr>
              <w:tab/>
            </w:r>
            <w:r w:rsidR="008E2BE7">
              <w:rPr>
                <w:noProof/>
                <w:webHidden/>
              </w:rPr>
              <w:fldChar w:fldCharType="begin"/>
            </w:r>
            <w:r w:rsidR="008E2BE7">
              <w:rPr>
                <w:noProof/>
                <w:webHidden/>
              </w:rPr>
              <w:instrText xml:space="preserve"> PAGEREF _Toc177983567 \h </w:instrText>
            </w:r>
            <w:r w:rsidR="008E2BE7">
              <w:rPr>
                <w:noProof/>
                <w:webHidden/>
              </w:rPr>
            </w:r>
            <w:r w:rsidR="008E2BE7">
              <w:rPr>
                <w:noProof/>
                <w:webHidden/>
              </w:rPr>
              <w:fldChar w:fldCharType="separate"/>
            </w:r>
            <w:r w:rsidR="008E2BE7">
              <w:rPr>
                <w:noProof/>
                <w:webHidden/>
              </w:rPr>
              <w:t>35</w:t>
            </w:r>
            <w:r w:rsidR="008E2BE7">
              <w:rPr>
                <w:noProof/>
                <w:webHidden/>
              </w:rPr>
              <w:fldChar w:fldCharType="end"/>
            </w:r>
          </w:hyperlink>
        </w:p>
        <w:p w14:paraId="439B7C47" w14:textId="73CA00AA" w:rsidR="008E2BE7" w:rsidRDefault="00000000">
          <w:pPr>
            <w:pStyle w:val="Spistreci1"/>
            <w:tabs>
              <w:tab w:val="right" w:leader="dot" w:pos="9060"/>
            </w:tabs>
            <w:rPr>
              <w:rFonts w:eastAsiaTheme="minorEastAsia" w:cstheme="minorBidi"/>
              <w:b w:val="0"/>
              <w:bCs w:val="0"/>
              <w:caps w:val="0"/>
              <w:noProof/>
              <w:sz w:val="24"/>
              <w:szCs w:val="24"/>
              <w:lang w:eastAsia="pl-PL"/>
            </w:rPr>
          </w:pPr>
          <w:hyperlink w:anchor="_Toc177983568" w:history="1">
            <w:r w:rsidR="008E2BE7" w:rsidRPr="0071033B">
              <w:rPr>
                <w:rStyle w:val="Hipercze"/>
                <w:noProof/>
              </w:rPr>
              <w:t>ETAP II – wdrożenie dostarczonych rozwiązań i usługa segmentacji sieci</w:t>
            </w:r>
            <w:r w:rsidR="008E2BE7">
              <w:rPr>
                <w:noProof/>
                <w:webHidden/>
              </w:rPr>
              <w:tab/>
            </w:r>
            <w:r w:rsidR="008E2BE7">
              <w:rPr>
                <w:noProof/>
                <w:webHidden/>
              </w:rPr>
              <w:fldChar w:fldCharType="begin"/>
            </w:r>
            <w:r w:rsidR="008E2BE7">
              <w:rPr>
                <w:noProof/>
                <w:webHidden/>
              </w:rPr>
              <w:instrText xml:space="preserve"> PAGEREF _Toc177983568 \h </w:instrText>
            </w:r>
            <w:r w:rsidR="008E2BE7">
              <w:rPr>
                <w:noProof/>
                <w:webHidden/>
              </w:rPr>
            </w:r>
            <w:r w:rsidR="008E2BE7">
              <w:rPr>
                <w:noProof/>
                <w:webHidden/>
              </w:rPr>
              <w:fldChar w:fldCharType="separate"/>
            </w:r>
            <w:r w:rsidR="008E2BE7">
              <w:rPr>
                <w:noProof/>
                <w:webHidden/>
              </w:rPr>
              <w:t>37</w:t>
            </w:r>
            <w:r w:rsidR="008E2BE7">
              <w:rPr>
                <w:noProof/>
                <w:webHidden/>
              </w:rPr>
              <w:fldChar w:fldCharType="end"/>
            </w:r>
          </w:hyperlink>
        </w:p>
        <w:p w14:paraId="3EFB9B77" w14:textId="76ABD193" w:rsidR="008E2BE7" w:rsidRDefault="00000000">
          <w:pPr>
            <w:pStyle w:val="Spistreci1"/>
            <w:tabs>
              <w:tab w:val="left" w:pos="480"/>
              <w:tab w:val="right" w:leader="dot" w:pos="9060"/>
            </w:tabs>
            <w:rPr>
              <w:rFonts w:eastAsiaTheme="minorEastAsia" w:cstheme="minorBidi"/>
              <w:b w:val="0"/>
              <w:bCs w:val="0"/>
              <w:caps w:val="0"/>
              <w:noProof/>
              <w:sz w:val="24"/>
              <w:szCs w:val="24"/>
              <w:lang w:eastAsia="pl-PL"/>
            </w:rPr>
          </w:pPr>
          <w:hyperlink w:anchor="_Toc177983569" w:history="1">
            <w:r w:rsidR="008E2BE7" w:rsidRPr="0071033B">
              <w:rPr>
                <w:rStyle w:val="Hipercze"/>
                <w:noProof/>
              </w:rPr>
              <w:t>1</w:t>
            </w:r>
            <w:r w:rsidR="008E2BE7">
              <w:rPr>
                <w:rFonts w:eastAsiaTheme="minorEastAsia" w:cstheme="minorBidi"/>
                <w:b w:val="0"/>
                <w:bCs w:val="0"/>
                <w:caps w:val="0"/>
                <w:noProof/>
                <w:sz w:val="24"/>
                <w:szCs w:val="24"/>
                <w:lang w:eastAsia="pl-PL"/>
              </w:rPr>
              <w:tab/>
            </w:r>
            <w:r w:rsidR="008E2BE7" w:rsidRPr="0071033B">
              <w:rPr>
                <w:rStyle w:val="Hipercze"/>
                <w:noProof/>
              </w:rPr>
              <w:t>Segmentacja sieci</w:t>
            </w:r>
            <w:r w:rsidR="008E2BE7">
              <w:rPr>
                <w:noProof/>
                <w:webHidden/>
              </w:rPr>
              <w:tab/>
            </w:r>
            <w:r w:rsidR="008E2BE7">
              <w:rPr>
                <w:noProof/>
                <w:webHidden/>
              </w:rPr>
              <w:fldChar w:fldCharType="begin"/>
            </w:r>
            <w:r w:rsidR="008E2BE7">
              <w:rPr>
                <w:noProof/>
                <w:webHidden/>
              </w:rPr>
              <w:instrText xml:space="preserve"> PAGEREF _Toc177983569 \h </w:instrText>
            </w:r>
            <w:r w:rsidR="008E2BE7">
              <w:rPr>
                <w:noProof/>
                <w:webHidden/>
              </w:rPr>
            </w:r>
            <w:r w:rsidR="008E2BE7">
              <w:rPr>
                <w:noProof/>
                <w:webHidden/>
              </w:rPr>
              <w:fldChar w:fldCharType="separate"/>
            </w:r>
            <w:r w:rsidR="008E2BE7">
              <w:rPr>
                <w:noProof/>
                <w:webHidden/>
              </w:rPr>
              <w:t>37</w:t>
            </w:r>
            <w:r w:rsidR="008E2BE7">
              <w:rPr>
                <w:noProof/>
                <w:webHidden/>
              </w:rPr>
              <w:fldChar w:fldCharType="end"/>
            </w:r>
          </w:hyperlink>
        </w:p>
        <w:p w14:paraId="5587FEBE" w14:textId="43C6EBD7" w:rsidR="008E2BE7" w:rsidRDefault="00000000">
          <w:pPr>
            <w:pStyle w:val="Spistreci2"/>
            <w:tabs>
              <w:tab w:val="left" w:pos="960"/>
              <w:tab w:val="right" w:leader="dot" w:pos="9060"/>
            </w:tabs>
            <w:rPr>
              <w:rFonts w:eastAsiaTheme="minorEastAsia" w:cstheme="minorBidi"/>
              <w:smallCaps w:val="0"/>
              <w:noProof/>
              <w:sz w:val="24"/>
              <w:szCs w:val="24"/>
              <w:lang w:eastAsia="pl-PL"/>
            </w:rPr>
          </w:pPr>
          <w:hyperlink w:anchor="_Toc177983570" w:history="1">
            <w:r w:rsidR="008E2BE7" w:rsidRPr="0071033B">
              <w:rPr>
                <w:rStyle w:val="Hipercze"/>
                <w:noProof/>
              </w:rPr>
              <w:t>1.1</w:t>
            </w:r>
            <w:r w:rsidR="008E2BE7">
              <w:rPr>
                <w:rFonts w:eastAsiaTheme="minorEastAsia" w:cstheme="minorBidi"/>
                <w:smallCaps w:val="0"/>
                <w:noProof/>
                <w:sz w:val="24"/>
                <w:szCs w:val="24"/>
                <w:lang w:eastAsia="pl-PL"/>
              </w:rPr>
              <w:tab/>
            </w:r>
            <w:r w:rsidR="008E2BE7" w:rsidRPr="0071033B">
              <w:rPr>
                <w:rStyle w:val="Hipercze"/>
                <w:noProof/>
              </w:rPr>
              <w:t>Segmentacja sieci</w:t>
            </w:r>
            <w:r w:rsidR="008E2BE7">
              <w:rPr>
                <w:noProof/>
                <w:webHidden/>
              </w:rPr>
              <w:tab/>
            </w:r>
            <w:r w:rsidR="008E2BE7">
              <w:rPr>
                <w:noProof/>
                <w:webHidden/>
              </w:rPr>
              <w:fldChar w:fldCharType="begin"/>
            </w:r>
            <w:r w:rsidR="008E2BE7">
              <w:rPr>
                <w:noProof/>
                <w:webHidden/>
              </w:rPr>
              <w:instrText xml:space="preserve"> PAGEREF _Toc177983570 \h </w:instrText>
            </w:r>
            <w:r w:rsidR="008E2BE7">
              <w:rPr>
                <w:noProof/>
                <w:webHidden/>
              </w:rPr>
            </w:r>
            <w:r w:rsidR="008E2BE7">
              <w:rPr>
                <w:noProof/>
                <w:webHidden/>
              </w:rPr>
              <w:fldChar w:fldCharType="separate"/>
            </w:r>
            <w:r w:rsidR="008E2BE7">
              <w:rPr>
                <w:noProof/>
                <w:webHidden/>
              </w:rPr>
              <w:t>37</w:t>
            </w:r>
            <w:r w:rsidR="008E2BE7">
              <w:rPr>
                <w:noProof/>
                <w:webHidden/>
              </w:rPr>
              <w:fldChar w:fldCharType="end"/>
            </w:r>
          </w:hyperlink>
        </w:p>
        <w:p w14:paraId="5D44A90C" w14:textId="69E56BE1" w:rsidR="008E2BE7" w:rsidRDefault="00000000">
          <w:pPr>
            <w:pStyle w:val="Spistreci2"/>
            <w:tabs>
              <w:tab w:val="left" w:pos="960"/>
              <w:tab w:val="right" w:leader="dot" w:pos="9060"/>
            </w:tabs>
            <w:rPr>
              <w:rFonts w:eastAsiaTheme="minorEastAsia" w:cstheme="minorBidi"/>
              <w:smallCaps w:val="0"/>
              <w:noProof/>
              <w:sz w:val="24"/>
              <w:szCs w:val="24"/>
              <w:lang w:eastAsia="pl-PL"/>
            </w:rPr>
          </w:pPr>
          <w:hyperlink w:anchor="_Toc177983571" w:history="1">
            <w:r w:rsidR="008E2BE7" w:rsidRPr="0071033B">
              <w:rPr>
                <w:rStyle w:val="Hipercze"/>
                <w:noProof/>
              </w:rPr>
              <w:t>1.2</w:t>
            </w:r>
            <w:r w:rsidR="008E2BE7">
              <w:rPr>
                <w:rFonts w:eastAsiaTheme="minorEastAsia" w:cstheme="minorBidi"/>
                <w:smallCaps w:val="0"/>
                <w:noProof/>
                <w:sz w:val="24"/>
                <w:szCs w:val="24"/>
                <w:lang w:eastAsia="pl-PL"/>
              </w:rPr>
              <w:tab/>
            </w:r>
            <w:r w:rsidR="008E2BE7" w:rsidRPr="0071033B">
              <w:rPr>
                <w:rStyle w:val="Hipercze"/>
                <w:noProof/>
              </w:rPr>
              <w:t>Wdrożenie systemu NAC w ramach pkt.2 OPZ</w:t>
            </w:r>
            <w:r w:rsidR="008E2BE7">
              <w:rPr>
                <w:noProof/>
                <w:webHidden/>
              </w:rPr>
              <w:tab/>
            </w:r>
            <w:r w:rsidR="008E2BE7">
              <w:rPr>
                <w:noProof/>
                <w:webHidden/>
              </w:rPr>
              <w:fldChar w:fldCharType="begin"/>
            </w:r>
            <w:r w:rsidR="008E2BE7">
              <w:rPr>
                <w:noProof/>
                <w:webHidden/>
              </w:rPr>
              <w:instrText xml:space="preserve"> PAGEREF _Toc177983571 \h </w:instrText>
            </w:r>
            <w:r w:rsidR="008E2BE7">
              <w:rPr>
                <w:noProof/>
                <w:webHidden/>
              </w:rPr>
            </w:r>
            <w:r w:rsidR="008E2BE7">
              <w:rPr>
                <w:noProof/>
                <w:webHidden/>
              </w:rPr>
              <w:fldChar w:fldCharType="separate"/>
            </w:r>
            <w:r w:rsidR="008E2BE7">
              <w:rPr>
                <w:noProof/>
                <w:webHidden/>
              </w:rPr>
              <w:t>37</w:t>
            </w:r>
            <w:r w:rsidR="008E2BE7">
              <w:rPr>
                <w:noProof/>
                <w:webHidden/>
              </w:rPr>
              <w:fldChar w:fldCharType="end"/>
            </w:r>
          </w:hyperlink>
        </w:p>
        <w:p w14:paraId="20DC743D" w14:textId="2E160C06" w:rsidR="00CF5998" w:rsidRPr="00B95151" w:rsidRDefault="00CF5998" w:rsidP="00CF5998">
          <w:pPr>
            <w:rPr>
              <w:rFonts w:ascii="Arial" w:hAnsi="Arial" w:cs="Arial"/>
              <w:noProof/>
              <w:sz w:val="20"/>
              <w:szCs w:val="20"/>
            </w:rPr>
          </w:pPr>
          <w:r w:rsidRPr="00B95151">
            <w:rPr>
              <w:rFonts w:ascii="Arial" w:hAnsi="Arial" w:cs="Arial"/>
              <w:b/>
              <w:bCs/>
              <w:noProof/>
              <w:sz w:val="20"/>
              <w:szCs w:val="20"/>
            </w:rPr>
            <w:fldChar w:fldCharType="end"/>
          </w:r>
        </w:p>
      </w:sdtContent>
    </w:sdt>
    <w:p w14:paraId="5B221A99" w14:textId="73B66255" w:rsidR="001829AC" w:rsidRPr="00B95151" w:rsidRDefault="001829AC">
      <w:pPr>
        <w:rPr>
          <w:rFonts w:ascii="Arial" w:hAnsi="Arial" w:cs="Arial"/>
          <w:sz w:val="20"/>
          <w:szCs w:val="20"/>
        </w:rPr>
      </w:pPr>
      <w:r w:rsidRPr="00B95151">
        <w:rPr>
          <w:rFonts w:ascii="Arial" w:hAnsi="Arial" w:cs="Arial"/>
          <w:sz w:val="20"/>
          <w:szCs w:val="20"/>
        </w:rPr>
        <w:br w:type="page"/>
      </w:r>
    </w:p>
    <w:p w14:paraId="54AD1E38" w14:textId="4F90605E" w:rsidR="00702216" w:rsidRPr="00DB051F" w:rsidRDefault="00702216" w:rsidP="00DB051F">
      <w:pPr>
        <w:pStyle w:val="Nagwek1"/>
        <w:numPr>
          <w:ilvl w:val="0"/>
          <w:numId w:val="0"/>
        </w:numPr>
        <w:ind w:left="432" w:hanging="432"/>
        <w:rPr>
          <w:rFonts w:cstheme="majorHAnsi"/>
          <w:lang w:eastAsia="zh-CN" w:bidi="hi-IN"/>
        </w:rPr>
      </w:pPr>
      <w:bookmarkStart w:id="0" w:name="_Toc177983555"/>
      <w:r w:rsidRPr="00DB051F">
        <w:rPr>
          <w:rFonts w:cstheme="majorHAnsi"/>
          <w:lang w:eastAsia="zh-CN" w:bidi="hi-IN"/>
        </w:rPr>
        <w:lastRenderedPageBreak/>
        <w:t>ETAP I – minimalne parametry sprzętu i oprogramowania</w:t>
      </w:r>
      <w:bookmarkEnd w:id="0"/>
    </w:p>
    <w:p w14:paraId="0968A656" w14:textId="65E577D5" w:rsidR="007C5FE7" w:rsidRPr="00903CCA" w:rsidRDefault="00C51313" w:rsidP="00903CCA">
      <w:pPr>
        <w:pStyle w:val="Nagwek1"/>
      </w:pPr>
      <w:bookmarkStart w:id="1" w:name="_Toc177983556"/>
      <w:r w:rsidRPr="00903CCA">
        <w:t>Serwer NAS</w:t>
      </w:r>
      <w:bookmarkEnd w:id="1"/>
    </w:p>
    <w:p w14:paraId="4DBED889" w14:textId="77777777" w:rsidR="00EA0898" w:rsidRPr="00B95151" w:rsidRDefault="00EA0898" w:rsidP="00EA0898"/>
    <w:tbl>
      <w:tblPr>
        <w:tblStyle w:val="Tabelasiatki1jasnaakcent1"/>
        <w:tblW w:w="9072" w:type="dxa"/>
        <w:tblLook w:val="04A0" w:firstRow="1" w:lastRow="0" w:firstColumn="1" w:lastColumn="0" w:noHBand="0" w:noVBand="1"/>
      </w:tblPr>
      <w:tblGrid>
        <w:gridCol w:w="1718"/>
        <w:gridCol w:w="7354"/>
      </w:tblGrid>
      <w:tr w:rsidR="00EA0898" w:rsidRPr="00B95151" w14:paraId="2FB688C3" w14:textId="77777777" w:rsidTr="00FE234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2D85CE5F" w14:textId="77777777" w:rsidR="00EA0898" w:rsidRPr="00B95151" w:rsidRDefault="00EA0898" w:rsidP="00FE2341">
            <w:pPr>
              <w:spacing w:after="120"/>
              <w:jc w:val="cente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Cecha</w:t>
            </w:r>
          </w:p>
        </w:tc>
        <w:tc>
          <w:tcPr>
            <w:tcW w:w="7354" w:type="dxa"/>
            <w:hideMark/>
          </w:tcPr>
          <w:p w14:paraId="014ADABF" w14:textId="77777777" w:rsidR="00EA0898" w:rsidRPr="00B95151" w:rsidRDefault="00EA0898" w:rsidP="00FE2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Wymagania minimalne</w:t>
            </w:r>
          </w:p>
        </w:tc>
      </w:tr>
      <w:tr w:rsidR="00C51313" w:rsidRPr="00B95151" w14:paraId="0C48C72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87C6875" w14:textId="5A158004"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Procesor</w:t>
            </w:r>
          </w:p>
        </w:tc>
        <w:tc>
          <w:tcPr>
            <w:tcW w:w="7354" w:type="dxa"/>
          </w:tcPr>
          <w:p w14:paraId="27C0033B" w14:textId="05DD0282"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Jeden 8-rdzeniowy/16-wątkowy procesor osiągający w testach PassMark - CPU Mark wynik nie gorszy niż 10000 pkt.</w:t>
            </w:r>
          </w:p>
        </w:tc>
      </w:tr>
      <w:tr w:rsidR="00C51313" w:rsidRPr="00B95151" w14:paraId="6C56CE1E"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138BFEB" w14:textId="0AB5DBAB"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Obudowa</w:t>
            </w:r>
          </w:p>
        </w:tc>
        <w:tc>
          <w:tcPr>
            <w:tcW w:w="7354" w:type="dxa"/>
          </w:tcPr>
          <w:p w14:paraId="5DB92212"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Rack 2U </w:t>
            </w:r>
          </w:p>
          <w:p w14:paraId="29278645" w14:textId="60583069"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Style w:val="apple-style-span"/>
                <w:rFonts w:cstheme="minorHAnsi"/>
                <w:color w:val="000000" w:themeColor="text1"/>
                <w:sz w:val="20"/>
                <w:szCs w:val="20"/>
                <w:shd w:val="clear" w:color="auto" w:fill="FFFFFF"/>
              </w:rPr>
              <w:t>W zestawie szyny wysuwane do instalacji w szafie RACK</w:t>
            </w:r>
          </w:p>
        </w:tc>
      </w:tr>
      <w:tr w:rsidR="00C51313" w:rsidRPr="00B95151" w14:paraId="3625144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389EB15" w14:textId="39E52D3A"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Pamięć RAM</w:t>
            </w:r>
          </w:p>
        </w:tc>
        <w:tc>
          <w:tcPr>
            <w:tcW w:w="7354" w:type="dxa"/>
          </w:tcPr>
          <w:p w14:paraId="1BC5CEC3"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32GB DDR4 ECC RAM</w:t>
            </w:r>
          </w:p>
          <w:p w14:paraId="5D0C2645" w14:textId="071CD3B8"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Możliwością rekonfiguracji do 64GB</w:t>
            </w:r>
          </w:p>
        </w:tc>
      </w:tr>
      <w:tr w:rsidR="00C51313" w:rsidRPr="00B95151" w14:paraId="73DF8F8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DEB5211" w14:textId="5EA83351"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Ilość obsługiwanych dysków</w:t>
            </w:r>
          </w:p>
        </w:tc>
        <w:tc>
          <w:tcPr>
            <w:tcW w:w="7354" w:type="dxa"/>
          </w:tcPr>
          <w:p w14:paraId="75C583D0"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12 dysków 3,5”/2,5” SATAIII/II;</w:t>
            </w:r>
          </w:p>
          <w:p w14:paraId="77B84943" w14:textId="3C22C47F"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Możliwość rozszerzenia do 36 dysków poprzez dołożenie dodatkowych półek rozszerzających</w:t>
            </w:r>
          </w:p>
        </w:tc>
      </w:tr>
      <w:tr w:rsidR="00D2686C" w:rsidRPr="00B95151" w14:paraId="1C1CFC5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13318D3" w14:textId="700B5ACA" w:rsidR="00D2686C" w:rsidRPr="00B95151" w:rsidRDefault="00D2686C"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Ilość zainstalowanych dysków</w:t>
            </w:r>
          </w:p>
        </w:tc>
        <w:tc>
          <w:tcPr>
            <w:tcW w:w="7354" w:type="dxa"/>
          </w:tcPr>
          <w:p w14:paraId="504C59C7" w14:textId="3679D167" w:rsidR="00D2686C" w:rsidRPr="00B95151" w:rsidRDefault="00D2686C" w:rsidP="00D2686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Min. 12 dysków w formacie 3,5” znajdujących się na liście kompatybilności producenta mac</w:t>
            </w:r>
            <w:r w:rsidR="00702216" w:rsidRPr="00B95151">
              <w:rPr>
                <w:rFonts w:cstheme="minorHAnsi"/>
                <w:sz w:val="20"/>
                <w:szCs w:val="20"/>
              </w:rPr>
              <w:t>ierzy NAS o min. pojemności 8TB</w:t>
            </w:r>
          </w:p>
        </w:tc>
      </w:tr>
      <w:tr w:rsidR="00C51313" w:rsidRPr="00B95151" w14:paraId="45FB899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251F273" w14:textId="0DA51EED"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Interfejsy sieciowe</w:t>
            </w:r>
          </w:p>
        </w:tc>
        <w:tc>
          <w:tcPr>
            <w:tcW w:w="7354" w:type="dxa"/>
          </w:tcPr>
          <w:p w14:paraId="12A00FB7" w14:textId="284EB67B"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4x Gigabit (10/100/1000)</w:t>
            </w:r>
          </w:p>
          <w:p w14:paraId="1CCED62F" w14:textId="5FE58634"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2x 10GbE SFP+ obsadzone wkładkami 10GB MM SR</w:t>
            </w:r>
          </w:p>
        </w:tc>
      </w:tr>
      <w:tr w:rsidR="00C51313" w:rsidRPr="00B95151" w14:paraId="51F8ACF8"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9B44C59" w14:textId="6A2BC684"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Porty</w:t>
            </w:r>
          </w:p>
        </w:tc>
        <w:tc>
          <w:tcPr>
            <w:tcW w:w="7354" w:type="dxa"/>
          </w:tcPr>
          <w:p w14:paraId="34E1B565" w14:textId="2E976A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 x USB3.2, 2 x Infiniband</w:t>
            </w:r>
            <w:r w:rsidR="00D2686C" w:rsidRPr="00B95151">
              <w:rPr>
                <w:rFonts w:cstheme="minorHAnsi"/>
                <w:sz w:val="20"/>
                <w:szCs w:val="20"/>
              </w:rPr>
              <w:t xml:space="preserve"> do podłączania dodatkowych półek dyskowych</w:t>
            </w:r>
          </w:p>
        </w:tc>
      </w:tr>
      <w:tr w:rsidR="00C51313" w:rsidRPr="00B95151" w14:paraId="5092BE5C"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34700E06" w14:textId="3A96F572"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Gniazda PCIe</w:t>
            </w:r>
          </w:p>
        </w:tc>
        <w:tc>
          <w:tcPr>
            <w:tcW w:w="7354" w:type="dxa"/>
          </w:tcPr>
          <w:p w14:paraId="49D6CD67" w14:textId="4C52F06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 gniazda PCIe Gen3 x8 (minimum 1 gniazdo wolne)</w:t>
            </w:r>
          </w:p>
        </w:tc>
      </w:tr>
      <w:tr w:rsidR="00C51313" w:rsidRPr="00B95151" w14:paraId="4AF0910B"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ED6AE9C" w14:textId="24DD7F07"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Wskaźniki LED</w:t>
            </w:r>
          </w:p>
        </w:tc>
        <w:tc>
          <w:tcPr>
            <w:tcW w:w="7354" w:type="dxa"/>
          </w:tcPr>
          <w:p w14:paraId="5CF555FC" w14:textId="605F00B0"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Status, LAN, HDD1 -12</w:t>
            </w:r>
          </w:p>
        </w:tc>
      </w:tr>
      <w:tr w:rsidR="00C51313" w:rsidRPr="002C3B23" w14:paraId="54814B95"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C8EA2FE" w14:textId="7F3D80E5"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Obsługa RAID</w:t>
            </w:r>
          </w:p>
        </w:tc>
        <w:tc>
          <w:tcPr>
            <w:tcW w:w="7354" w:type="dxa"/>
          </w:tcPr>
          <w:p w14:paraId="170FCEE8" w14:textId="7586D55D" w:rsidR="00C51313" w:rsidRPr="00496DCC"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 xml:space="preserve">Basic, JBOD, RAID F1,0,1,5,6,10 + Hot Spare 1,5,6,10. </w:t>
            </w:r>
          </w:p>
        </w:tc>
      </w:tr>
      <w:tr w:rsidR="00C51313" w:rsidRPr="00B95151" w14:paraId="251025D4"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674B530" w14:textId="77880A9B"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Funkcje RAID</w:t>
            </w:r>
          </w:p>
        </w:tc>
        <w:tc>
          <w:tcPr>
            <w:tcW w:w="7354" w:type="dxa"/>
          </w:tcPr>
          <w:p w14:paraId="7657E599" w14:textId="390BDF49"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Możliwość zwiększania pojemności i migracja między poziomami RAID online.</w:t>
            </w:r>
          </w:p>
        </w:tc>
      </w:tr>
      <w:tr w:rsidR="00C51313" w:rsidRPr="00B95151" w14:paraId="7E18F9D1"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5AF79AA" w14:textId="1F34C6C1"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Szyfrowanie</w:t>
            </w:r>
          </w:p>
        </w:tc>
        <w:tc>
          <w:tcPr>
            <w:tcW w:w="7354" w:type="dxa"/>
          </w:tcPr>
          <w:p w14:paraId="07DB2B4E" w14:textId="46B9AF75"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Możliwość szyfrowania wybranych udziałów sieciowych, kluczem AES-256bitów</w:t>
            </w:r>
          </w:p>
        </w:tc>
      </w:tr>
      <w:tr w:rsidR="00C51313" w:rsidRPr="00B95151" w14:paraId="034F0F8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89D9333" w14:textId="0B12D1CF"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Licencja na Kamery IP</w:t>
            </w:r>
          </w:p>
        </w:tc>
        <w:tc>
          <w:tcPr>
            <w:tcW w:w="7354" w:type="dxa"/>
          </w:tcPr>
          <w:p w14:paraId="13F4803C" w14:textId="607DC14B" w:rsidR="00AC1345"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 zestawie licencja na 2 kame</w:t>
            </w:r>
            <w:r w:rsidR="00903CCA">
              <w:rPr>
                <w:rFonts w:cstheme="minorHAnsi"/>
                <w:sz w:val="20"/>
                <w:szCs w:val="20"/>
              </w:rPr>
              <w:t xml:space="preserve">ry </w:t>
            </w:r>
            <w:r w:rsidR="004A722E">
              <w:rPr>
                <w:rFonts w:cstheme="minorHAnsi"/>
                <w:sz w:val="20"/>
                <w:szCs w:val="20"/>
              </w:rPr>
              <w:t>(</w:t>
            </w:r>
            <w:r w:rsidRPr="00B95151">
              <w:rPr>
                <w:rFonts w:cstheme="minorHAnsi"/>
                <w:sz w:val="20"/>
                <w:szCs w:val="20"/>
              </w:rPr>
              <w:t xml:space="preserve"> z </w:t>
            </w:r>
            <w:r w:rsidR="00AC1345" w:rsidRPr="00B95151">
              <w:rPr>
                <w:rFonts w:cstheme="minorHAnsi"/>
                <w:sz w:val="20"/>
                <w:szCs w:val="20"/>
              </w:rPr>
              <w:t>możliwością rozszerzenia do 90.</w:t>
            </w:r>
          </w:p>
          <w:p w14:paraId="6024EAC2" w14:textId="10D3446B"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Funkcja CMS.</w:t>
            </w:r>
          </w:p>
        </w:tc>
      </w:tr>
      <w:tr w:rsidR="00C51313" w:rsidRPr="00B95151" w14:paraId="16458D92"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A22B49B" w14:textId="0554C7E6"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Obsługa SSD Cache</w:t>
            </w:r>
          </w:p>
        </w:tc>
        <w:tc>
          <w:tcPr>
            <w:tcW w:w="7354" w:type="dxa"/>
          </w:tcPr>
          <w:p w14:paraId="507792BF" w14:textId="20857C54"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Wymagane wsparcie dla SSD Cache </w:t>
            </w:r>
          </w:p>
        </w:tc>
      </w:tr>
      <w:tr w:rsidR="00C51313" w:rsidRPr="00B95151" w14:paraId="7E960EA0"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AA11AC9" w14:textId="5DBBFBDF"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Protokoły</w:t>
            </w:r>
          </w:p>
        </w:tc>
        <w:tc>
          <w:tcPr>
            <w:tcW w:w="7354" w:type="dxa"/>
          </w:tcPr>
          <w:p w14:paraId="118D8E3A" w14:textId="0FBA7BA6"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CIFS, AFP, NFS, FTP, WebDAV, iSCSI, Telnet, SSH, SNMP, WebDAV, CalDAV, SFTP,</w:t>
            </w:r>
          </w:p>
        </w:tc>
      </w:tr>
      <w:tr w:rsidR="00C51313" w:rsidRPr="00B95151" w14:paraId="5DEC634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B0263F2" w14:textId="50A8F39B" w:rsidR="00C51313" w:rsidRPr="00B95151" w:rsidRDefault="00C51313" w:rsidP="00C51313">
            <w:pPr>
              <w:pStyle w:val="Akapitzlist"/>
              <w:ind w:left="-110"/>
              <w:jc w:val="center"/>
              <w:rPr>
                <w:rFonts w:asciiTheme="minorHAnsi" w:hAnsiTheme="minorHAnsi" w:cstheme="minorHAnsi"/>
                <w:szCs w:val="20"/>
              </w:rPr>
            </w:pPr>
            <w:r w:rsidRPr="00B95151">
              <w:rPr>
                <w:rFonts w:asciiTheme="minorHAnsi" w:hAnsiTheme="minorHAnsi" w:cstheme="minorHAnsi"/>
                <w:szCs w:val="20"/>
              </w:rPr>
              <w:t>Usługi</w:t>
            </w:r>
          </w:p>
        </w:tc>
        <w:tc>
          <w:tcPr>
            <w:tcW w:w="7354" w:type="dxa"/>
          </w:tcPr>
          <w:p w14:paraId="7C965B38"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B95151">
              <w:rPr>
                <w:rFonts w:cstheme="minorHAnsi"/>
                <w:sz w:val="20"/>
                <w:szCs w:val="20"/>
              </w:rPr>
              <w:t xml:space="preserve">Wsparcie dla </w:t>
            </w:r>
            <w:r w:rsidRPr="00B95151">
              <w:rPr>
                <w:rFonts w:cstheme="minorHAnsi"/>
                <w:sz w:val="20"/>
                <w:szCs w:val="20"/>
                <w:shd w:val="clear" w:color="auto" w:fill="FFFFFF"/>
              </w:rPr>
              <w:t>High Availability</w:t>
            </w:r>
          </w:p>
          <w:p w14:paraId="2F367259"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Serwer VPN</w:t>
            </w:r>
          </w:p>
          <w:p w14:paraId="56CD95AD"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Serwer pocztowy dla kilku domen</w:t>
            </w:r>
          </w:p>
          <w:p w14:paraId="27F3E36B"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Stacja monitoringu</w:t>
            </w:r>
          </w:p>
          <w:p w14:paraId="526843FB" w14:textId="77777777" w:rsidR="00C51313" w:rsidRPr="00496DCC"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Windows ACL</w:t>
            </w:r>
          </w:p>
          <w:p w14:paraId="0504D24C" w14:textId="77777777" w:rsidR="00C51313" w:rsidRPr="00496DCC"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Integracja z Windows ADS</w:t>
            </w:r>
          </w:p>
          <w:p w14:paraId="2504667B"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Firewall z kontrolą ruchu</w:t>
            </w:r>
          </w:p>
          <w:p w14:paraId="34DC515B"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Serwer WWW</w:t>
            </w:r>
          </w:p>
          <w:p w14:paraId="0329CD47"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Serwer plików</w:t>
            </w:r>
          </w:p>
          <w:p w14:paraId="75B4DFA0"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Manager plików przez WWW</w:t>
            </w:r>
          </w:p>
          <w:p w14:paraId="36F3FE3B"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Szyfrowana replikacja zdalna na kilka serwerów w tym samym czasie</w:t>
            </w:r>
          </w:p>
          <w:p w14:paraId="496CE6A3"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Antyvirus</w:t>
            </w:r>
          </w:p>
          <w:p w14:paraId="71D8E6CF"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Klient VPN</w:t>
            </w:r>
          </w:p>
          <w:p w14:paraId="291B8D1C" w14:textId="77777777" w:rsidR="00C51313" w:rsidRPr="00B95151" w:rsidRDefault="00C51313"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Usługa DDNS</w:t>
            </w:r>
          </w:p>
          <w:p w14:paraId="05C12671" w14:textId="586A8951" w:rsidR="00C51313" w:rsidRPr="00B95151" w:rsidRDefault="00903CCA" w:rsidP="00C5131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03CCA">
              <w:rPr>
                <w:sz w:val="20"/>
                <w:szCs w:val="20"/>
              </w:rPr>
              <w:t xml:space="preserve">Oprogramowanie </w:t>
            </w:r>
            <w:r w:rsidR="00C51313" w:rsidRPr="00B95151">
              <w:rPr>
                <w:rFonts w:cstheme="minorHAnsi"/>
                <w:sz w:val="20"/>
                <w:szCs w:val="20"/>
              </w:rPr>
              <w:t>do backup stacji roboczych, serwerów fizycznych i środowiska wirtualizacji VMware</w:t>
            </w:r>
          </w:p>
        </w:tc>
      </w:tr>
      <w:tr w:rsidR="00C56067" w:rsidRPr="00B95151" w14:paraId="2F46899D" w14:textId="77777777" w:rsidTr="00D07427">
        <w:tc>
          <w:tcPr>
            <w:cnfStyle w:val="001000000000" w:firstRow="0" w:lastRow="0" w:firstColumn="1" w:lastColumn="0" w:oddVBand="0" w:evenVBand="0" w:oddHBand="0" w:evenHBand="0" w:firstRowFirstColumn="0" w:firstRowLastColumn="0" w:lastRowFirstColumn="0" w:lastRowLastColumn="0"/>
            <w:tcW w:w="1718" w:type="dxa"/>
            <w:vAlign w:val="center"/>
          </w:tcPr>
          <w:p w14:paraId="17E58DC5" w14:textId="14A5AE6A"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lastRenderedPageBreak/>
              <w:t>Oprogramowanie do kopii zapasowej</w:t>
            </w:r>
          </w:p>
        </w:tc>
        <w:tc>
          <w:tcPr>
            <w:tcW w:w="7354" w:type="dxa"/>
            <w:vAlign w:val="center"/>
          </w:tcPr>
          <w:p w14:paraId="3320D6B3" w14:textId="2A1229BA" w:rsidR="00C56067" w:rsidRPr="0018054E" w:rsidRDefault="00C56067" w:rsidP="001805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054E">
              <w:rPr>
                <w:rFonts w:cstheme="minorHAnsi"/>
                <w:sz w:val="20"/>
                <w:szCs w:val="20"/>
              </w:rPr>
              <w:t>Oferowany serwer powinien mieć oprogramowanie do kopii zapasowej bez konieczności ponoszenia dodatkowych kosztów. Minimalne wymagane funkcje oprogramowania do backupu:</w:t>
            </w:r>
          </w:p>
          <w:p w14:paraId="45CC1CD5" w14:textId="07810663"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kopie zapasowe klastrów wirtualizacyjn</w:t>
            </w:r>
            <w:r w:rsidR="003576FC" w:rsidRPr="0018054E">
              <w:rPr>
                <w:rFonts w:asciiTheme="minorHAnsi" w:hAnsiTheme="minorHAnsi" w:cstheme="minorHAnsi"/>
                <w:szCs w:val="20"/>
              </w:rPr>
              <w:t>ych failover opartych o Hyper-V</w:t>
            </w:r>
          </w:p>
          <w:p w14:paraId="0DD961BA" w14:textId="2A21DC5F"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całego systemu Windows (bare-metal), przywracanie w trybie bare-metal,</w:t>
            </w:r>
          </w:p>
          <w:p w14:paraId="6786E819" w14:textId="2E7F67AA"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środowisk MacOS</w:t>
            </w:r>
          </w:p>
          <w:p w14:paraId="3D82E485" w14:textId="125DC64B"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maszyn wirtualnych (VMware, Hyper-V)</w:t>
            </w:r>
          </w:p>
          <w:p w14:paraId="61858932" w14:textId="6068FAF7"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serwerów fizycznych (Windows, Linux)</w:t>
            </w:r>
          </w:p>
          <w:p w14:paraId="5AED3CEC" w14:textId="1E28AD66"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deduplikacji, kopii przyrostowej, kompresji i szyfrowania,</w:t>
            </w:r>
          </w:p>
          <w:p w14:paraId="5A4709F1" w14:textId="68EB9F92"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wielu wersji i retencji,</w:t>
            </w:r>
          </w:p>
          <w:p w14:paraId="72554514" w14:textId="16F2D995"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wyzwalania kopii zapasowej według harmonogramu,</w:t>
            </w:r>
          </w:p>
          <w:p w14:paraId="4C480AFF" w14:textId="61DF9FED"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klastra przełączania awaryjnego Microsoft Hyper-V,</w:t>
            </w:r>
          </w:p>
          <w:p w14:paraId="234B4074" w14:textId="77777777" w:rsid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automatyczna weryfikacja utworzonych kopii zapasowych maszyn wirtualnych i serwerów fizycznych, za pomocą utworzonego nagrania wideo z odtworzenia w formie maszyny wirtualnej,</w:t>
            </w:r>
          </w:p>
          <w:p w14:paraId="02DAC6DC" w14:textId="53DEBED1"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centralne zarządzanie,</w:t>
            </w:r>
          </w:p>
          <w:p w14:paraId="1E0BA0D1" w14:textId="72C16655"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konfiguracja nowych i edycja istniejących zadań kopii zapasowej wielu komputerów i serwerów fizycznych z poziomu jednej centralnej konsoli zarządzającej, w tym minimum w zakresie liczby i czasu przechowywanych wersji, harmonogramu i woluminów objętych backupem dla poszczególnych zadań,</w:t>
            </w:r>
          </w:p>
          <w:p w14:paraId="3F2542ED" w14:textId="3F62B009"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portal użytkownika do przywracania danych kopii zapasowej (bez uprawnień administratora),</w:t>
            </w:r>
          </w:p>
          <w:p w14:paraId="13855624" w14:textId="7D514E1F"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delegowanie uprawnień do zarządzania kopią zapasową i przywracaniem dla użytkowników bez uprawnień administratora,</w:t>
            </w:r>
          </w:p>
          <w:p w14:paraId="7D4666F6" w14:textId="2AABAA6A" w:rsidR="00C56067" w:rsidRPr="0018054E" w:rsidRDefault="00C56067"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usług chmur publicznych Microsoft 365 i Google Workspace</w:t>
            </w:r>
          </w:p>
          <w:p w14:paraId="5C7C7FFA" w14:textId="46CF06C7" w:rsidR="00C56067" w:rsidRPr="0018054E" w:rsidRDefault="0018054E" w:rsidP="0018054E">
            <w:pPr>
              <w:pStyle w:val="Akapitzlis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z</w:t>
            </w:r>
            <w:r w:rsidR="00C56067" w:rsidRPr="0018054E">
              <w:rPr>
                <w:rFonts w:asciiTheme="minorHAnsi" w:hAnsiTheme="minorHAnsi" w:cstheme="minorHAnsi"/>
                <w:szCs w:val="20"/>
              </w:rPr>
              <w:t>godność współpracy oprogramowania do kopii zapasowej z oferowanym serwerem, potwierdzona przez producenta serwera.</w:t>
            </w:r>
          </w:p>
        </w:tc>
      </w:tr>
      <w:tr w:rsidR="00C56067" w:rsidRPr="00B95151" w14:paraId="74945F1B" w14:textId="77777777" w:rsidTr="00D07427">
        <w:tc>
          <w:tcPr>
            <w:cnfStyle w:val="001000000000" w:firstRow="0" w:lastRow="0" w:firstColumn="1" w:lastColumn="0" w:oddVBand="0" w:evenVBand="0" w:oddHBand="0" w:evenHBand="0" w:firstRowFirstColumn="0" w:firstRowLastColumn="0" w:lastRowFirstColumn="0" w:lastRowLastColumn="0"/>
            <w:tcW w:w="1718" w:type="dxa"/>
            <w:vAlign w:val="center"/>
          </w:tcPr>
          <w:p w14:paraId="20831F8D" w14:textId="0D8158A7"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Oprogramowanie</w:t>
            </w:r>
          </w:p>
        </w:tc>
        <w:tc>
          <w:tcPr>
            <w:tcW w:w="7354" w:type="dxa"/>
            <w:vAlign w:val="center"/>
          </w:tcPr>
          <w:p w14:paraId="3632C254" w14:textId="77777777"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Urządzenie musi umożliwiać utworzenie przestrzeni dyskowej w oparciu o nowoczesny system plików, który będzie zapewniał obsługę migawek, generowania sum kontrolnych, a także lustrzanych kopii metadanych, aby zapewnić całkowitą integralność danych biznesowych. Dodatkowo wspomniany system musi wspierać ustawienie limitu dla folderów współdzielonych oraz szybkie klonowanie całych folderów udostępnionych</w:t>
            </w:r>
          </w:p>
          <w:p w14:paraId="5455EB2E" w14:textId="77777777"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Wymaga się zapewnienia darmowej aplikacji do realizacji chmury prywatnej bez opłat cyklicznych, która będzie posiadała wygodną konsolę administratora zarządzaną z GUI a także agenty na urządzenia PC/MAC oraz aplikację mobilną na Android/iOS. Usługa powinna umożliwiać udostępnianie zasobów serwera NAS, synchronizację i tworzenie kopii zapasowych podłączonych urządzeń. Ponadto omawiana usługa powinna umożliwiać pracę z dokumentami biurowymi (edytor tekstowy, arkusz kalkulacyjny, pokaz slajdów) i wspierać wersjonowanie oraz edycję tworzonych plików biurowych jednocześnie przez wielu użytkowników.</w:t>
            </w:r>
          </w:p>
          <w:p w14:paraId="7F2C154E" w14:textId="77777777"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tworzenia klastra wysokiej dostępności (HA) z dwóch identycznych serwerów, bez widocznych zmian w użytkowaniu (konfiguracja jako jeden spójny system), z funkcją automatycznego przełączania dostępu do usług i danych na serwer pasywny w przypadku awarii serwera aktywnego.</w:t>
            </w:r>
          </w:p>
          <w:p w14:paraId="593A4A1E" w14:textId="77777777"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tworzenia kopii zapasowej danych z serwera na zewnętrzne dyski twarde (USB), do chmur publicznych i serwera rsync</w:t>
            </w:r>
          </w:p>
          <w:p w14:paraId="2C3A599C" w14:textId="396754AF"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minimum 1000 migawek na folder współdzielony i minimum 65000 migawek na cały system</w:t>
            </w:r>
          </w:p>
          <w:p w14:paraId="615E2A94" w14:textId="558C810C" w:rsidR="00C56067" w:rsidRPr="0018054E" w:rsidRDefault="00C56067" w:rsidP="0018054E">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lastRenderedPageBreak/>
              <w:t>Funkcja serwera VPN (OpenVPN, L2TP/IPSec i PPTP) dla minimum 60</w:t>
            </w:r>
            <w:r w:rsidRPr="0018054E">
              <w:rPr>
                <w:rFonts w:asciiTheme="minorHAnsi" w:hAnsiTheme="minorHAnsi" w:cstheme="minorHAnsi"/>
                <w:b/>
                <w:bCs/>
                <w:szCs w:val="20"/>
              </w:rPr>
              <w:t xml:space="preserve"> </w:t>
            </w:r>
            <w:r w:rsidRPr="0018054E">
              <w:rPr>
                <w:rFonts w:asciiTheme="minorHAnsi" w:hAnsiTheme="minorHAnsi" w:cstheme="minorHAnsi"/>
                <w:szCs w:val="20"/>
              </w:rPr>
              <w:t>jednoczesnych połączeń</w:t>
            </w:r>
          </w:p>
        </w:tc>
      </w:tr>
      <w:tr w:rsidR="00C56067" w:rsidRPr="00B95151" w14:paraId="2562533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70BBBFE" w14:textId="48201078"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lastRenderedPageBreak/>
              <w:t>Zarządzanie dyskami</w:t>
            </w:r>
          </w:p>
        </w:tc>
        <w:tc>
          <w:tcPr>
            <w:tcW w:w="7354" w:type="dxa"/>
          </w:tcPr>
          <w:p w14:paraId="4837F297" w14:textId="1124A61C"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SMART, sprawdzanie złych sektorów, dynamiczne mapowanie uszkodzonych sektorów,</w:t>
            </w:r>
          </w:p>
        </w:tc>
      </w:tr>
      <w:tr w:rsidR="00C56067" w:rsidRPr="00B95151" w14:paraId="51D0FAEC"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94F0097" w14:textId="59372179"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Język GUI</w:t>
            </w:r>
          </w:p>
        </w:tc>
        <w:tc>
          <w:tcPr>
            <w:tcW w:w="7354" w:type="dxa"/>
          </w:tcPr>
          <w:p w14:paraId="66D699A3" w14:textId="330C14D2"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Polski</w:t>
            </w:r>
          </w:p>
        </w:tc>
      </w:tr>
      <w:tr w:rsidR="00C56067" w:rsidRPr="00B95151" w14:paraId="047E22A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169A37F" w14:textId="7603882D"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Waga</w:t>
            </w:r>
          </w:p>
        </w:tc>
        <w:tc>
          <w:tcPr>
            <w:tcW w:w="7354" w:type="dxa"/>
          </w:tcPr>
          <w:p w14:paraId="6CB20531" w14:textId="008C12B3"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Do 15 KG</w:t>
            </w:r>
          </w:p>
        </w:tc>
      </w:tr>
      <w:tr w:rsidR="00C56067" w:rsidRPr="00B95151" w14:paraId="34450C5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CD6DABE" w14:textId="57F82480"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System plików</w:t>
            </w:r>
          </w:p>
        </w:tc>
        <w:tc>
          <w:tcPr>
            <w:tcW w:w="7354" w:type="dxa"/>
          </w:tcPr>
          <w:p w14:paraId="69927FFD" w14:textId="659D1EBC"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Dyski wewnętrzne Btrfs, EXT4. Dyski zewnętrzne Btfrs, FAT, NTFS, EXT4, EXT3, HFS+, exFAT</w:t>
            </w:r>
          </w:p>
        </w:tc>
      </w:tr>
      <w:tr w:rsidR="00C56067" w:rsidRPr="00B95151" w14:paraId="3789728E"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9A1C7C9" w14:textId="2EFC81D6"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wolumenów</w:t>
            </w:r>
          </w:p>
        </w:tc>
        <w:tc>
          <w:tcPr>
            <w:tcW w:w="7354" w:type="dxa"/>
          </w:tcPr>
          <w:p w14:paraId="7E7A5E88" w14:textId="280DB6D3"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256</w:t>
            </w:r>
          </w:p>
        </w:tc>
      </w:tr>
      <w:tr w:rsidR="00C56067" w:rsidRPr="00B95151" w14:paraId="350901FE"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44F4E75" w14:textId="359E3415"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iSCSI Targetów</w:t>
            </w:r>
          </w:p>
        </w:tc>
        <w:tc>
          <w:tcPr>
            <w:tcW w:w="7354" w:type="dxa"/>
          </w:tcPr>
          <w:p w14:paraId="1181A0F8" w14:textId="1140D60F"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256</w:t>
            </w:r>
          </w:p>
        </w:tc>
      </w:tr>
      <w:tr w:rsidR="00C56067" w:rsidRPr="00B95151" w14:paraId="4E16B6A0"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BB358CD" w14:textId="586903B9"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iSCSI LUN</w:t>
            </w:r>
          </w:p>
        </w:tc>
        <w:tc>
          <w:tcPr>
            <w:tcW w:w="7354" w:type="dxa"/>
          </w:tcPr>
          <w:p w14:paraId="1A62745C" w14:textId="4FC0A3C0"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Do 512</w:t>
            </w:r>
          </w:p>
        </w:tc>
      </w:tr>
      <w:tr w:rsidR="00C56067" w:rsidRPr="00B95151" w14:paraId="0E343DF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CA39CCE" w14:textId="053A5699"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kont użytkowników</w:t>
            </w:r>
          </w:p>
        </w:tc>
        <w:tc>
          <w:tcPr>
            <w:tcW w:w="7354" w:type="dxa"/>
          </w:tcPr>
          <w:p w14:paraId="7BC34B7F" w14:textId="2A18D698"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16000</w:t>
            </w:r>
          </w:p>
        </w:tc>
      </w:tr>
      <w:tr w:rsidR="00C56067" w:rsidRPr="00B95151" w14:paraId="103FF17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F9AE7FB" w14:textId="001F2F43"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grup</w:t>
            </w:r>
          </w:p>
        </w:tc>
        <w:tc>
          <w:tcPr>
            <w:tcW w:w="7354" w:type="dxa"/>
          </w:tcPr>
          <w:p w14:paraId="64C2623F" w14:textId="4764C653"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512</w:t>
            </w:r>
          </w:p>
        </w:tc>
      </w:tr>
      <w:tr w:rsidR="00C56067" w:rsidRPr="00B95151" w14:paraId="61737AFC"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AF7A278" w14:textId="2641F5FB"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Liczba folderów udostępnionych</w:t>
            </w:r>
          </w:p>
        </w:tc>
        <w:tc>
          <w:tcPr>
            <w:tcW w:w="7354" w:type="dxa"/>
          </w:tcPr>
          <w:p w14:paraId="29209150" w14:textId="4B866F41"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512</w:t>
            </w:r>
          </w:p>
        </w:tc>
      </w:tr>
      <w:tr w:rsidR="00C56067" w:rsidRPr="00B95151" w14:paraId="0C54E682"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0A39BFF" w14:textId="301BCED6"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Ilość jednoczesnych połączeń</w:t>
            </w:r>
          </w:p>
        </w:tc>
        <w:tc>
          <w:tcPr>
            <w:tcW w:w="7354" w:type="dxa"/>
          </w:tcPr>
          <w:p w14:paraId="6FA4476C" w14:textId="35DAB7C4"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2000 dla CIFS, FTP, AFP</w:t>
            </w:r>
          </w:p>
        </w:tc>
      </w:tr>
      <w:tr w:rsidR="00C56067" w:rsidRPr="00B95151" w14:paraId="3AFC5B34"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47160F3" w14:textId="7E43AB8F"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Zasilanie</w:t>
            </w:r>
          </w:p>
        </w:tc>
        <w:tc>
          <w:tcPr>
            <w:tcW w:w="7354" w:type="dxa"/>
          </w:tcPr>
          <w:p w14:paraId="2CA11701" w14:textId="1431A92D"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Dwa redundantne zasilacze HotSwap o mocy min. 550W </w:t>
            </w:r>
          </w:p>
        </w:tc>
      </w:tr>
      <w:tr w:rsidR="00C56067" w:rsidRPr="00B95151" w14:paraId="0070C6DE"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EB67116" w14:textId="0189F603" w:rsidR="00C56067" w:rsidRPr="00B95151" w:rsidRDefault="00C56067" w:rsidP="00C56067">
            <w:pPr>
              <w:pStyle w:val="Akapitzlist"/>
              <w:ind w:left="-110"/>
              <w:jc w:val="center"/>
              <w:rPr>
                <w:rFonts w:asciiTheme="minorHAnsi" w:hAnsiTheme="minorHAnsi" w:cstheme="minorHAnsi"/>
                <w:szCs w:val="20"/>
              </w:rPr>
            </w:pPr>
            <w:r w:rsidRPr="00B95151">
              <w:rPr>
                <w:rFonts w:asciiTheme="minorHAnsi" w:hAnsiTheme="minorHAnsi" w:cstheme="minorHAnsi"/>
                <w:szCs w:val="20"/>
              </w:rPr>
              <w:t>Gwarancja i serwis</w:t>
            </w:r>
          </w:p>
        </w:tc>
        <w:tc>
          <w:tcPr>
            <w:tcW w:w="7354" w:type="dxa"/>
          </w:tcPr>
          <w:p w14:paraId="106D7A22" w14:textId="49ABCB2D"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shd w:val="clear" w:color="auto" w:fill="FFFFFF"/>
              </w:rPr>
            </w:pPr>
            <w:r w:rsidRPr="00B95151">
              <w:rPr>
                <w:rFonts w:cstheme="minorHAnsi"/>
                <w:color w:val="262626"/>
                <w:sz w:val="20"/>
                <w:szCs w:val="20"/>
                <w:highlight w:val="yellow"/>
                <w:shd w:val="clear" w:color="auto" w:fill="FFFFFF"/>
              </w:rPr>
              <w:t>Min. 12 miesięcy</w:t>
            </w:r>
            <w:r w:rsidRPr="00B95151">
              <w:rPr>
                <w:rFonts w:cstheme="minorHAnsi"/>
                <w:color w:val="262626"/>
                <w:sz w:val="20"/>
                <w:szCs w:val="20"/>
                <w:shd w:val="clear" w:color="auto" w:fill="FFFFFF"/>
              </w:rPr>
              <w:t xml:space="preserve"> gwarancji realizowanej w trybie NBD Onsite przez producenta lub Autoryzowanego Partnera Serwisowego producenta; dyski objęte wsparciem pozostawienia dysku w przypadku wystąpienia awarii.</w:t>
            </w:r>
          </w:p>
          <w:p w14:paraId="5E9E6127" w14:textId="77777777"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shd w:val="clear" w:color="auto" w:fill="FFFFFF"/>
              </w:rPr>
            </w:pPr>
          </w:p>
          <w:p w14:paraId="52F327B8" w14:textId="5710E531"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b/>
                <w:color w:val="262626"/>
                <w:sz w:val="20"/>
                <w:szCs w:val="20"/>
                <w:u w:val="single"/>
                <w:shd w:val="clear" w:color="auto" w:fill="FFFFFF"/>
              </w:rPr>
            </w:pPr>
            <w:r w:rsidRPr="00B95151">
              <w:rPr>
                <w:rFonts w:cstheme="minorHAnsi"/>
                <w:b/>
                <w:color w:val="262626"/>
                <w:sz w:val="20"/>
                <w:szCs w:val="20"/>
                <w:u w:val="single"/>
                <w:shd w:val="clear" w:color="auto" w:fill="FFFFFF"/>
              </w:rPr>
              <w:t>Wraz z dostawą sprzętu Wykonawca dostarczy dokument potwierdzający warunki gwarancji wystawione przez producenta urządzenia lub autoryzowanego partnera serwisowego potwierdzający zaoferowane warunki gwarancji.</w:t>
            </w:r>
          </w:p>
          <w:p w14:paraId="4DEA7505" w14:textId="77777777"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highlight w:val="yellow"/>
                <w:shd w:val="clear" w:color="auto" w:fill="FFFFFF"/>
              </w:rPr>
            </w:pPr>
          </w:p>
          <w:p w14:paraId="281D2067" w14:textId="11FE4F03" w:rsidR="00C56067" w:rsidRPr="00B95151" w:rsidRDefault="00C56067" w:rsidP="00C560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262626"/>
                <w:sz w:val="20"/>
                <w:szCs w:val="20"/>
                <w:highlight w:val="yellow"/>
                <w:shd w:val="clear" w:color="auto" w:fill="FFFFFF"/>
              </w:rPr>
              <w:t xml:space="preserve">[długość gwarancji </w:t>
            </w:r>
            <w:r w:rsidR="00357474" w:rsidRPr="00B95151">
              <w:rPr>
                <w:rFonts w:cstheme="minorHAnsi"/>
                <w:color w:val="262626"/>
                <w:sz w:val="20"/>
                <w:szCs w:val="20"/>
                <w:highlight w:val="yellow"/>
                <w:shd w:val="clear" w:color="auto" w:fill="FFFFFF"/>
              </w:rPr>
              <w:t>–</w:t>
            </w:r>
            <w:r w:rsidRPr="00B95151">
              <w:rPr>
                <w:rFonts w:cstheme="minorHAnsi"/>
                <w:color w:val="262626"/>
                <w:sz w:val="20"/>
                <w:szCs w:val="20"/>
                <w:highlight w:val="yellow"/>
                <w:shd w:val="clear" w:color="auto" w:fill="FFFFFF"/>
              </w:rPr>
              <w:t xml:space="preserve"> pozacenowe kryterium oceny ofert]</w:t>
            </w:r>
          </w:p>
        </w:tc>
      </w:tr>
    </w:tbl>
    <w:p w14:paraId="714349D7" w14:textId="3D74AD6C" w:rsidR="00EA0898" w:rsidRPr="00B95151" w:rsidRDefault="00EA0898" w:rsidP="00EA0898">
      <w:pPr>
        <w:rPr>
          <w:sz w:val="20"/>
          <w:szCs w:val="20"/>
          <w:lang w:eastAsia="zh-CN" w:bidi="hi-IN"/>
        </w:rPr>
      </w:pPr>
    </w:p>
    <w:p w14:paraId="376C7AD3" w14:textId="37A7682E" w:rsidR="004E3B9D" w:rsidRPr="00B95151" w:rsidRDefault="00AC1345" w:rsidP="00D07427">
      <w:pPr>
        <w:pStyle w:val="Nagwek1"/>
      </w:pPr>
      <w:bookmarkStart w:id="2" w:name="_Toc177983557"/>
      <w:r w:rsidRPr="00B95151">
        <w:t>Dostawa i wdrożenie rozwiązania klasy NAC</w:t>
      </w:r>
      <w:bookmarkEnd w:id="2"/>
    </w:p>
    <w:p w14:paraId="55FFAB8E" w14:textId="4BDB9E34" w:rsidR="003D32C7" w:rsidRPr="00B95151" w:rsidRDefault="003D32C7" w:rsidP="003D32C7"/>
    <w:tbl>
      <w:tblPr>
        <w:tblStyle w:val="Tabelasiatki1jasnaakcent1"/>
        <w:tblW w:w="9771" w:type="dxa"/>
        <w:tblLayout w:type="fixed"/>
        <w:tblLook w:val="0400" w:firstRow="0" w:lastRow="0" w:firstColumn="0" w:lastColumn="0" w:noHBand="0" w:noVBand="1"/>
      </w:tblPr>
      <w:tblGrid>
        <w:gridCol w:w="1555"/>
        <w:gridCol w:w="8216"/>
      </w:tblGrid>
      <w:tr w:rsidR="00B34C46" w:rsidRPr="00B95151" w14:paraId="4999FAEF" w14:textId="77777777" w:rsidTr="00182F24">
        <w:trPr>
          <w:trHeight w:val="403"/>
        </w:trPr>
        <w:tc>
          <w:tcPr>
            <w:tcW w:w="1555" w:type="dxa"/>
          </w:tcPr>
          <w:p w14:paraId="62FA0A69" w14:textId="77777777" w:rsidR="00B34C46" w:rsidRPr="00B95151" w:rsidRDefault="00B34C46" w:rsidP="00182F24">
            <w:pPr>
              <w:rPr>
                <w:rFonts w:eastAsia="Tahoma" w:cstheme="minorHAnsi"/>
                <w:b/>
                <w:sz w:val="20"/>
                <w:szCs w:val="20"/>
              </w:rPr>
            </w:pPr>
            <w:r w:rsidRPr="00B95151">
              <w:rPr>
                <w:rFonts w:eastAsia="Tahoma" w:cstheme="minorHAnsi"/>
                <w:b/>
                <w:sz w:val="20"/>
                <w:szCs w:val="20"/>
              </w:rPr>
              <w:t>Nazwa</w:t>
            </w:r>
          </w:p>
        </w:tc>
        <w:tc>
          <w:tcPr>
            <w:tcW w:w="8216" w:type="dxa"/>
          </w:tcPr>
          <w:p w14:paraId="2313CC86" w14:textId="4686DCF1" w:rsidR="00B34C46" w:rsidRPr="00B95151" w:rsidRDefault="00B34C46" w:rsidP="007C7A1B">
            <w:pPr>
              <w:jc w:val="center"/>
              <w:rPr>
                <w:rFonts w:eastAsia="Tahoma" w:cstheme="minorHAnsi"/>
                <w:b/>
                <w:sz w:val="20"/>
                <w:szCs w:val="20"/>
              </w:rPr>
            </w:pPr>
            <w:r w:rsidRPr="00B95151">
              <w:rPr>
                <w:rFonts w:eastAsia="Tahoma" w:cstheme="minorHAnsi"/>
                <w:b/>
                <w:sz w:val="20"/>
                <w:szCs w:val="20"/>
              </w:rPr>
              <w:t>Minimalne wymagania dla sprzętu</w:t>
            </w:r>
          </w:p>
        </w:tc>
      </w:tr>
      <w:tr w:rsidR="00B34C46" w:rsidRPr="00B95151" w14:paraId="58052E05" w14:textId="77777777" w:rsidTr="00182F24">
        <w:trPr>
          <w:trHeight w:val="70"/>
        </w:trPr>
        <w:tc>
          <w:tcPr>
            <w:tcW w:w="1555" w:type="dxa"/>
          </w:tcPr>
          <w:p w14:paraId="333C7CE4" w14:textId="78A27DAC" w:rsidR="00B34C46" w:rsidRPr="00B95151" w:rsidRDefault="00AC1345" w:rsidP="00182F24">
            <w:pPr>
              <w:rPr>
                <w:rFonts w:eastAsia="Tahoma" w:cstheme="minorHAnsi"/>
                <w:b/>
                <w:sz w:val="20"/>
                <w:szCs w:val="20"/>
              </w:rPr>
            </w:pPr>
            <w:r w:rsidRPr="00B95151">
              <w:rPr>
                <w:rFonts w:eastAsia="Tahoma" w:cstheme="minorHAnsi"/>
                <w:b/>
                <w:sz w:val="20"/>
                <w:szCs w:val="20"/>
              </w:rPr>
              <w:t>Podstawowe funkcjonalności systemu NAC</w:t>
            </w:r>
          </w:p>
        </w:tc>
        <w:tc>
          <w:tcPr>
            <w:tcW w:w="8216" w:type="dxa"/>
          </w:tcPr>
          <w:p w14:paraId="6AC6E18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funkcjonalność aktywnego zapobiegania dostępu do sieci nieautoryzowanych użytkowników i urządzeń końcowych.</w:t>
            </w:r>
          </w:p>
          <w:p w14:paraId="6AC6F03A"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współpracować z urządzeniami wielu producentów (tzw. multi vendor)</w:t>
            </w:r>
          </w:p>
          <w:p w14:paraId="6CFAC86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być w pełni zarządzany z poziomu interfejsu graficznego dostępnego przez przeglądarkę internetową z jednej konsoli, interfejs WEB w wersji HTML5 niewymagających obsługi dodatkowych wtyczek.</w:t>
            </w:r>
          </w:p>
          <w:p w14:paraId="6BE6B71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wspierać funkcjonalność instalacji rozproszonej na wielu maszynach (serwerach) fizycznych lub wirtualnych w ramach jednej licencji.</w:t>
            </w:r>
          </w:p>
          <w:p w14:paraId="0D0BA71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wspierać mechanizm DISASTER RECOVERY – tworzenia kopii lustrzanej całego systemu w celu zachowania ciągłości działania w ramach jednej licencji.</w:t>
            </w:r>
          </w:p>
          <w:p w14:paraId="1315987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lastRenderedPageBreak/>
              <w:t>System musi umożliwiać elastyczną rozbudowę poprzez dodawanie licencji w przypadku wzrostu liczby obsługiwanych stacji końcowych.</w:t>
            </w:r>
          </w:p>
          <w:p w14:paraId="3E87AE4E"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obsługę co najmniej 250 jednoczesnych unikatowych autoryzacji do sieci w ciągu dnia (w tym gości) oraz zapewniać skalowalność do przynajmniej 2 500 jednoczesnych unikatowych autoryzacji do sieci poprzez rozbudowę oferowanego rozwiązania.</w:t>
            </w:r>
          </w:p>
          <w:p w14:paraId="7636B75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Licencja ma być zwalniana po rozłączeniu urządzenia końcowego.</w:t>
            </w:r>
          </w:p>
          <w:p w14:paraId="2C241F48"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obsługę jednocześnie podłączonych agentów oraz BYOD (</w:t>
            </w:r>
            <w:r w:rsidRPr="00B95151">
              <w:rPr>
                <w:rFonts w:eastAsia="Tahoma" w:cstheme="minorHAnsi"/>
                <w:sz w:val="20"/>
                <w:szCs w:val="20"/>
                <w:lang w:bidi="pl-PL"/>
              </w:rPr>
              <w:t>Bring Your Own Device</w:t>
            </w:r>
            <w:r w:rsidRPr="00B95151">
              <w:rPr>
                <w:rFonts w:eastAsia="Tahoma" w:cstheme="minorHAnsi"/>
                <w:sz w:val="20"/>
                <w:szCs w:val="20"/>
              </w:rPr>
              <w:t>) co najmniej tyle samo co licencja na jednoczesne unikatowe autoryzacje do sieci w ciągu dnia.</w:t>
            </w:r>
          </w:p>
          <w:p w14:paraId="00D0DA1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instalację na maszynie wirtualnej (VM), PaaS lub maszynie fizycznej, w tym:</w:t>
            </w:r>
          </w:p>
          <w:p w14:paraId="674C2C8D" w14:textId="77777777" w:rsidR="00AC1345" w:rsidRPr="00B95151" w:rsidRDefault="00AC1345" w:rsidP="00F27D7F">
            <w:pPr>
              <w:numPr>
                <w:ilvl w:val="1"/>
                <w:numId w:val="7"/>
              </w:numPr>
              <w:rPr>
                <w:rFonts w:eastAsia="Tahoma" w:cstheme="minorHAnsi"/>
                <w:sz w:val="20"/>
                <w:szCs w:val="20"/>
              </w:rPr>
            </w:pPr>
            <w:r w:rsidRPr="00B95151">
              <w:rPr>
                <w:rFonts w:eastAsia="Tahoma" w:cstheme="minorHAnsi"/>
                <w:sz w:val="20"/>
                <w:szCs w:val="20"/>
              </w:rPr>
              <w:t>VM – min. VMWare ESXi co najmniej w wersji 5.x, Hyper-V w wersji min 2012, Proxmox w wersji min 5.x, KVM w wersji min 7.x, Citrix XenServer w wersji min 4.x</w:t>
            </w:r>
          </w:p>
          <w:p w14:paraId="705608E5" w14:textId="77777777" w:rsidR="00AC1345" w:rsidRPr="00B95151" w:rsidRDefault="00AC1345" w:rsidP="00F27D7F">
            <w:pPr>
              <w:numPr>
                <w:ilvl w:val="1"/>
                <w:numId w:val="7"/>
              </w:numPr>
              <w:rPr>
                <w:rFonts w:eastAsia="Tahoma" w:cstheme="minorHAnsi"/>
                <w:sz w:val="20"/>
                <w:szCs w:val="20"/>
              </w:rPr>
            </w:pPr>
            <w:r w:rsidRPr="00B95151">
              <w:rPr>
                <w:rFonts w:eastAsia="Tahoma" w:cstheme="minorHAnsi"/>
                <w:sz w:val="20"/>
                <w:szCs w:val="20"/>
              </w:rPr>
              <w:t>Maszyny fizyczne - serwery wspierane przez producenta.</w:t>
            </w:r>
          </w:p>
          <w:p w14:paraId="2FA01F2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 xml:space="preserve">System musi posiadać funkcjonalność serwerów: </w:t>
            </w:r>
          </w:p>
          <w:p w14:paraId="2CD896B4"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RADIUS dla infrastruktury sieciowej,</w:t>
            </w:r>
          </w:p>
          <w:p w14:paraId="0C1A4851"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OTP dla infrastruktury VPN, Captive Portal, Tacacs+,</w:t>
            </w:r>
          </w:p>
          <w:p w14:paraId="6755057E"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SYSLOG,</w:t>
            </w:r>
          </w:p>
          <w:p w14:paraId="43C0AA36"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TACACS+,</w:t>
            </w:r>
          </w:p>
          <w:p w14:paraId="514EA19F"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Monitoringu,</w:t>
            </w:r>
          </w:p>
          <w:p w14:paraId="509B3FF4"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DHCP,</w:t>
            </w:r>
          </w:p>
          <w:p w14:paraId="6EF162C2"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polityk uwierzytelniania i kontroli dostępu 802.1X,</w:t>
            </w:r>
          </w:p>
          <w:p w14:paraId="3D6694A1" w14:textId="77777777" w:rsidR="00AC1345" w:rsidRPr="00B95151" w:rsidRDefault="00AC1345" w:rsidP="00F27D7F">
            <w:pPr>
              <w:numPr>
                <w:ilvl w:val="1"/>
                <w:numId w:val="8"/>
              </w:numPr>
              <w:rPr>
                <w:rFonts w:eastAsia="Tahoma" w:cstheme="minorHAnsi"/>
                <w:sz w:val="20"/>
                <w:szCs w:val="20"/>
              </w:rPr>
            </w:pPr>
            <w:r w:rsidRPr="00B95151">
              <w:rPr>
                <w:rFonts w:eastAsia="Tahoma" w:cstheme="minorHAnsi"/>
                <w:sz w:val="20"/>
                <w:szCs w:val="20"/>
              </w:rPr>
              <w:t>serwera WWW (HTTP/HTTPS) dla uwierzytelnienia gościnnego.</w:t>
            </w:r>
          </w:p>
          <w:p w14:paraId="2360AA8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realizację wysokiej dostępności elementów funkcjonalnych, poprzez zapewnienie redundancji dla modułów realizujących dostępu do sieci i DHCP.</w:t>
            </w:r>
          </w:p>
          <w:p w14:paraId="4E7B9054"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uwierzytelnianie administratorów za pomocą wewnętrznej bazy użytkowników i/lub zewnętrznych systemów autoryzacji w tym OpenLDAP, Microsoft ActiveDirectory, WebServices/API, Radius, relacyjnych baz danych: min MySQL, MSSQL, MariaDB, PostgreSQL, Oracle, ODBC.</w:t>
            </w:r>
          </w:p>
          <w:p w14:paraId="755CCDB0"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uwierzytelnianie tożsamości i urządzeń końcowych za pomocą wewnętrznej bazy i/lub zewnętrznych systemów autoryzacji w tym OpenLDAP, Microsoft ActiveDirectory, Google G Suite, WebServices/API, Radius, relacyjnych baz danych: min MySQL, MSSQL, MariaDB, PostgresSQL, Oracle, ODBC.</w:t>
            </w:r>
          </w:p>
          <w:p w14:paraId="044BDDB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synchronizację danych (tożsamości, urządzenia końcowe, jednostki organizacyjne, konta administracyjne, adresy MAC) z zewnętrznych systemów (min. AirWatch, IBM MaaS, MobileIron, Microsoft Intune, Google Workspace, Famoc, Microsoft Active Directory, Radius, OpenLDAP, relacyjnych baz danych (jak MySQL, MSSQL, MariaDB, PostgresSQL, Oracle, ODBC), CheckPoint, Service Now.</w:t>
            </w:r>
          </w:p>
          <w:p w14:paraId="6D8563D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Podczas synchronizacji musi umożliwiać mapowanie grup lokalnych z grupami zdalnymi, atrybutami Active Directory, tworzenia lokalnych haseł, certyfikatów, wysłania konfiguracji dostępowych poprzez email.</w:t>
            </w:r>
          </w:p>
          <w:p w14:paraId="3154D979"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wspierać funkcjonalność API dla masowych operacji CRUD (Create, Read, Update, Delete) na obiektach systemu oraz procedur blokowania dostępu do sieci.</w:t>
            </w:r>
          </w:p>
          <w:p w14:paraId="1F27B5D3"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mieć możliwość autoryzacji protokołem NTLM z wieloma serwerami Microsoft Active Directory, także nie połączonych relacjami zaufania.</w:t>
            </w:r>
          </w:p>
          <w:p w14:paraId="51772256"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mieć możliwość obsługę wielu PKI dla różnych grup użytkowników.</w:t>
            </w:r>
          </w:p>
          <w:p w14:paraId="626D3068"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 xml:space="preserve">System musi posiadać funkcjonalność tworzenia kont administracyjnych z konfigurowalnym dostępem do dowolnych spośród wszystkich funkcjonalności systemu oraz do dowolnych obiektów utworzonych i/lub zarządzanych w systemie. </w:t>
            </w:r>
          </w:p>
          <w:p w14:paraId="11E6E69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mieć możliwość zmiany parametrów kont Microsoft Active Directory (min. Login, Hasło, Imię, Nazwisko, Email, Status).</w:t>
            </w:r>
          </w:p>
          <w:p w14:paraId="6228FC68"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funkcjonalność konfiguracji praw kontroli dostępu do poszczególnych elementów menu interfejsu oraz obiektów na poziomie ich dodawania, edycji, kasowania.</w:t>
            </w:r>
          </w:p>
          <w:p w14:paraId="5967FB8B"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lastRenderedPageBreak/>
              <w:t>Interfejs graficzny systemu musi być dostępnym w różnych wersjach językowych (min. w języku angielskim i polskim).</w:t>
            </w:r>
          </w:p>
          <w:p w14:paraId="0529F49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kontrolę dostępu do interfejsu graficznego administratora na podstawie adresu IP lub podsieci.</w:t>
            </w:r>
          </w:p>
          <w:p w14:paraId="359815D3"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możliwość raportowania podłączonych tożsamości, urządzeń końcowych podłączonych do sieci, min. Tożsamość, mac adres, urządzenie końcowe, port, SSID, urządzenie sieciowe, informacja o autoryzacji oraz przydzielony Vlan z przydzielonym adresem IP.</w:t>
            </w:r>
          </w:p>
          <w:p w14:paraId="268A0D8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zapewniać scentralizowane monitorowanie urządzeń sieciowych. W systemie musi być dostępny dedykowany interfejs graficzny, na którym dostępny jest podgląd wszystkich portów i modułów zarządzanego urządzenia.</w:t>
            </w:r>
          </w:p>
          <w:p w14:paraId="1934DD24"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monitoring urządzeń sieciowych oraz końcowych za pomocą protokołu min. SNMP.</w:t>
            </w:r>
          </w:p>
          <w:p w14:paraId="1C14684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zbieranie danych inwentaryzacyjnych, ich zmian oraz sprawdzanie kondycji urządzeń sieciowych oraz końcowych za pomocą min. protokołu SNMP.</w:t>
            </w:r>
          </w:p>
          <w:p w14:paraId="55F20A9E"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Funkcjonalność zarządzania urządzeniami sieciowymi w zakresie monitoringu, zapisu konfiguracji zmian, konfiguracji ustawień portu z zakresu min. VLANów, Autoryzacji, Statusu, Opisu.</w:t>
            </w:r>
          </w:p>
          <w:p w14:paraId="418E358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obsługiwać możliwość automatycznego egzekwowania zdefiniowanych polityk na urządzeniach sieci przewodowej i bezprzewodowej.</w:t>
            </w:r>
          </w:p>
          <w:p w14:paraId="07A845A0"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możliwość konfiguracji serwera DHCP dla stworzonych podsieci IP.</w:t>
            </w:r>
          </w:p>
          <w:p w14:paraId="5D83CCD6"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konfigurację własnych szablonów przesyłanych wiadomości e-mail oraz wydruku poświadczeń dostępu do sieci.</w:t>
            </w:r>
          </w:p>
          <w:p w14:paraId="2456130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funkcjonalność automatycznego wyszukiwania urządzeń sieciowych oraz końcowych w wybranych podsieciach minimum za pomocą protokołu SNMP w wersji 1, 2c oraz 3.</w:t>
            </w:r>
          </w:p>
          <w:p w14:paraId="15257D04"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funkcjonalność wysyłania zdarzeń np. do systemów SIEM minimum protokołem Syslog informacji z serwerów autoryzacji, DHCP, VPN, OTP, Tacacs+.</w:t>
            </w:r>
          </w:p>
          <w:p w14:paraId="5A39CB22"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mechanizm tworzenia cyklicznej kopii bezpieczeństwa lokalnie lub na udziałach zewnętrznych.</w:t>
            </w:r>
          </w:p>
          <w:p w14:paraId="7632B888"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 xml:space="preserve">System musi posiadać wbudowany Captive Portal do obsługi logowania się do sieci oraz rejestracji tożsamości i urządzeń końcowych </w:t>
            </w:r>
            <w:r w:rsidRPr="00B95151">
              <w:rPr>
                <w:rFonts w:eastAsia="Tahoma" w:cstheme="minorHAnsi"/>
                <w:sz w:val="20"/>
                <w:szCs w:val="20"/>
                <w:lang w:bidi="pl-PL"/>
              </w:rPr>
              <w:t>(BYOD)</w:t>
            </w:r>
            <w:r w:rsidRPr="00B95151">
              <w:rPr>
                <w:rFonts w:eastAsia="Tahoma" w:cstheme="minorHAnsi"/>
                <w:sz w:val="20"/>
                <w:szCs w:val="20"/>
              </w:rPr>
              <w:t>.</w:t>
            </w:r>
          </w:p>
          <w:p w14:paraId="12DE29C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możliwość logowania w oparciu o portale społecznościowe, minimum: Facebook i Google, LinkedIn.</w:t>
            </w:r>
          </w:p>
          <w:p w14:paraId="6FF662A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 xml:space="preserve">System musi posiadać możliwość wysyłania danych rejestracyjnych poprzez email, bramkę </w:t>
            </w:r>
            <w:bookmarkStart w:id="3" w:name="OLE_LINK7"/>
            <w:bookmarkStart w:id="4" w:name="OLE_LINK8"/>
            <w:r w:rsidRPr="00B95151">
              <w:rPr>
                <w:rFonts w:eastAsia="Tahoma" w:cstheme="minorHAnsi"/>
                <w:sz w:val="20"/>
                <w:szCs w:val="20"/>
              </w:rPr>
              <w:t>SMS oraz zapasową bramkę SMS</w:t>
            </w:r>
            <w:bookmarkEnd w:id="3"/>
            <w:bookmarkEnd w:id="4"/>
            <w:r w:rsidRPr="00B95151">
              <w:rPr>
                <w:rFonts w:eastAsia="Tahoma" w:cstheme="minorHAnsi"/>
                <w:sz w:val="20"/>
                <w:szCs w:val="20"/>
              </w:rPr>
              <w:t>.</w:t>
            </w:r>
          </w:p>
          <w:p w14:paraId="5A32AD6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funkcję personalizacji strony gościnnej.</w:t>
            </w:r>
          </w:p>
          <w:p w14:paraId="65342103"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się automatycznie dostosować formatem do podłączonego urządzenia końcowego min: komputer, tablet, telefon.</w:t>
            </w:r>
          </w:p>
          <w:p w14:paraId="1BE357F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umożliwiać rejestracje gości potwierdzanych przez konta typu sponsor.</w:t>
            </w:r>
          </w:p>
          <w:p w14:paraId="7BB188F2"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mieć możliwość włączenia dwuskładnikowego uwierzytelniania konta (OTP) minimum za pomocą tokenu wygenerowanego na Google Authenticatorze lub wysłanego przez bramkę SMS oraz zapasową bramkę SMS.</w:t>
            </w:r>
          </w:p>
          <w:p w14:paraId="64DFA84B"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umożliwiać logowanie za pomocą kont lokalnych oraz Microsoft Active Directory.</w:t>
            </w:r>
          </w:p>
          <w:p w14:paraId="7348332A"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posiadać możliwość zmiany hasła kont lokalnych oraz Microsoft Active Directory.</w:t>
            </w:r>
          </w:p>
          <w:p w14:paraId="33DFBE0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umożliwiać logowanie typu HotSpot za pomocą kodu dostępu.</w:t>
            </w:r>
          </w:p>
          <w:p w14:paraId="29890DFF"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umożliwiać tworzenie dynamicznych pól formularza rejestracyjnego, np.: pole tekstowe, lista wyboru.</w:t>
            </w:r>
          </w:p>
          <w:p w14:paraId="09EABD1E"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Interfejs graficzny Captive Portalu musi być dostępnym w różnych wersjach językowych (min. w języku angielskim, polskim, niemieckim, hiszpańskim, francuskim i ukraińskim).</w:t>
            </w:r>
          </w:p>
          <w:p w14:paraId="0D65D456"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musi posiadać możliwość pobrania konfiguracji dla OTP.</w:t>
            </w:r>
          </w:p>
          <w:p w14:paraId="168F8FB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lastRenderedPageBreak/>
              <w:t>Captive Portal powinien wspierać automatyczne kasowanie wygasłych kont gościnnych: na żądanie, okresowo wg zadanej liczbie dni.</w:t>
            </w:r>
          </w:p>
          <w:p w14:paraId="1C88C98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Captive Portal powinien umożliwiać konfiguracje maksymalnej ilości nieudanych logowań.</w:t>
            </w:r>
          </w:p>
          <w:p w14:paraId="46A8116A"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 xml:space="preserve">System musi umożliwiać budowanie powiązań urządzeń sieciowych minimum za pomocą protokołów </w:t>
            </w:r>
            <w:bookmarkStart w:id="5" w:name="OLE_LINK17"/>
            <w:bookmarkStart w:id="6" w:name="OLE_LINK18"/>
            <w:r w:rsidRPr="00B95151">
              <w:rPr>
                <w:rFonts w:eastAsia="Tahoma" w:cstheme="minorHAnsi"/>
                <w:sz w:val="20"/>
                <w:szCs w:val="20"/>
              </w:rPr>
              <w:t>LLDP</w:t>
            </w:r>
            <w:bookmarkEnd w:id="5"/>
            <w:bookmarkEnd w:id="6"/>
            <w:r w:rsidRPr="00B95151">
              <w:rPr>
                <w:rFonts w:eastAsia="Tahoma" w:cstheme="minorHAnsi"/>
                <w:sz w:val="20"/>
                <w:szCs w:val="20"/>
              </w:rPr>
              <w:t>, CDP.</w:t>
            </w:r>
          </w:p>
          <w:p w14:paraId="38B0F363"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powinien posiadać mechanizm integracji z systemami zewnętrznymi za pomocą protokołu, min. Syslog, SNMP Trap, Rest API, w celu wykrywania anomalii, blokowania dostępu do sieci, rozłączania tożsamości/urządzenia końcowego.</w:t>
            </w:r>
          </w:p>
          <w:p w14:paraId="7775FBAC"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powinien posiadać mechanizm rozłączania dostępu do sieci z poziomu interfejsu aplikacji z możliwością określenia dodania tożsamości, urządzenia końcowego, mac adresu do kwarantanny.</w:t>
            </w:r>
          </w:p>
          <w:p w14:paraId="0444E61B"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powinien posiadać mechanizm rozłączania sesji min SNMP, komend CLI, RADIUS CoA zgodnie z RFC 5176.</w:t>
            </w:r>
          </w:p>
          <w:p w14:paraId="623C4D9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dedykowanego agenta min dla systemu Windows, Mac OS, Linux w celu profilowania urządzeń końcowych.</w:t>
            </w:r>
          </w:p>
          <w:p w14:paraId="3E793AA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obsługiwać różne metody profilowania do wykrywania typu urządzeniu, systemu operacyjnego, przez co najmniej DHCP Fingerprinting, DHCP SPAN, SNMP, Vendor OUI, TCP, Active Directory, CDP/LLDP, HTTP/S, DNS, Radius, WMI, MDM, WinRM, ONVIF.</w:t>
            </w:r>
          </w:p>
          <w:p w14:paraId="4BCCC7C1"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integracje z zewnętrznymi rozwiązaniami typu MDM (min. AirWatch, IBM MaaS, MobileIron, Microsoft Intune, Google Workspace, Famoc).</w:t>
            </w:r>
          </w:p>
          <w:p w14:paraId="0A1806D7"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funkcjonalność dwuskładnikowego uwierzytelniania konta (OTP) realizowaną poprzez tworzenie tokenu w Google Authenticator i SMS, minumum na systemach: FortiGate, Pulse Secure, OpenVPN, Palo Alto, Cisco ASA.</w:t>
            </w:r>
          </w:p>
          <w:p w14:paraId="56CB23C5"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umożliwiać współpracę z agentem instalowanym na systemie końcowym, który zapewni sprawdzenie systemu końcowego pod kątem zgodności z polityką bezpieczeństwa co najmniej:</w:t>
            </w:r>
          </w:p>
          <w:p w14:paraId="4A282936"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system jest aktualny z możliwością automatycznego naprawienia niezgodności</w:t>
            </w:r>
          </w:p>
          <w:p w14:paraId="01C1E4FF"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włączony jest firewall</w:t>
            </w:r>
          </w:p>
          <w:p w14:paraId="067ABF17"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jest uruchomiony system antywirusowy i aktualna baza sygnatur</w:t>
            </w:r>
          </w:p>
          <w:p w14:paraId="2E018E88"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jest włączone szyfrowanie dysku systemowego</w:t>
            </w:r>
          </w:p>
          <w:p w14:paraId="0CC5B238"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urządzenie końcowe jest podłączone do domeny Microsoft Active Directory</w:t>
            </w:r>
          </w:p>
          <w:p w14:paraId="1752C921"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na dysku znajdują się pliki lub katalogi wskazane przez administratora</w:t>
            </w:r>
          </w:p>
          <w:p w14:paraId="5DFAAA5A"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w systemie są uruchomione procesy wskazane przez administratora</w:t>
            </w:r>
          </w:p>
          <w:p w14:paraId="74661918"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w systemie są uruchomione usługi wskazane przez administratora z możliwością automatycznego naprawienia niezgodności</w:t>
            </w:r>
          </w:p>
          <w:p w14:paraId="0BDDA083" w14:textId="77777777" w:rsidR="00AC1345" w:rsidRPr="00B95151" w:rsidRDefault="00AC1345" w:rsidP="00F27D7F">
            <w:pPr>
              <w:numPr>
                <w:ilvl w:val="1"/>
                <w:numId w:val="9"/>
              </w:numPr>
              <w:rPr>
                <w:rFonts w:eastAsia="Tahoma" w:cstheme="minorHAnsi"/>
                <w:sz w:val="20"/>
                <w:szCs w:val="20"/>
              </w:rPr>
            </w:pPr>
            <w:r w:rsidRPr="00B95151">
              <w:rPr>
                <w:rFonts w:eastAsia="Tahoma" w:cstheme="minorHAnsi"/>
                <w:sz w:val="20"/>
                <w:szCs w:val="20"/>
              </w:rPr>
              <w:t>Czy w systemie są wpisy w rejestrze wskazane przez administratora wg klucza, a także pod kątem:</w:t>
            </w:r>
          </w:p>
          <w:p w14:paraId="50637F8E" w14:textId="77777777" w:rsidR="00AC1345" w:rsidRPr="00B95151" w:rsidRDefault="00AC1345" w:rsidP="00F27D7F">
            <w:pPr>
              <w:numPr>
                <w:ilvl w:val="2"/>
                <w:numId w:val="10"/>
              </w:numPr>
              <w:rPr>
                <w:rFonts w:eastAsia="Tahoma" w:cstheme="minorHAnsi"/>
                <w:sz w:val="20"/>
                <w:szCs w:val="20"/>
              </w:rPr>
            </w:pPr>
            <w:r w:rsidRPr="00B95151">
              <w:rPr>
                <w:rFonts w:eastAsia="Tahoma" w:cstheme="minorHAnsi"/>
                <w:sz w:val="20"/>
                <w:szCs w:val="20"/>
              </w:rPr>
              <w:t>Wartości klucza rejestru</w:t>
            </w:r>
          </w:p>
          <w:p w14:paraId="14214CBF" w14:textId="77777777" w:rsidR="00AC1345" w:rsidRPr="00B95151" w:rsidRDefault="00AC1345" w:rsidP="00F27D7F">
            <w:pPr>
              <w:numPr>
                <w:ilvl w:val="2"/>
                <w:numId w:val="10"/>
              </w:numPr>
              <w:rPr>
                <w:rFonts w:eastAsia="Tahoma" w:cstheme="minorHAnsi"/>
                <w:sz w:val="20"/>
                <w:szCs w:val="20"/>
              </w:rPr>
            </w:pPr>
            <w:r w:rsidRPr="00B95151">
              <w:rPr>
                <w:rFonts w:eastAsia="Tahoma" w:cstheme="minorHAnsi"/>
                <w:sz w:val="20"/>
                <w:szCs w:val="20"/>
              </w:rPr>
              <w:t>Typu wartości: Number, String, Version</w:t>
            </w:r>
          </w:p>
          <w:p w14:paraId="5C89ECEA"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możliwość wysyłania komunikatów do użytkowników min za pomocą agenta i Captive Portal.</w:t>
            </w:r>
          </w:p>
          <w:p w14:paraId="3252A952"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współpracować z serwerem tokenów.</w:t>
            </w:r>
          </w:p>
          <w:p w14:paraId="2836803D"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mechanizm autokonfiguracji sieci (autokonfiguratory sieci) urządzeń końcowych (sieci przewodowej i bezprzewodowej) bez potrzeby angażowania pracowników działo IT dla systemów co najmniej:</w:t>
            </w:r>
          </w:p>
          <w:p w14:paraId="4DE268A5" w14:textId="77777777" w:rsidR="00AC1345" w:rsidRPr="00B95151" w:rsidRDefault="00AC1345" w:rsidP="00F27D7F">
            <w:pPr>
              <w:numPr>
                <w:ilvl w:val="1"/>
                <w:numId w:val="11"/>
              </w:numPr>
              <w:rPr>
                <w:rFonts w:eastAsia="Tahoma" w:cstheme="minorHAnsi"/>
                <w:sz w:val="20"/>
                <w:szCs w:val="20"/>
              </w:rPr>
            </w:pPr>
            <w:r w:rsidRPr="00B95151">
              <w:rPr>
                <w:rFonts w:eastAsia="Tahoma" w:cstheme="minorHAnsi"/>
                <w:sz w:val="20"/>
                <w:szCs w:val="20"/>
              </w:rPr>
              <w:t>Microsoft Windows</w:t>
            </w:r>
          </w:p>
          <w:p w14:paraId="01D55C89" w14:textId="77777777" w:rsidR="00AC1345" w:rsidRPr="00B95151" w:rsidRDefault="00AC1345" w:rsidP="00F27D7F">
            <w:pPr>
              <w:numPr>
                <w:ilvl w:val="1"/>
                <w:numId w:val="11"/>
              </w:numPr>
              <w:rPr>
                <w:rFonts w:eastAsia="Tahoma" w:cstheme="minorHAnsi"/>
                <w:sz w:val="20"/>
                <w:szCs w:val="20"/>
              </w:rPr>
            </w:pPr>
            <w:r w:rsidRPr="00B95151">
              <w:rPr>
                <w:rFonts w:eastAsia="Tahoma" w:cstheme="minorHAnsi"/>
                <w:sz w:val="20"/>
                <w:szCs w:val="20"/>
              </w:rPr>
              <w:t>Mac OS</w:t>
            </w:r>
          </w:p>
          <w:p w14:paraId="714B9808" w14:textId="77777777" w:rsidR="00AC1345" w:rsidRPr="00B95151" w:rsidRDefault="00AC1345" w:rsidP="00F27D7F">
            <w:pPr>
              <w:numPr>
                <w:ilvl w:val="1"/>
                <w:numId w:val="11"/>
              </w:numPr>
              <w:rPr>
                <w:rFonts w:eastAsia="Tahoma" w:cstheme="minorHAnsi"/>
                <w:sz w:val="20"/>
                <w:szCs w:val="20"/>
              </w:rPr>
            </w:pPr>
            <w:r w:rsidRPr="00B95151">
              <w:rPr>
                <w:rFonts w:eastAsia="Tahoma" w:cstheme="minorHAnsi"/>
                <w:sz w:val="20"/>
                <w:szCs w:val="20"/>
              </w:rPr>
              <w:t>iOS</w:t>
            </w:r>
          </w:p>
          <w:p w14:paraId="7C1467D0" w14:textId="77777777" w:rsidR="00AC1345" w:rsidRPr="00B95151" w:rsidRDefault="00AC1345" w:rsidP="00F27D7F">
            <w:pPr>
              <w:numPr>
                <w:ilvl w:val="1"/>
                <w:numId w:val="11"/>
              </w:numPr>
              <w:rPr>
                <w:rFonts w:eastAsia="Tahoma" w:cstheme="minorHAnsi"/>
                <w:sz w:val="20"/>
                <w:szCs w:val="20"/>
              </w:rPr>
            </w:pPr>
            <w:r w:rsidRPr="00B95151">
              <w:rPr>
                <w:rFonts w:eastAsia="Tahoma" w:cstheme="minorHAnsi"/>
                <w:sz w:val="20"/>
                <w:szCs w:val="20"/>
              </w:rPr>
              <w:t>Android</w:t>
            </w:r>
          </w:p>
          <w:p w14:paraId="35DF7F8A" w14:textId="77777777" w:rsidR="00AC1345" w:rsidRPr="00B95151" w:rsidRDefault="00AC1345" w:rsidP="00F27D7F">
            <w:pPr>
              <w:numPr>
                <w:ilvl w:val="0"/>
                <w:numId w:val="6"/>
              </w:numPr>
              <w:rPr>
                <w:rFonts w:eastAsia="Tahoma" w:cstheme="minorHAnsi"/>
                <w:sz w:val="20"/>
                <w:szCs w:val="20"/>
              </w:rPr>
            </w:pPr>
            <w:r w:rsidRPr="00B95151">
              <w:rPr>
                <w:rFonts w:eastAsia="Tahoma" w:cstheme="minorHAnsi"/>
                <w:sz w:val="20"/>
                <w:szCs w:val="20"/>
              </w:rPr>
              <w:t>System musi posiadać możliwość instalacji certyfikatu końcowego użytkownika poprzez mechanizm autokonfiguracji sieci (autokonfiguratory sieci).</w:t>
            </w:r>
          </w:p>
          <w:p w14:paraId="328FF70B" w14:textId="4BBD1091" w:rsidR="00B34C46" w:rsidRPr="00B95151" w:rsidRDefault="00AC1345" w:rsidP="005F11B2">
            <w:pPr>
              <w:numPr>
                <w:ilvl w:val="0"/>
                <w:numId w:val="6"/>
              </w:numPr>
              <w:rPr>
                <w:rFonts w:eastAsia="Tahoma" w:cstheme="minorHAnsi"/>
                <w:sz w:val="20"/>
                <w:szCs w:val="20"/>
              </w:rPr>
            </w:pPr>
            <w:r w:rsidRPr="00B95151">
              <w:rPr>
                <w:rFonts w:eastAsia="Tahoma" w:cstheme="minorHAnsi"/>
                <w:sz w:val="20"/>
                <w:szCs w:val="20"/>
              </w:rPr>
              <w:t>System musi wspierać protokół IPv6 min dla konsoli SSH, komunikacji RADIUS, NTP, SNMP, komunikację z Microsoft Active Directory.</w:t>
            </w:r>
          </w:p>
        </w:tc>
      </w:tr>
      <w:tr w:rsidR="00B34C46" w:rsidRPr="00B95151" w14:paraId="76A6FF1B" w14:textId="77777777" w:rsidTr="00182F24">
        <w:trPr>
          <w:trHeight w:val="70"/>
        </w:trPr>
        <w:tc>
          <w:tcPr>
            <w:tcW w:w="1555" w:type="dxa"/>
          </w:tcPr>
          <w:p w14:paraId="59C36B87" w14:textId="5A0BEE59" w:rsidR="00B34C46" w:rsidRPr="00B95151" w:rsidRDefault="00AC1345" w:rsidP="00182F24">
            <w:pPr>
              <w:rPr>
                <w:rFonts w:eastAsia="Tahoma" w:cstheme="minorHAnsi"/>
                <w:b/>
                <w:sz w:val="20"/>
                <w:szCs w:val="20"/>
              </w:rPr>
            </w:pPr>
            <w:r w:rsidRPr="00B95151">
              <w:rPr>
                <w:rFonts w:eastAsia="Tahoma" w:cstheme="minorHAnsi"/>
                <w:b/>
                <w:sz w:val="20"/>
                <w:szCs w:val="20"/>
              </w:rPr>
              <w:lastRenderedPageBreak/>
              <w:t>Mechanizmy uwierzytelniania</w:t>
            </w:r>
          </w:p>
        </w:tc>
        <w:tc>
          <w:tcPr>
            <w:tcW w:w="8216" w:type="dxa"/>
          </w:tcPr>
          <w:p w14:paraId="638BCCE7"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wspierać protokoły uwierzytelniania RADIUS oraz RADIUS Proxy dla zewnętrznego serwera RADIUS.</w:t>
            </w:r>
          </w:p>
          <w:p w14:paraId="0540A0B9"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obsługiwać uwierzytelnianie w oparciu o następujące protokoły:</w:t>
            </w:r>
          </w:p>
          <w:p w14:paraId="1B6294C7" w14:textId="77777777" w:rsidR="00AC1345" w:rsidRPr="00B95151" w:rsidRDefault="00AC1345" w:rsidP="00F27D7F">
            <w:pPr>
              <w:numPr>
                <w:ilvl w:val="1"/>
                <w:numId w:val="13"/>
              </w:numPr>
              <w:rPr>
                <w:rFonts w:eastAsia="Tahoma" w:cstheme="minorHAnsi"/>
                <w:sz w:val="20"/>
                <w:szCs w:val="20"/>
              </w:rPr>
            </w:pPr>
            <w:r w:rsidRPr="00B95151">
              <w:rPr>
                <w:rFonts w:eastAsia="Tahoma" w:cstheme="minorHAnsi"/>
                <w:sz w:val="20"/>
                <w:szCs w:val="20"/>
              </w:rPr>
              <w:t>MAC,</w:t>
            </w:r>
          </w:p>
          <w:p w14:paraId="2FF25948" w14:textId="77777777" w:rsidR="00AC1345" w:rsidRPr="00B95151" w:rsidRDefault="00AC1345" w:rsidP="00F27D7F">
            <w:pPr>
              <w:numPr>
                <w:ilvl w:val="1"/>
                <w:numId w:val="13"/>
              </w:numPr>
              <w:rPr>
                <w:rFonts w:eastAsia="Tahoma" w:cstheme="minorHAnsi"/>
                <w:sz w:val="20"/>
                <w:szCs w:val="20"/>
              </w:rPr>
            </w:pPr>
            <w:r w:rsidRPr="00B95151">
              <w:rPr>
                <w:rFonts w:eastAsia="Tahoma" w:cstheme="minorHAnsi"/>
                <w:sz w:val="20"/>
                <w:szCs w:val="20"/>
              </w:rPr>
              <w:t>PAP/ASCII,</w:t>
            </w:r>
          </w:p>
          <w:p w14:paraId="7F57E177" w14:textId="77777777" w:rsidR="00AC1345" w:rsidRPr="00B95151" w:rsidRDefault="00AC1345" w:rsidP="00F27D7F">
            <w:pPr>
              <w:numPr>
                <w:ilvl w:val="1"/>
                <w:numId w:val="13"/>
              </w:numPr>
              <w:rPr>
                <w:rFonts w:eastAsia="Tahoma" w:cstheme="minorHAnsi"/>
                <w:sz w:val="20"/>
                <w:szCs w:val="20"/>
              </w:rPr>
            </w:pPr>
            <w:r w:rsidRPr="00B95151">
              <w:rPr>
                <w:rFonts w:eastAsia="Tahoma" w:cstheme="minorHAnsi"/>
                <w:sz w:val="20"/>
                <w:szCs w:val="20"/>
              </w:rPr>
              <w:t>CHAP,</w:t>
            </w:r>
          </w:p>
          <w:p w14:paraId="697188EA" w14:textId="77777777" w:rsidR="00AC1345" w:rsidRPr="00B95151" w:rsidRDefault="00AC1345" w:rsidP="00F27D7F">
            <w:pPr>
              <w:numPr>
                <w:ilvl w:val="1"/>
                <w:numId w:val="13"/>
              </w:numPr>
              <w:rPr>
                <w:rFonts w:eastAsia="Tahoma" w:cstheme="minorHAnsi"/>
                <w:sz w:val="20"/>
                <w:szCs w:val="20"/>
              </w:rPr>
            </w:pPr>
            <w:r w:rsidRPr="00B95151">
              <w:rPr>
                <w:rFonts w:eastAsia="Tahoma" w:cstheme="minorHAnsi"/>
                <w:sz w:val="20"/>
                <w:szCs w:val="20"/>
              </w:rPr>
              <w:t>SNMP,</w:t>
            </w:r>
          </w:p>
          <w:p w14:paraId="439E6E6C" w14:textId="77777777" w:rsidR="00AC1345" w:rsidRPr="00B95151" w:rsidRDefault="00AC1345" w:rsidP="00F27D7F">
            <w:pPr>
              <w:numPr>
                <w:ilvl w:val="1"/>
                <w:numId w:val="13"/>
              </w:numPr>
              <w:rPr>
                <w:rFonts w:eastAsia="Tahoma" w:cstheme="minorHAnsi"/>
                <w:sz w:val="20"/>
                <w:szCs w:val="20"/>
              </w:rPr>
            </w:pPr>
            <w:r w:rsidRPr="00B95151">
              <w:rPr>
                <w:rFonts w:eastAsia="Tahoma" w:cstheme="minorHAnsi"/>
                <w:sz w:val="20"/>
                <w:szCs w:val="20"/>
              </w:rPr>
              <w:t xml:space="preserve">802.1X. </w:t>
            </w:r>
          </w:p>
          <w:p w14:paraId="2FFEF0EA" w14:textId="77777777" w:rsidR="00AC1345" w:rsidRPr="00496DCC" w:rsidRDefault="00AC1345" w:rsidP="00F27D7F">
            <w:pPr>
              <w:numPr>
                <w:ilvl w:val="0"/>
                <w:numId w:val="12"/>
              </w:numPr>
              <w:rPr>
                <w:rFonts w:eastAsia="Tahoma" w:cstheme="minorHAnsi"/>
                <w:sz w:val="20"/>
                <w:szCs w:val="20"/>
                <w:lang w:val="en-US"/>
              </w:rPr>
            </w:pPr>
            <w:r w:rsidRPr="00B95151">
              <w:rPr>
                <w:rFonts w:eastAsia="Tahoma" w:cstheme="minorHAnsi"/>
                <w:sz w:val="20"/>
                <w:szCs w:val="20"/>
              </w:rPr>
              <w:t>wraz z możliwością wyboru szczegółowego sposobu uwierzytelniania np. </w:t>
            </w:r>
            <w:r w:rsidRPr="00496DCC">
              <w:rPr>
                <w:rFonts w:eastAsia="Tahoma" w:cstheme="minorHAnsi"/>
                <w:sz w:val="20"/>
                <w:szCs w:val="20"/>
                <w:lang w:val="en-US"/>
              </w:rPr>
              <w:t>IEEE 802.1x (PEAP), IEEE 802.1x (EAP-TLS), IEEE 802.1x (EAP-TTLS), MAC (PAP), MAC (CHAP), MAC (MD5), TEAP, itp.</w:t>
            </w:r>
          </w:p>
          <w:p w14:paraId="626D0604"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uwierzytelnianie 802.1X urządzeń końcowych i tożsamości.</w:t>
            </w:r>
          </w:p>
          <w:p w14:paraId="0B8CAC76"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uwierzytelnianie SNMP Trap urządzeń końcowych.</w:t>
            </w:r>
          </w:p>
          <w:p w14:paraId="2EC0D8A6" w14:textId="77777777" w:rsidR="00AC1345" w:rsidRPr="00496DCC" w:rsidRDefault="00AC1345" w:rsidP="00F27D7F">
            <w:pPr>
              <w:numPr>
                <w:ilvl w:val="0"/>
                <w:numId w:val="12"/>
              </w:numPr>
              <w:rPr>
                <w:rFonts w:eastAsia="Tahoma" w:cstheme="minorHAnsi"/>
                <w:sz w:val="20"/>
                <w:szCs w:val="20"/>
                <w:lang w:val="en-US"/>
              </w:rPr>
            </w:pPr>
            <w:r w:rsidRPr="00B95151">
              <w:rPr>
                <w:rFonts w:eastAsia="Tahoma" w:cstheme="minorHAnsi"/>
                <w:sz w:val="20"/>
                <w:szCs w:val="20"/>
              </w:rPr>
              <w:t xml:space="preserve">System musi wspierać implementację protokołu 802.1X z różnymi suplikantami (min. </w:t>
            </w:r>
            <w:r w:rsidRPr="00496DCC">
              <w:rPr>
                <w:rFonts w:eastAsia="Tahoma" w:cstheme="minorHAnsi"/>
                <w:sz w:val="20"/>
                <w:szCs w:val="20"/>
                <w:lang w:val="en-US"/>
              </w:rPr>
              <w:t>Windows XP, Windows Vista, Windows 7, Windows 8 i 8.1, Windows 10, Windows 11, Apple Mac OS X Supplicant, Apple iOS Supplicant, Google Android Supplicant, Ubuntu Supplicant).</w:t>
            </w:r>
          </w:p>
          <w:p w14:paraId="37443178"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tworzenie polityk uwierzytelniania opartych o złożone reguły:</w:t>
            </w:r>
          </w:p>
          <w:p w14:paraId="4E2AA847"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Tożsamość/Urządzenie końcowe,</w:t>
            </w:r>
          </w:p>
          <w:p w14:paraId="558683E8"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Grupa tożsamości/urządzeń końcowych,</w:t>
            </w:r>
          </w:p>
          <w:p w14:paraId="247F4C80" w14:textId="77777777" w:rsidR="00AC1345" w:rsidRPr="00B95151" w:rsidRDefault="00AC1345" w:rsidP="00F27D7F">
            <w:pPr>
              <w:numPr>
                <w:ilvl w:val="1"/>
                <w:numId w:val="14"/>
              </w:numPr>
              <w:rPr>
                <w:rFonts w:eastAsia="Tahoma" w:cstheme="minorHAnsi"/>
                <w:sz w:val="20"/>
                <w:szCs w:val="20"/>
              </w:rPr>
            </w:pPr>
            <w:bookmarkStart w:id="7" w:name="OLE_LINK15"/>
            <w:bookmarkStart w:id="8" w:name="OLE_LINK16"/>
            <w:r w:rsidRPr="00B95151">
              <w:rPr>
                <w:rFonts w:eastAsia="Tahoma" w:cstheme="minorHAnsi"/>
                <w:sz w:val="20"/>
                <w:szCs w:val="20"/>
              </w:rPr>
              <w:t>Parametry urządzeń końcowych, min: system operacyjny, wersja</w:t>
            </w:r>
            <w:bookmarkEnd w:id="7"/>
            <w:bookmarkEnd w:id="8"/>
            <w:r w:rsidRPr="00B95151">
              <w:rPr>
                <w:rFonts w:eastAsia="Tahoma" w:cstheme="minorHAnsi"/>
                <w:sz w:val="20"/>
                <w:szCs w:val="20"/>
              </w:rPr>
              <w:t>,</w:t>
            </w:r>
          </w:p>
          <w:p w14:paraId="42A68F96"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Atrybuty Active Directory,</w:t>
            </w:r>
          </w:p>
          <w:p w14:paraId="0ADF331B" w14:textId="77777777" w:rsidR="00AC1345" w:rsidRPr="00B95151" w:rsidRDefault="00AC1345" w:rsidP="00F27D7F">
            <w:pPr>
              <w:numPr>
                <w:ilvl w:val="1"/>
                <w:numId w:val="14"/>
              </w:numPr>
              <w:rPr>
                <w:rFonts w:eastAsia="Tahoma" w:cstheme="minorHAnsi"/>
                <w:sz w:val="20"/>
                <w:szCs w:val="20"/>
              </w:rPr>
            </w:pPr>
            <w:bookmarkStart w:id="9" w:name="OLE_LINK19"/>
            <w:bookmarkStart w:id="10" w:name="OLE_LINK20"/>
            <w:r w:rsidRPr="00B95151">
              <w:rPr>
                <w:rFonts w:eastAsia="Tahoma" w:cstheme="minorHAnsi"/>
                <w:sz w:val="20"/>
                <w:szCs w:val="20"/>
              </w:rPr>
              <w:t xml:space="preserve">Jednostka organizacyjna </w:t>
            </w:r>
            <w:bookmarkEnd w:id="9"/>
            <w:bookmarkEnd w:id="10"/>
            <w:r w:rsidRPr="00B95151">
              <w:rPr>
                <w:rFonts w:eastAsia="Tahoma" w:cstheme="minorHAnsi"/>
                <w:sz w:val="20"/>
                <w:szCs w:val="20"/>
              </w:rPr>
              <w:t>tożsamości/urządzeń końcowych,</w:t>
            </w:r>
          </w:p>
          <w:p w14:paraId="2FB83C78"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Urządzenia sieciowe sieci przewodowej, bezprzewodowej,</w:t>
            </w:r>
          </w:p>
          <w:p w14:paraId="49F4A122"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Grupy urządzeń sieciowych,</w:t>
            </w:r>
          </w:p>
          <w:p w14:paraId="48D67183"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Porty urządzeń sieciowych,</w:t>
            </w:r>
          </w:p>
          <w:p w14:paraId="65CD9876"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Grupy portów urządzeń sieciowych,</w:t>
            </w:r>
          </w:p>
          <w:p w14:paraId="1B5ED9F6"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Jednostka organizacyjna portów,</w:t>
            </w:r>
          </w:p>
          <w:p w14:paraId="20DC65D8"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Punkty dostępowe (AP) i/lub nazwa sieci bezprzewodowej (SSID),</w:t>
            </w:r>
          </w:p>
          <w:p w14:paraId="423BE124"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Data, czas ważności polityki,</w:t>
            </w:r>
          </w:p>
          <w:p w14:paraId="0E38FB79"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Wewnętrzny Captive Portal,</w:t>
            </w:r>
          </w:p>
          <w:p w14:paraId="3B13F8D2" w14:textId="77777777" w:rsidR="00AC1345" w:rsidRPr="00B95151" w:rsidRDefault="00AC1345" w:rsidP="00F27D7F">
            <w:pPr>
              <w:numPr>
                <w:ilvl w:val="1"/>
                <w:numId w:val="14"/>
              </w:numPr>
              <w:rPr>
                <w:rFonts w:eastAsia="Tahoma" w:cstheme="minorHAnsi"/>
                <w:sz w:val="20"/>
                <w:szCs w:val="20"/>
              </w:rPr>
            </w:pPr>
            <w:r w:rsidRPr="00B95151">
              <w:rPr>
                <w:rFonts w:eastAsia="Tahoma" w:cstheme="minorHAnsi"/>
                <w:sz w:val="20"/>
                <w:szCs w:val="20"/>
              </w:rPr>
              <w:t>Metoda autoryzacji.</w:t>
            </w:r>
          </w:p>
          <w:p w14:paraId="083D5C0C"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przypisywanie sieci VLAN i/lub atrybutów RADIUS zwrotnych VSA podczas etapu autoryzacji, np.: ACL, Quality of Service, co najmniej następujących producentów: Cisco Networks, Aruba Networks, Extreme Networks, Hewlett Packard Enterprise, Juniper Networks, Ruckus Networks, MicroTik, Ubiquiti Networks.</w:t>
            </w:r>
          </w:p>
          <w:p w14:paraId="3500DDF9"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 xml:space="preserve">System musi wspierać funkcjonalność </w:t>
            </w:r>
            <w:r w:rsidRPr="00B95151">
              <w:rPr>
                <w:rFonts w:eastAsia="Tahoma" w:cstheme="minorHAnsi"/>
                <w:i/>
                <w:iCs/>
                <w:sz w:val="20"/>
                <w:szCs w:val="20"/>
              </w:rPr>
              <w:t>IP-to-ID Mapping</w:t>
            </w:r>
            <w:r w:rsidRPr="00B95151">
              <w:rPr>
                <w:rFonts w:eastAsia="Tahoma" w:cstheme="minorHAnsi"/>
                <w:sz w:val="20"/>
                <w:szCs w:val="20"/>
              </w:rPr>
              <w:t>, polegającą na łączeniu tożsamości, adresu IP, adresu MAC.</w:t>
            </w:r>
          </w:p>
          <w:p w14:paraId="7D507A56" w14:textId="77777777" w:rsidR="00AC1345" w:rsidRPr="00B95151" w:rsidRDefault="00AC1345" w:rsidP="00F27D7F">
            <w:pPr>
              <w:numPr>
                <w:ilvl w:val="0"/>
                <w:numId w:val="12"/>
              </w:numPr>
              <w:rPr>
                <w:rFonts w:eastAsia="Tahoma" w:cstheme="minorHAnsi"/>
                <w:sz w:val="20"/>
                <w:szCs w:val="20"/>
              </w:rPr>
            </w:pPr>
            <w:bookmarkStart w:id="11" w:name="OLE_LINK1"/>
            <w:bookmarkStart w:id="12" w:name="OLE_LINK2"/>
            <w:r w:rsidRPr="00B95151">
              <w:rPr>
                <w:rFonts w:eastAsia="Tahoma" w:cstheme="minorHAnsi"/>
                <w:sz w:val="20"/>
                <w:szCs w:val="20"/>
              </w:rPr>
              <w:t>System musi wspierać funkcjonalność auto rejestracji, polegającą na łączeniu tożsamości, urządzenia końcowego, adresu MAC podczas etapu autoryzacji</w:t>
            </w:r>
            <w:bookmarkEnd w:id="11"/>
            <w:bookmarkEnd w:id="12"/>
            <w:r w:rsidRPr="00B95151">
              <w:rPr>
                <w:rFonts w:eastAsia="Tahoma" w:cstheme="minorHAnsi"/>
                <w:sz w:val="20"/>
                <w:szCs w:val="20"/>
              </w:rPr>
              <w:t>, minimum za pomocą mechanizmów SNMP, DHCP, NMAP, WMI.</w:t>
            </w:r>
          </w:p>
          <w:p w14:paraId="13723021"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posiadać możliwość wdrażania polityk w całej sieci za pomocą jednej konsoli.</w:t>
            </w:r>
          </w:p>
          <w:p w14:paraId="1EAD1145"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posiadać lokalną bazę tożsamości, tworzoną w oparciu o pojedynczą tożsamość i/lub w postaci zbiorczego pliku w formacie CSV.</w:t>
            </w:r>
          </w:p>
          <w:p w14:paraId="707C4F24"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posiadać lokalną bazę urządzeń końcowych, tworzoną w oparciu o pojedynczy obiekt i/lub w postaci zbiorczego pliku w formacie CSV.</w:t>
            </w:r>
          </w:p>
          <w:p w14:paraId="6BF5186E"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konfigurację czasu ważności hasła dla tożsamości gościnnych w dniach.</w:t>
            </w:r>
          </w:p>
          <w:p w14:paraId="34B713A5"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umożliwiać tworzenie hasła dnia, dla tożsamości zarejestrowanych przez wewnętrzny Captive portal.</w:t>
            </w:r>
          </w:p>
          <w:p w14:paraId="6E797921"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4528DF2C" w14:textId="77777777" w:rsidR="00AC1345" w:rsidRPr="00B95151" w:rsidRDefault="00AC1345" w:rsidP="00F27D7F">
            <w:pPr>
              <w:numPr>
                <w:ilvl w:val="0"/>
                <w:numId w:val="12"/>
              </w:numPr>
              <w:rPr>
                <w:rFonts w:eastAsia="Tahoma" w:cstheme="minorHAnsi"/>
                <w:sz w:val="20"/>
                <w:szCs w:val="20"/>
              </w:rPr>
            </w:pPr>
            <w:r w:rsidRPr="00B95151">
              <w:rPr>
                <w:rFonts w:eastAsia="Tahoma" w:cstheme="minorHAnsi"/>
                <w:sz w:val="20"/>
                <w:szCs w:val="20"/>
              </w:rPr>
              <w:t>System musi wspierać uwierzytelnienie urządzeń końcowych na podstawie zawartych w lokalnej bazie adresów MAC.</w:t>
            </w:r>
          </w:p>
          <w:p w14:paraId="4C06824F" w14:textId="77777777" w:rsidR="00AC1345" w:rsidRPr="00B95151" w:rsidRDefault="00AC1345" w:rsidP="00F27D7F">
            <w:pPr>
              <w:numPr>
                <w:ilvl w:val="0"/>
                <w:numId w:val="12"/>
              </w:numPr>
              <w:rPr>
                <w:rFonts w:eastAsia="Tahoma" w:cstheme="minorHAnsi"/>
                <w:bCs/>
                <w:sz w:val="20"/>
                <w:szCs w:val="20"/>
              </w:rPr>
            </w:pPr>
            <w:r w:rsidRPr="00B95151">
              <w:rPr>
                <w:rFonts w:eastAsia="Tahoma" w:cstheme="minorHAnsi"/>
                <w:sz w:val="20"/>
                <w:szCs w:val="20"/>
              </w:rPr>
              <w:lastRenderedPageBreak/>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30C1FD0C" w14:textId="77777777" w:rsidR="00AC1345" w:rsidRPr="00B95151" w:rsidRDefault="00AC1345" w:rsidP="00F27D7F">
            <w:pPr>
              <w:numPr>
                <w:ilvl w:val="0"/>
                <w:numId w:val="12"/>
              </w:numPr>
              <w:rPr>
                <w:rFonts w:eastAsia="Tahoma" w:cstheme="minorHAnsi"/>
                <w:bCs/>
                <w:sz w:val="20"/>
                <w:szCs w:val="20"/>
              </w:rPr>
            </w:pPr>
            <w:r w:rsidRPr="00B95151">
              <w:rPr>
                <w:rFonts w:eastAsia="Tahoma" w:cstheme="minorHAnsi"/>
                <w:bCs/>
                <w:sz w:val="20"/>
                <w:szCs w:val="20"/>
              </w:rPr>
              <w:t>System musi umożliwiać integrację z EDUROAM w zakresie autoryzacji użytkowników.</w:t>
            </w:r>
          </w:p>
          <w:p w14:paraId="39010198" w14:textId="77013E61" w:rsidR="00B34C46" w:rsidRPr="00B95151" w:rsidRDefault="00AC1345" w:rsidP="005F11B2">
            <w:pPr>
              <w:numPr>
                <w:ilvl w:val="0"/>
                <w:numId w:val="12"/>
              </w:numPr>
              <w:rPr>
                <w:rFonts w:eastAsia="Tahoma" w:cstheme="minorHAnsi"/>
                <w:bCs/>
                <w:sz w:val="20"/>
                <w:szCs w:val="20"/>
              </w:rPr>
            </w:pPr>
            <w:r w:rsidRPr="00B95151">
              <w:rPr>
                <w:rFonts w:eastAsia="Tahoma" w:cstheme="minorHAnsi"/>
                <w:bCs/>
                <w:sz w:val="20"/>
                <w:szCs w:val="20"/>
              </w:rPr>
              <w:t>System musi umożliwiać przesyłanie zwrotnych parametrów do systemów zewnętrznych i/lub urządzeń sieciowych za pomocą protokołu min. HTTP zawierających min. informacje o identyfikatorze tożsamości, adresie MAC oraz IP.</w:t>
            </w:r>
          </w:p>
        </w:tc>
      </w:tr>
      <w:tr w:rsidR="00B34C46" w:rsidRPr="002C3B23" w14:paraId="0A7090B5" w14:textId="77777777" w:rsidTr="00182F24">
        <w:trPr>
          <w:trHeight w:val="70"/>
        </w:trPr>
        <w:tc>
          <w:tcPr>
            <w:tcW w:w="1555" w:type="dxa"/>
          </w:tcPr>
          <w:p w14:paraId="3D1068FB" w14:textId="30BBE385" w:rsidR="00B34C46" w:rsidRPr="00B95151" w:rsidRDefault="00AC1345" w:rsidP="00182F24">
            <w:pPr>
              <w:rPr>
                <w:rFonts w:cstheme="minorHAnsi"/>
                <w:b/>
                <w:sz w:val="20"/>
                <w:szCs w:val="20"/>
              </w:rPr>
            </w:pPr>
            <w:r w:rsidRPr="00B95151">
              <w:rPr>
                <w:rFonts w:cstheme="minorHAnsi"/>
                <w:b/>
                <w:sz w:val="20"/>
                <w:szCs w:val="20"/>
              </w:rPr>
              <w:lastRenderedPageBreak/>
              <w:t>Obsługa serwerów certyfikatów CA</w:t>
            </w:r>
          </w:p>
        </w:tc>
        <w:tc>
          <w:tcPr>
            <w:tcW w:w="8216" w:type="dxa"/>
          </w:tcPr>
          <w:p w14:paraId="04CDAB18" w14:textId="77777777" w:rsidR="00AC1345" w:rsidRPr="00B95151" w:rsidRDefault="00AC1345" w:rsidP="00F27D7F">
            <w:pPr>
              <w:numPr>
                <w:ilvl w:val="0"/>
                <w:numId w:val="15"/>
              </w:numPr>
              <w:rPr>
                <w:rFonts w:cstheme="minorHAnsi"/>
                <w:sz w:val="20"/>
                <w:szCs w:val="20"/>
              </w:rPr>
            </w:pPr>
            <w:r w:rsidRPr="00B95151">
              <w:rPr>
                <w:rFonts w:cstheme="minorHAnsi"/>
                <w:sz w:val="20"/>
                <w:szCs w:val="20"/>
              </w:rPr>
              <w:t>System musi posiadać funkcjonalność zintegrowanego serwera certyfikacji CA (Certificate Authority) oraz zapewniać współpracę z zewnętrznymi serwerami CA.</w:t>
            </w:r>
          </w:p>
          <w:p w14:paraId="612957B6" w14:textId="77777777" w:rsidR="00AC1345" w:rsidRPr="00B95151" w:rsidRDefault="00AC1345" w:rsidP="00F27D7F">
            <w:pPr>
              <w:numPr>
                <w:ilvl w:val="0"/>
                <w:numId w:val="15"/>
              </w:numPr>
              <w:rPr>
                <w:rFonts w:cstheme="minorHAnsi"/>
                <w:sz w:val="20"/>
                <w:szCs w:val="20"/>
              </w:rPr>
            </w:pPr>
            <w:r w:rsidRPr="00B95151">
              <w:rPr>
                <w:rFonts w:cstheme="minorHAnsi"/>
                <w:sz w:val="20"/>
                <w:szCs w:val="20"/>
              </w:rPr>
              <w:t>Funkcja CA zintegrowana oraz zewnętrzna musi zapewniać przynajmniej następujące funkcjonalności:</w:t>
            </w:r>
          </w:p>
          <w:p w14:paraId="0A16D077" w14:textId="77777777" w:rsidR="00AC1345" w:rsidRPr="00B95151" w:rsidRDefault="00AC1345" w:rsidP="00F27D7F">
            <w:pPr>
              <w:numPr>
                <w:ilvl w:val="1"/>
                <w:numId w:val="16"/>
              </w:numPr>
              <w:rPr>
                <w:rFonts w:cstheme="minorHAnsi"/>
                <w:sz w:val="20"/>
                <w:szCs w:val="20"/>
              </w:rPr>
            </w:pPr>
            <w:r w:rsidRPr="00B95151">
              <w:rPr>
                <w:rFonts w:cstheme="minorHAnsi"/>
                <w:sz w:val="20"/>
                <w:szCs w:val="20"/>
              </w:rPr>
              <w:t>możliwość generowania i podpisywania certyfikatów dla tożsamości i urządzeń końcowych.</w:t>
            </w:r>
          </w:p>
          <w:p w14:paraId="28481590" w14:textId="77777777" w:rsidR="00AC1345" w:rsidRPr="00B95151" w:rsidRDefault="00AC1345" w:rsidP="00F27D7F">
            <w:pPr>
              <w:numPr>
                <w:ilvl w:val="1"/>
                <w:numId w:val="16"/>
              </w:numPr>
              <w:rPr>
                <w:rFonts w:cstheme="minorHAnsi"/>
                <w:sz w:val="20"/>
                <w:szCs w:val="20"/>
              </w:rPr>
            </w:pPr>
            <w:r w:rsidRPr="00B95151">
              <w:rPr>
                <w:rFonts w:cstheme="minorHAnsi"/>
                <w:sz w:val="20"/>
                <w:szCs w:val="20"/>
              </w:rPr>
              <w:t>możliwość bezpiecznego przechowywania certyfikatów tożsamości i urządzeń końcowych.</w:t>
            </w:r>
          </w:p>
          <w:p w14:paraId="706FEEDB" w14:textId="77777777" w:rsidR="00AC1345" w:rsidRPr="00B95151" w:rsidRDefault="00AC1345" w:rsidP="00F27D7F">
            <w:pPr>
              <w:numPr>
                <w:ilvl w:val="1"/>
                <w:numId w:val="16"/>
              </w:numPr>
              <w:rPr>
                <w:rFonts w:cstheme="minorHAnsi"/>
                <w:sz w:val="20"/>
                <w:szCs w:val="20"/>
              </w:rPr>
            </w:pPr>
            <w:r w:rsidRPr="00B95151">
              <w:rPr>
                <w:rFonts w:cstheme="minorHAnsi"/>
                <w:sz w:val="20"/>
                <w:szCs w:val="20"/>
              </w:rPr>
              <w:t>Możliwość generowanie certyfikatów za pomocą protokołu SCEP (Simple Certificate Enrollment Protocol).</w:t>
            </w:r>
          </w:p>
          <w:p w14:paraId="54ACF645" w14:textId="3068D053" w:rsidR="00B34C46" w:rsidRPr="00496DCC" w:rsidRDefault="00AC1345" w:rsidP="000C5862">
            <w:pPr>
              <w:numPr>
                <w:ilvl w:val="1"/>
                <w:numId w:val="16"/>
              </w:numPr>
              <w:rPr>
                <w:rFonts w:cstheme="minorHAnsi"/>
                <w:sz w:val="20"/>
                <w:szCs w:val="20"/>
                <w:lang w:val="en-US"/>
              </w:rPr>
            </w:pPr>
            <w:r w:rsidRPr="00496DCC">
              <w:rPr>
                <w:rFonts w:cstheme="minorHAnsi"/>
                <w:sz w:val="20"/>
                <w:szCs w:val="20"/>
                <w:lang w:val="en-US"/>
              </w:rPr>
              <w:t>usługę OCSP (Online Certificate Status Protocol).</w:t>
            </w:r>
          </w:p>
        </w:tc>
      </w:tr>
      <w:tr w:rsidR="00B34C46" w:rsidRPr="00B95151" w14:paraId="7264CAFF" w14:textId="77777777" w:rsidTr="00182F24">
        <w:trPr>
          <w:trHeight w:val="70"/>
        </w:trPr>
        <w:tc>
          <w:tcPr>
            <w:tcW w:w="1555" w:type="dxa"/>
          </w:tcPr>
          <w:p w14:paraId="1B6C28DA" w14:textId="2014F64B" w:rsidR="00B34C46" w:rsidRPr="00B95151" w:rsidRDefault="00AC1345" w:rsidP="00182F24">
            <w:pPr>
              <w:rPr>
                <w:rFonts w:cstheme="minorHAnsi"/>
                <w:b/>
                <w:sz w:val="20"/>
                <w:szCs w:val="20"/>
              </w:rPr>
            </w:pPr>
            <w:r w:rsidRPr="00B95151">
              <w:rPr>
                <w:rFonts w:cstheme="minorHAnsi"/>
                <w:b/>
                <w:sz w:val="20"/>
                <w:szCs w:val="20"/>
              </w:rPr>
              <w:t>Obsługa serwerów DHCP</w:t>
            </w:r>
          </w:p>
        </w:tc>
        <w:tc>
          <w:tcPr>
            <w:tcW w:w="8216" w:type="dxa"/>
          </w:tcPr>
          <w:p w14:paraId="42A5A8F8" w14:textId="77777777" w:rsidR="00AC1345" w:rsidRPr="00B95151" w:rsidRDefault="00AC1345" w:rsidP="00F27D7F">
            <w:pPr>
              <w:numPr>
                <w:ilvl w:val="0"/>
                <w:numId w:val="17"/>
              </w:numPr>
              <w:rPr>
                <w:rFonts w:cstheme="minorHAnsi"/>
                <w:sz w:val="20"/>
                <w:szCs w:val="20"/>
              </w:rPr>
            </w:pPr>
            <w:r w:rsidRPr="00B95151">
              <w:rPr>
                <w:rFonts w:cstheme="minorHAnsi"/>
                <w:sz w:val="20"/>
                <w:szCs w:val="20"/>
              </w:rPr>
              <w:t>System musi posiadać funkcję zintegrowanego serwera DHCP.</w:t>
            </w:r>
          </w:p>
          <w:p w14:paraId="684FFE4B" w14:textId="77777777" w:rsidR="00AC1345" w:rsidRPr="00B95151" w:rsidRDefault="00AC1345" w:rsidP="00F27D7F">
            <w:pPr>
              <w:numPr>
                <w:ilvl w:val="0"/>
                <w:numId w:val="17"/>
              </w:numPr>
              <w:rPr>
                <w:rFonts w:cstheme="minorHAnsi"/>
                <w:sz w:val="20"/>
                <w:szCs w:val="20"/>
              </w:rPr>
            </w:pPr>
            <w:r w:rsidRPr="00B95151">
              <w:rPr>
                <w:rFonts w:cstheme="minorHAnsi"/>
                <w:sz w:val="20"/>
                <w:szCs w:val="20"/>
              </w:rPr>
              <w:t>System musi wspierać funkcjonalność auto rejestracji, polegającą na łączeniu urządzenia końcowego, adresu MAC podczas pracy serwera DHCP.</w:t>
            </w:r>
          </w:p>
          <w:p w14:paraId="5FDB7908" w14:textId="77777777" w:rsidR="00AC1345" w:rsidRPr="00B95151" w:rsidRDefault="00AC1345" w:rsidP="00F27D7F">
            <w:pPr>
              <w:numPr>
                <w:ilvl w:val="0"/>
                <w:numId w:val="17"/>
              </w:numPr>
              <w:rPr>
                <w:rFonts w:cstheme="minorHAnsi"/>
                <w:sz w:val="20"/>
                <w:szCs w:val="20"/>
              </w:rPr>
            </w:pPr>
            <w:r w:rsidRPr="00B95151">
              <w:rPr>
                <w:rFonts w:cstheme="minorHAnsi"/>
                <w:sz w:val="20"/>
                <w:szCs w:val="20"/>
              </w:rPr>
              <w:t>System musi zapewniać przynajmniej następujące funkcjonalności serwera DHCP:</w:t>
            </w:r>
          </w:p>
          <w:p w14:paraId="01BF166E"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Uruchamianie usługi dla wybranych podsieci,</w:t>
            </w:r>
          </w:p>
          <w:p w14:paraId="1ACC2A5E"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Przypisanie ustalonego adresu IP dla adresu MAC.</w:t>
            </w:r>
          </w:p>
          <w:p w14:paraId="258218AA"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Przypisanie różnych adresów IP dla konkretnego adresu MAC z różnych podsieci,</w:t>
            </w:r>
          </w:p>
          <w:p w14:paraId="0AF90B4D"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Możliwość zwracania adresów IP wyłącznie dla wybranej i wcześniej zdefiniowanej grupy adresów MAC,</w:t>
            </w:r>
          </w:p>
          <w:p w14:paraId="0F333EC6"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Możliwość określania braku dostępu dla wybranych adresów MAC,</w:t>
            </w:r>
          </w:p>
          <w:p w14:paraId="3BFBF571"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Monitoring obciążenia puli dynamicznych, poziomu decline, braku konfiguracji, ograniczenia dla zdefiniowanej grupy adresów MAC,</w:t>
            </w:r>
          </w:p>
          <w:p w14:paraId="4C03BCC7"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Możliwość ustawienia dodatkowych parametrów zwrotnych przesyłanych przez serwer DHCP,</w:t>
            </w:r>
          </w:p>
          <w:p w14:paraId="466DF822"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Możliwość podglądu aktualnego obciążenia podsieci w widoku graficznym adresacji IP dla przydziału statycznego i dynamicznego,</w:t>
            </w:r>
          </w:p>
          <w:p w14:paraId="03D50207" w14:textId="77777777" w:rsidR="00AC1345" w:rsidRPr="00B95151" w:rsidRDefault="00AC1345" w:rsidP="00F27D7F">
            <w:pPr>
              <w:numPr>
                <w:ilvl w:val="1"/>
                <w:numId w:val="18"/>
              </w:numPr>
              <w:rPr>
                <w:rFonts w:cstheme="minorHAnsi"/>
                <w:sz w:val="20"/>
                <w:szCs w:val="20"/>
              </w:rPr>
            </w:pPr>
            <w:r w:rsidRPr="00B95151">
              <w:rPr>
                <w:rFonts w:cstheme="minorHAnsi"/>
                <w:sz w:val="20"/>
                <w:szCs w:val="20"/>
              </w:rPr>
              <w:t>Możliwość zmiany przydziału dynamicznego na statyczny bez restartu usługi,</w:t>
            </w:r>
          </w:p>
          <w:p w14:paraId="1F67F669" w14:textId="69CEC63B" w:rsidR="00B34C46" w:rsidRPr="00B95151" w:rsidRDefault="00AC1345" w:rsidP="005054E7">
            <w:pPr>
              <w:numPr>
                <w:ilvl w:val="1"/>
                <w:numId w:val="18"/>
              </w:numPr>
              <w:rPr>
                <w:rFonts w:cstheme="minorHAnsi"/>
                <w:sz w:val="20"/>
                <w:szCs w:val="20"/>
              </w:rPr>
            </w:pPr>
            <w:r w:rsidRPr="00B95151">
              <w:rPr>
                <w:rFonts w:cstheme="minorHAnsi"/>
                <w:sz w:val="20"/>
                <w:szCs w:val="20"/>
              </w:rPr>
              <w:t>Dokonywanie zmian bez konieczności wyłączania usług.</w:t>
            </w:r>
          </w:p>
        </w:tc>
      </w:tr>
      <w:tr w:rsidR="00B34C46" w:rsidRPr="00B95151" w14:paraId="4D6A607B" w14:textId="77777777" w:rsidTr="00182F24">
        <w:trPr>
          <w:trHeight w:val="70"/>
        </w:trPr>
        <w:tc>
          <w:tcPr>
            <w:tcW w:w="1555" w:type="dxa"/>
          </w:tcPr>
          <w:p w14:paraId="1FCC82F6" w14:textId="0C194801" w:rsidR="00B34C46" w:rsidRPr="00B95151" w:rsidRDefault="00AC1345" w:rsidP="00182F24">
            <w:pPr>
              <w:rPr>
                <w:rFonts w:cstheme="minorHAnsi"/>
                <w:b/>
                <w:sz w:val="20"/>
                <w:szCs w:val="20"/>
              </w:rPr>
            </w:pPr>
            <w:r w:rsidRPr="00B95151">
              <w:rPr>
                <w:rFonts w:cstheme="minorHAnsi"/>
                <w:b/>
                <w:sz w:val="20"/>
                <w:szCs w:val="20"/>
              </w:rPr>
              <w:t>Obsługa serwerów TACACS+</w:t>
            </w:r>
          </w:p>
        </w:tc>
        <w:tc>
          <w:tcPr>
            <w:tcW w:w="8216" w:type="dxa"/>
          </w:tcPr>
          <w:p w14:paraId="40EC127A" w14:textId="77777777" w:rsidR="00AC1345" w:rsidRPr="00B95151" w:rsidRDefault="00AC1345" w:rsidP="00AC1345">
            <w:pPr>
              <w:rPr>
                <w:rFonts w:cstheme="minorHAnsi"/>
                <w:sz w:val="20"/>
                <w:szCs w:val="20"/>
              </w:rPr>
            </w:pPr>
            <w:r w:rsidRPr="00B95151">
              <w:rPr>
                <w:rFonts w:cstheme="minorHAnsi"/>
                <w:sz w:val="20"/>
                <w:szCs w:val="20"/>
              </w:rPr>
              <w:t>System musi umożliwiać tworzenie grup uprawnień do kontroli dostępów urządzeń sieciowych:</w:t>
            </w:r>
          </w:p>
          <w:p w14:paraId="3B8D9872"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umożliwiać grupowanie urządzeń końcowych oraz administratorów.</w:t>
            </w:r>
          </w:p>
          <w:p w14:paraId="421E1891"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umożliwiać tworzenia haseł administratorom.</w:t>
            </w:r>
          </w:p>
          <w:p w14:paraId="17A153A3"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umożliwiać tworzenie listy komend uprawnień dla administratorów</w:t>
            </w:r>
          </w:p>
          <w:p w14:paraId="23124957"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raportować o wszystkich wydanych komendach na kontrolowanych urządzeniach sieciowych.</w:t>
            </w:r>
          </w:p>
          <w:p w14:paraId="0F946021"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umożliwiać zmianę hasła administratora z poziomu urządzenia sieciowego wg ustalonego czasu.</w:t>
            </w:r>
          </w:p>
          <w:p w14:paraId="4A389D71"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umożliwiać logowanie za pomocą poświadczeń Microsoft Active Directory.</w:t>
            </w:r>
          </w:p>
          <w:p w14:paraId="78FCCE84" w14:textId="77777777" w:rsidR="00AC1345" w:rsidRPr="00B95151" w:rsidRDefault="00AC1345" w:rsidP="00F27D7F">
            <w:pPr>
              <w:numPr>
                <w:ilvl w:val="0"/>
                <w:numId w:val="19"/>
              </w:numPr>
              <w:rPr>
                <w:rFonts w:cstheme="minorHAnsi"/>
                <w:sz w:val="20"/>
                <w:szCs w:val="20"/>
              </w:rPr>
            </w:pPr>
            <w:r w:rsidRPr="00B95151">
              <w:rPr>
                <w:rFonts w:cstheme="minorHAnsi"/>
                <w:sz w:val="20"/>
                <w:szCs w:val="20"/>
              </w:rPr>
              <w:t>System musi wspierać logowanie administratorów za pomocą tokenów OTP.</w:t>
            </w:r>
          </w:p>
          <w:p w14:paraId="03C8E79F" w14:textId="182FA363" w:rsidR="00B34C46" w:rsidRPr="00B95151" w:rsidRDefault="00AC1345" w:rsidP="005F11B2">
            <w:pPr>
              <w:numPr>
                <w:ilvl w:val="0"/>
                <w:numId w:val="19"/>
              </w:numPr>
              <w:rPr>
                <w:rStyle w:val="pointnormal"/>
                <w:rFonts w:cstheme="minorHAnsi"/>
                <w:sz w:val="20"/>
                <w:szCs w:val="20"/>
              </w:rPr>
            </w:pPr>
            <w:r w:rsidRPr="00B95151">
              <w:rPr>
                <w:rFonts w:cstheme="minorHAnsi"/>
                <w:sz w:val="20"/>
                <w:szCs w:val="20"/>
              </w:rPr>
              <w:t>System musi umożliwiać przypisywanie atrybutów zwrotnych VSA podczas etapu autoryzacji.</w:t>
            </w:r>
          </w:p>
        </w:tc>
      </w:tr>
      <w:tr w:rsidR="00B34C46" w:rsidRPr="00B95151" w14:paraId="7921DEBC" w14:textId="77777777" w:rsidTr="00182F24">
        <w:trPr>
          <w:trHeight w:val="70"/>
        </w:trPr>
        <w:tc>
          <w:tcPr>
            <w:tcW w:w="1555" w:type="dxa"/>
          </w:tcPr>
          <w:p w14:paraId="05041E7C" w14:textId="1421493F" w:rsidR="00B34C46" w:rsidRPr="00B95151" w:rsidRDefault="00AC1345" w:rsidP="00182F24">
            <w:pPr>
              <w:rPr>
                <w:rFonts w:cstheme="minorHAnsi"/>
                <w:b/>
                <w:sz w:val="20"/>
                <w:szCs w:val="20"/>
              </w:rPr>
            </w:pPr>
            <w:r w:rsidRPr="00B95151">
              <w:rPr>
                <w:rFonts w:cstheme="minorHAnsi"/>
                <w:b/>
                <w:sz w:val="20"/>
                <w:szCs w:val="20"/>
              </w:rPr>
              <w:t>Raportowanie i monitoring</w:t>
            </w:r>
          </w:p>
        </w:tc>
        <w:tc>
          <w:tcPr>
            <w:tcW w:w="8216" w:type="dxa"/>
          </w:tcPr>
          <w:p w14:paraId="5C03A52A" w14:textId="77777777" w:rsidR="00AC1345" w:rsidRPr="00B95151" w:rsidRDefault="00AC1345" w:rsidP="00AC1345">
            <w:pPr>
              <w:rPr>
                <w:rFonts w:cstheme="minorHAnsi"/>
                <w:color w:val="000000"/>
                <w:sz w:val="20"/>
                <w:szCs w:val="20"/>
              </w:rPr>
            </w:pPr>
            <w:bookmarkStart w:id="13" w:name="OLE_LINK5"/>
            <w:bookmarkStart w:id="14" w:name="OLE_LINK6"/>
            <w:r w:rsidRPr="00B95151">
              <w:rPr>
                <w:rFonts w:cstheme="minorHAnsi"/>
                <w:color w:val="000000"/>
                <w:sz w:val="20"/>
                <w:szCs w:val="20"/>
              </w:rPr>
              <w:t xml:space="preserve">System musi umożliwiać generowanie raportów oraz monitoring przynajmniej następujących </w:t>
            </w:r>
            <w:bookmarkEnd w:id="13"/>
            <w:bookmarkEnd w:id="14"/>
            <w:r w:rsidRPr="00B95151">
              <w:rPr>
                <w:rFonts w:cstheme="minorHAnsi"/>
                <w:color w:val="000000"/>
                <w:sz w:val="20"/>
                <w:szCs w:val="20"/>
              </w:rPr>
              <w:t>parametrów:</w:t>
            </w:r>
          </w:p>
          <w:p w14:paraId="12E42DB4"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Monitoring autoryzacji.</w:t>
            </w:r>
          </w:p>
          <w:p w14:paraId="56BA0604"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Monitoring dla zdarzeń systemowych.</w:t>
            </w:r>
          </w:p>
          <w:p w14:paraId="3985A710"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Monitoring dla zdarzeń DHCP.</w:t>
            </w:r>
          </w:p>
          <w:p w14:paraId="5766E1F5"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Monitoring dla tożsamości.</w:t>
            </w:r>
          </w:p>
          <w:p w14:paraId="20F76958"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Monitoring dla urządzeń końcowych.</w:t>
            </w:r>
          </w:p>
          <w:p w14:paraId="4E9119AD"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lastRenderedPageBreak/>
              <w:t>Monitoring dla urządzeń sieciowych.</w:t>
            </w:r>
          </w:p>
          <w:p w14:paraId="2F92F158"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Raport stanu systemu (min. szczegółowy dane z nodów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33417B3C"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Raport ze zdarzeń logowania z informacją o nadam adresie IP.</w:t>
            </w:r>
          </w:p>
          <w:p w14:paraId="72218476"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Raport stanu systemu z poziomu konsoli CLI min. obciążenie procesora, pamięci, przestrzeni dyskowej, działania usług.</w:t>
            </w:r>
          </w:p>
          <w:p w14:paraId="0AE390A4"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Raport z logów DHCP z informacją o polityce dostępu logowania do sieci.</w:t>
            </w:r>
          </w:p>
          <w:p w14:paraId="57309B19"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System musi posiadać mechanizm graficznego podglądu stanu przełącznika i portów w czasie rzeczywistym.</w:t>
            </w:r>
          </w:p>
          <w:p w14:paraId="7EBAFEC5" w14:textId="77777777" w:rsidR="00AC1345" w:rsidRPr="00B95151" w:rsidRDefault="00AC1345" w:rsidP="00F27D7F">
            <w:pPr>
              <w:numPr>
                <w:ilvl w:val="0"/>
                <w:numId w:val="20"/>
              </w:numPr>
              <w:rPr>
                <w:rFonts w:cstheme="minorHAnsi"/>
                <w:color w:val="000000"/>
                <w:sz w:val="20"/>
                <w:szCs w:val="20"/>
              </w:rPr>
            </w:pPr>
            <w:bookmarkStart w:id="15" w:name="OLE_LINK13"/>
            <w:bookmarkStart w:id="16" w:name="OLE_LINK14"/>
            <w:r w:rsidRPr="00B95151">
              <w:rPr>
                <w:rFonts w:cstheme="minorHAnsi"/>
                <w:color w:val="000000"/>
                <w:sz w:val="20"/>
                <w:szCs w:val="20"/>
              </w:rPr>
              <w:t>System musi wspierać mechanizm graficznego podglądu urządzeń sieciowych działających w stosie.</w:t>
            </w:r>
          </w:p>
          <w:bookmarkEnd w:id="15"/>
          <w:bookmarkEnd w:id="16"/>
          <w:p w14:paraId="66CCD2F6"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System musi wspierać mechanizm graficznego podglądu wykrytych niezgodności vlanów w urządzeniach sieciowych działających w środowisku.</w:t>
            </w:r>
          </w:p>
          <w:p w14:paraId="5AC609E6"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System musi wpierać funkcjonalność graficznego monitoringu zasobów zarządzanych drukarek sieciowych.</w:t>
            </w:r>
          </w:p>
          <w:p w14:paraId="7A7690EC"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1A29BCE"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System musi umożliwiać podgląd tożsamości, urządzeń końcowych zalogowanych do sieci w czasie rzeczywistym z podziałem wg urządzeń sieciowych, kontrolerów wifi.</w:t>
            </w:r>
          </w:p>
          <w:p w14:paraId="4640013B" w14:textId="77777777" w:rsidR="00AC1345" w:rsidRPr="00B95151" w:rsidRDefault="00AC1345" w:rsidP="00F27D7F">
            <w:pPr>
              <w:numPr>
                <w:ilvl w:val="0"/>
                <w:numId w:val="20"/>
              </w:numPr>
              <w:rPr>
                <w:rFonts w:cstheme="minorHAnsi"/>
                <w:color w:val="000000"/>
                <w:sz w:val="20"/>
                <w:szCs w:val="20"/>
              </w:rPr>
            </w:pPr>
            <w:r w:rsidRPr="00B95151">
              <w:rPr>
                <w:rFonts w:cstheme="minorHAnsi"/>
                <w:color w:val="000000"/>
                <w:sz w:val="20"/>
                <w:szCs w:val="20"/>
              </w:rPr>
              <w:t>Raport z logów OTP z informacją o poprawnej i błędnej autoryzacji, wysłanego tokenu przez bramkę SMS.</w:t>
            </w:r>
          </w:p>
          <w:p w14:paraId="207C14A5" w14:textId="77777777" w:rsidR="00AC1345" w:rsidRPr="00496DCC" w:rsidRDefault="00AC1345" w:rsidP="00F27D7F">
            <w:pPr>
              <w:numPr>
                <w:ilvl w:val="0"/>
                <w:numId w:val="20"/>
              </w:numPr>
              <w:rPr>
                <w:rFonts w:cstheme="minorHAnsi"/>
                <w:color w:val="000000"/>
                <w:sz w:val="20"/>
                <w:szCs w:val="20"/>
                <w:lang w:val="en-US"/>
              </w:rPr>
            </w:pPr>
            <w:r w:rsidRPr="00496DCC">
              <w:rPr>
                <w:rFonts w:cstheme="minorHAnsi"/>
                <w:color w:val="000000"/>
                <w:sz w:val="20"/>
                <w:szCs w:val="20"/>
                <w:lang w:val="en-US"/>
              </w:rPr>
              <w:t>Raport zdarzeń Microsoft Active Directory, minimum:</w:t>
            </w:r>
          </w:p>
          <w:p w14:paraId="5330BA1C" w14:textId="77777777" w:rsidR="00AC1345" w:rsidRPr="00B95151" w:rsidRDefault="00AC1345" w:rsidP="00F27D7F">
            <w:pPr>
              <w:numPr>
                <w:ilvl w:val="1"/>
                <w:numId w:val="20"/>
              </w:numPr>
              <w:rPr>
                <w:rFonts w:cstheme="minorHAnsi"/>
                <w:color w:val="000000"/>
                <w:sz w:val="20"/>
                <w:szCs w:val="20"/>
              </w:rPr>
            </w:pPr>
            <w:r w:rsidRPr="00B95151">
              <w:rPr>
                <w:rFonts w:cstheme="minorHAnsi"/>
                <w:color w:val="000000"/>
                <w:sz w:val="20"/>
                <w:szCs w:val="20"/>
              </w:rPr>
              <w:t>Logowania, wylogowania z system w tym błędne logowania</w:t>
            </w:r>
          </w:p>
          <w:p w14:paraId="0A123FAF" w14:textId="63D92240" w:rsidR="00B34C46" w:rsidRPr="00B95151" w:rsidRDefault="00AC1345" w:rsidP="00235BDB">
            <w:pPr>
              <w:numPr>
                <w:ilvl w:val="1"/>
                <w:numId w:val="20"/>
              </w:numPr>
              <w:rPr>
                <w:rFonts w:cstheme="minorHAnsi"/>
                <w:color w:val="000000"/>
                <w:sz w:val="20"/>
                <w:szCs w:val="20"/>
              </w:rPr>
            </w:pPr>
            <w:r w:rsidRPr="00B95151">
              <w:rPr>
                <w:rFonts w:cstheme="minorHAnsi"/>
                <w:color w:val="000000"/>
                <w:sz w:val="20"/>
                <w:szCs w:val="20"/>
              </w:rPr>
              <w:t>Logowania do sieci 802.1X</w:t>
            </w:r>
          </w:p>
        </w:tc>
      </w:tr>
      <w:tr w:rsidR="00B34C46" w:rsidRPr="00B95151" w14:paraId="3B84DB99" w14:textId="77777777" w:rsidTr="00182F24">
        <w:trPr>
          <w:trHeight w:val="70"/>
        </w:trPr>
        <w:tc>
          <w:tcPr>
            <w:tcW w:w="1555" w:type="dxa"/>
          </w:tcPr>
          <w:p w14:paraId="236ABB0C" w14:textId="7506EE03" w:rsidR="00B34C46" w:rsidRPr="00B95151" w:rsidRDefault="00AC1345" w:rsidP="00182F24">
            <w:pPr>
              <w:rPr>
                <w:rFonts w:cstheme="minorHAnsi"/>
                <w:b/>
                <w:sz w:val="20"/>
                <w:szCs w:val="20"/>
              </w:rPr>
            </w:pPr>
            <w:r w:rsidRPr="00B95151">
              <w:rPr>
                <w:rFonts w:cstheme="minorHAnsi"/>
                <w:b/>
                <w:sz w:val="20"/>
                <w:szCs w:val="20"/>
              </w:rPr>
              <w:lastRenderedPageBreak/>
              <w:t>Alarmy</w:t>
            </w:r>
          </w:p>
        </w:tc>
        <w:tc>
          <w:tcPr>
            <w:tcW w:w="8216" w:type="dxa"/>
          </w:tcPr>
          <w:p w14:paraId="2F5FC793" w14:textId="77777777" w:rsidR="00AC1345" w:rsidRPr="00B95151" w:rsidRDefault="00AC1345" w:rsidP="00F27D7F">
            <w:pPr>
              <w:numPr>
                <w:ilvl w:val="0"/>
                <w:numId w:val="21"/>
              </w:numPr>
              <w:rPr>
                <w:rFonts w:cstheme="minorHAnsi"/>
                <w:color w:val="000000"/>
                <w:sz w:val="20"/>
                <w:szCs w:val="20"/>
              </w:rPr>
            </w:pPr>
            <w:r w:rsidRPr="00B95151">
              <w:rPr>
                <w:rFonts w:cstheme="minorHAnsi"/>
                <w:color w:val="000000"/>
                <w:sz w:val="20"/>
                <w:szCs w:val="20"/>
              </w:rPr>
              <w:t>System musi umożliwiać generowanie alarmów systemowych w sytuacjach krytycznych za pomocą:</w:t>
            </w:r>
          </w:p>
          <w:p w14:paraId="08780FC6" w14:textId="77777777" w:rsidR="00AC1345" w:rsidRPr="00B95151" w:rsidRDefault="00AC1345" w:rsidP="00F27D7F">
            <w:pPr>
              <w:numPr>
                <w:ilvl w:val="1"/>
                <w:numId w:val="22"/>
              </w:numPr>
              <w:rPr>
                <w:rFonts w:cstheme="minorHAnsi"/>
                <w:color w:val="000000"/>
                <w:sz w:val="20"/>
                <w:szCs w:val="20"/>
              </w:rPr>
            </w:pPr>
            <w:r w:rsidRPr="00B95151">
              <w:rPr>
                <w:rFonts w:cstheme="minorHAnsi"/>
                <w:color w:val="000000"/>
                <w:sz w:val="20"/>
                <w:szCs w:val="20"/>
              </w:rPr>
              <w:t>wiadomości e-mail,</w:t>
            </w:r>
          </w:p>
          <w:p w14:paraId="0101C958" w14:textId="77777777" w:rsidR="00AC1345" w:rsidRPr="00B95151" w:rsidRDefault="00AC1345" w:rsidP="00F27D7F">
            <w:pPr>
              <w:numPr>
                <w:ilvl w:val="1"/>
                <w:numId w:val="22"/>
              </w:numPr>
              <w:rPr>
                <w:rFonts w:cstheme="minorHAnsi"/>
                <w:color w:val="000000"/>
                <w:sz w:val="20"/>
                <w:szCs w:val="20"/>
              </w:rPr>
            </w:pPr>
            <w:r w:rsidRPr="00B95151">
              <w:rPr>
                <w:rFonts w:cstheme="minorHAnsi"/>
                <w:color w:val="000000"/>
                <w:sz w:val="20"/>
                <w:szCs w:val="20"/>
              </w:rPr>
              <w:t>Syslog,</w:t>
            </w:r>
          </w:p>
          <w:p w14:paraId="3C95E11A" w14:textId="77777777" w:rsidR="00AC1345" w:rsidRPr="00B95151" w:rsidRDefault="00AC1345" w:rsidP="00F27D7F">
            <w:pPr>
              <w:numPr>
                <w:ilvl w:val="1"/>
                <w:numId w:val="22"/>
              </w:numPr>
              <w:rPr>
                <w:rFonts w:cstheme="minorHAnsi"/>
                <w:color w:val="000000"/>
                <w:sz w:val="20"/>
                <w:szCs w:val="20"/>
              </w:rPr>
            </w:pPr>
            <w:r w:rsidRPr="00B95151">
              <w:rPr>
                <w:rFonts w:cstheme="minorHAnsi"/>
                <w:color w:val="000000"/>
                <w:sz w:val="20"/>
                <w:szCs w:val="20"/>
              </w:rPr>
              <w:t>notyfikacji systemowych.</w:t>
            </w:r>
          </w:p>
          <w:p w14:paraId="5CE97BC2" w14:textId="77777777" w:rsidR="00AC1345" w:rsidRPr="00B95151" w:rsidRDefault="00AC1345" w:rsidP="00F27D7F">
            <w:pPr>
              <w:numPr>
                <w:ilvl w:val="0"/>
                <w:numId w:val="21"/>
              </w:numPr>
              <w:rPr>
                <w:rFonts w:cstheme="minorHAnsi"/>
                <w:color w:val="000000"/>
                <w:sz w:val="20"/>
                <w:szCs w:val="20"/>
              </w:rPr>
            </w:pPr>
            <w:r w:rsidRPr="00B95151">
              <w:rPr>
                <w:rFonts w:cstheme="minorHAnsi"/>
                <w:color w:val="000000"/>
                <w:sz w:val="20"/>
                <w:szCs w:val="20"/>
              </w:rPr>
              <w:t>Alarmy mogą być generowane w sytuacjach, min:</w:t>
            </w:r>
          </w:p>
          <w:p w14:paraId="043DBA91" w14:textId="77777777" w:rsidR="00AC1345" w:rsidRPr="00B95151" w:rsidRDefault="00AC1345" w:rsidP="00F27D7F">
            <w:pPr>
              <w:numPr>
                <w:ilvl w:val="1"/>
                <w:numId w:val="23"/>
              </w:numPr>
              <w:rPr>
                <w:rFonts w:cstheme="minorHAnsi"/>
                <w:color w:val="000000"/>
                <w:sz w:val="20"/>
                <w:szCs w:val="20"/>
              </w:rPr>
            </w:pPr>
            <w:r w:rsidRPr="00B95151">
              <w:rPr>
                <w:rFonts w:cstheme="minorHAnsi"/>
                <w:color w:val="000000"/>
                <w:sz w:val="20"/>
                <w:szCs w:val="20"/>
              </w:rPr>
              <w:t>Ilości obsługiwanych transakcji RADIUS,</w:t>
            </w:r>
          </w:p>
          <w:p w14:paraId="4F2AEE2B" w14:textId="77777777" w:rsidR="00AC1345" w:rsidRPr="00B95151" w:rsidRDefault="00AC1345" w:rsidP="00F27D7F">
            <w:pPr>
              <w:numPr>
                <w:ilvl w:val="1"/>
                <w:numId w:val="23"/>
              </w:numPr>
              <w:rPr>
                <w:rFonts w:cstheme="minorHAnsi"/>
                <w:color w:val="000000"/>
                <w:sz w:val="20"/>
                <w:szCs w:val="20"/>
              </w:rPr>
            </w:pPr>
            <w:r w:rsidRPr="00B95151">
              <w:rPr>
                <w:rFonts w:cstheme="minorHAnsi"/>
                <w:color w:val="000000"/>
                <w:sz w:val="20"/>
                <w:szCs w:val="20"/>
              </w:rPr>
              <w:t>Opóźnienie obsługi transkacji RADIUS,</w:t>
            </w:r>
          </w:p>
          <w:p w14:paraId="3CFFC8E1" w14:textId="77777777" w:rsidR="00AC1345" w:rsidRPr="00B95151" w:rsidRDefault="00AC1345" w:rsidP="00F27D7F">
            <w:pPr>
              <w:numPr>
                <w:ilvl w:val="1"/>
                <w:numId w:val="23"/>
              </w:numPr>
              <w:rPr>
                <w:rFonts w:cstheme="minorHAnsi"/>
                <w:color w:val="000000"/>
                <w:sz w:val="20"/>
                <w:szCs w:val="20"/>
              </w:rPr>
            </w:pPr>
            <w:r w:rsidRPr="00B95151">
              <w:rPr>
                <w:rFonts w:cstheme="minorHAnsi"/>
                <w:color w:val="000000"/>
                <w:sz w:val="20"/>
                <w:szCs w:val="20"/>
              </w:rPr>
              <w:t>Statusu krytycznego modułów.</w:t>
            </w:r>
          </w:p>
          <w:p w14:paraId="3BCA30BD" w14:textId="77777777" w:rsidR="00AC1345" w:rsidRPr="00B95151" w:rsidRDefault="00AC1345" w:rsidP="00F27D7F">
            <w:pPr>
              <w:numPr>
                <w:ilvl w:val="0"/>
                <w:numId w:val="21"/>
              </w:numPr>
              <w:rPr>
                <w:rFonts w:cstheme="minorHAnsi"/>
                <w:color w:val="000000"/>
                <w:sz w:val="20"/>
                <w:szCs w:val="20"/>
              </w:rPr>
            </w:pPr>
            <w:r w:rsidRPr="00B95151">
              <w:rPr>
                <w:rFonts w:cstheme="minorHAnsi"/>
                <w:color w:val="000000"/>
                <w:sz w:val="20"/>
                <w:szCs w:val="20"/>
              </w:rPr>
              <w:t>System musi posiadać zestaw narzędzi diagnostycznych dla rozwiązywania problemów, w tym:</w:t>
            </w:r>
          </w:p>
          <w:p w14:paraId="56BC83B2" w14:textId="77777777" w:rsidR="00AC1345" w:rsidRPr="00B95151" w:rsidRDefault="00AC1345" w:rsidP="00F27D7F">
            <w:pPr>
              <w:numPr>
                <w:ilvl w:val="1"/>
                <w:numId w:val="25"/>
              </w:numPr>
              <w:rPr>
                <w:rFonts w:cstheme="minorHAnsi"/>
                <w:color w:val="000000"/>
                <w:sz w:val="20"/>
                <w:szCs w:val="20"/>
              </w:rPr>
            </w:pPr>
            <w:r w:rsidRPr="00B95151">
              <w:rPr>
                <w:rFonts w:cstheme="minorHAnsi"/>
                <w:color w:val="000000"/>
                <w:sz w:val="20"/>
                <w:szCs w:val="20"/>
              </w:rPr>
              <w:t>badanie łączności IP za pomocą ping, traceroute,</w:t>
            </w:r>
          </w:p>
          <w:p w14:paraId="191536FB" w14:textId="77777777" w:rsidR="00AC1345" w:rsidRPr="00B95151" w:rsidRDefault="00AC1345" w:rsidP="00F27D7F">
            <w:pPr>
              <w:numPr>
                <w:ilvl w:val="1"/>
                <w:numId w:val="25"/>
              </w:numPr>
              <w:rPr>
                <w:rFonts w:cstheme="minorHAnsi"/>
                <w:color w:val="000000"/>
                <w:sz w:val="20"/>
                <w:szCs w:val="20"/>
              </w:rPr>
            </w:pPr>
            <w:r w:rsidRPr="00B95151">
              <w:rPr>
                <w:rFonts w:cstheme="minorHAnsi"/>
                <w:color w:val="000000"/>
                <w:sz w:val="20"/>
                <w:szCs w:val="20"/>
              </w:rPr>
              <w:t>tcpdump protokołów RADIUS, TACACS+,</w:t>
            </w:r>
          </w:p>
          <w:p w14:paraId="5DEB0390" w14:textId="77777777" w:rsidR="00AC1345" w:rsidRPr="00B95151" w:rsidRDefault="00AC1345" w:rsidP="00F27D7F">
            <w:pPr>
              <w:numPr>
                <w:ilvl w:val="1"/>
                <w:numId w:val="25"/>
              </w:numPr>
              <w:rPr>
                <w:rFonts w:cstheme="minorHAnsi"/>
                <w:color w:val="000000"/>
                <w:sz w:val="20"/>
                <w:szCs w:val="20"/>
              </w:rPr>
            </w:pPr>
            <w:r w:rsidRPr="00B95151">
              <w:rPr>
                <w:rFonts w:cstheme="minorHAnsi"/>
                <w:color w:val="000000"/>
                <w:sz w:val="20"/>
                <w:szCs w:val="20"/>
              </w:rPr>
              <w:t>wyszukiwanie zdarzeń RADIUS z uwzględnieniem:</w:t>
            </w:r>
          </w:p>
          <w:p w14:paraId="1BF496FD" w14:textId="77777777" w:rsidR="00AC1345" w:rsidRPr="00B95151" w:rsidRDefault="00AC1345" w:rsidP="00F27D7F">
            <w:pPr>
              <w:numPr>
                <w:ilvl w:val="2"/>
                <w:numId w:val="24"/>
              </w:numPr>
              <w:rPr>
                <w:rFonts w:cstheme="minorHAnsi"/>
                <w:color w:val="000000"/>
                <w:sz w:val="20"/>
                <w:szCs w:val="20"/>
              </w:rPr>
            </w:pPr>
            <w:r w:rsidRPr="00B95151">
              <w:rPr>
                <w:rFonts w:cstheme="minorHAnsi"/>
                <w:color w:val="000000"/>
                <w:sz w:val="20"/>
                <w:szCs w:val="20"/>
              </w:rPr>
              <w:t>nazwy użytkownika,</w:t>
            </w:r>
          </w:p>
          <w:p w14:paraId="11511C10" w14:textId="77777777" w:rsidR="00AC1345" w:rsidRPr="00B95151" w:rsidRDefault="00AC1345" w:rsidP="00F27D7F">
            <w:pPr>
              <w:numPr>
                <w:ilvl w:val="2"/>
                <w:numId w:val="24"/>
              </w:numPr>
              <w:rPr>
                <w:rFonts w:cstheme="minorHAnsi"/>
                <w:color w:val="000000"/>
                <w:sz w:val="20"/>
                <w:szCs w:val="20"/>
              </w:rPr>
            </w:pPr>
            <w:r w:rsidRPr="00B95151">
              <w:rPr>
                <w:rFonts w:cstheme="minorHAnsi"/>
                <w:color w:val="000000"/>
                <w:sz w:val="20"/>
                <w:szCs w:val="20"/>
              </w:rPr>
              <w:t>adresu MAC,</w:t>
            </w:r>
          </w:p>
          <w:p w14:paraId="6FAE5578" w14:textId="77777777" w:rsidR="00AC1345" w:rsidRPr="00B95151" w:rsidRDefault="00AC1345" w:rsidP="00F27D7F">
            <w:pPr>
              <w:numPr>
                <w:ilvl w:val="2"/>
                <w:numId w:val="24"/>
              </w:numPr>
              <w:rPr>
                <w:rFonts w:cstheme="minorHAnsi"/>
                <w:color w:val="000000"/>
                <w:sz w:val="20"/>
                <w:szCs w:val="20"/>
              </w:rPr>
            </w:pPr>
            <w:r w:rsidRPr="00B95151">
              <w:rPr>
                <w:rFonts w:cstheme="minorHAnsi"/>
                <w:color w:val="000000"/>
                <w:sz w:val="20"/>
                <w:szCs w:val="20"/>
              </w:rPr>
              <w:t>statusu uwierzytelnienia (udana lub nieudana),</w:t>
            </w:r>
          </w:p>
          <w:p w14:paraId="0E11DDA0" w14:textId="77777777" w:rsidR="00AC1345" w:rsidRPr="00B95151" w:rsidRDefault="00AC1345" w:rsidP="00F27D7F">
            <w:pPr>
              <w:numPr>
                <w:ilvl w:val="2"/>
                <w:numId w:val="24"/>
              </w:numPr>
              <w:rPr>
                <w:rFonts w:cstheme="minorHAnsi"/>
                <w:color w:val="000000"/>
                <w:sz w:val="20"/>
                <w:szCs w:val="20"/>
              </w:rPr>
            </w:pPr>
            <w:r w:rsidRPr="00B95151">
              <w:rPr>
                <w:rFonts w:cstheme="minorHAnsi"/>
                <w:color w:val="000000"/>
                <w:sz w:val="20"/>
                <w:szCs w:val="20"/>
              </w:rPr>
              <w:t>powodu, jeżeli uwierzytelnienie nieudane,</w:t>
            </w:r>
          </w:p>
          <w:p w14:paraId="5E6FEE82" w14:textId="77777777" w:rsidR="00AC1345" w:rsidRPr="00B95151" w:rsidRDefault="00AC1345" w:rsidP="00F27D7F">
            <w:pPr>
              <w:numPr>
                <w:ilvl w:val="2"/>
                <w:numId w:val="24"/>
              </w:numPr>
              <w:rPr>
                <w:rFonts w:cstheme="minorHAnsi"/>
                <w:color w:val="000000"/>
                <w:sz w:val="20"/>
                <w:szCs w:val="20"/>
              </w:rPr>
            </w:pPr>
            <w:r w:rsidRPr="00B95151">
              <w:rPr>
                <w:rFonts w:cstheme="minorHAnsi"/>
                <w:color w:val="000000"/>
                <w:sz w:val="20"/>
                <w:szCs w:val="20"/>
              </w:rPr>
              <w:t>zakresu czasowego, co do dnia, godziny i minuty,</w:t>
            </w:r>
          </w:p>
          <w:p w14:paraId="509692A6" w14:textId="06BDC028" w:rsidR="00B34C46" w:rsidRPr="00B95151" w:rsidRDefault="00AC1345" w:rsidP="00235BDB">
            <w:pPr>
              <w:numPr>
                <w:ilvl w:val="1"/>
                <w:numId w:val="21"/>
              </w:numPr>
              <w:rPr>
                <w:rFonts w:cstheme="minorHAnsi"/>
                <w:color w:val="000000"/>
                <w:sz w:val="20"/>
                <w:szCs w:val="20"/>
              </w:rPr>
            </w:pPr>
            <w:r w:rsidRPr="00B95151">
              <w:rPr>
                <w:rFonts w:cstheme="minorHAnsi"/>
                <w:color w:val="000000"/>
                <w:sz w:val="20"/>
                <w:szCs w:val="20"/>
              </w:rPr>
              <w:t>wykonanie zdalnego polecenia na urządzeniu sieciowym.</w:t>
            </w:r>
          </w:p>
        </w:tc>
      </w:tr>
      <w:tr w:rsidR="00B34C46" w:rsidRPr="00B95151" w14:paraId="7D526C92" w14:textId="77777777" w:rsidTr="00182F24">
        <w:trPr>
          <w:trHeight w:val="70"/>
        </w:trPr>
        <w:tc>
          <w:tcPr>
            <w:tcW w:w="1555" w:type="dxa"/>
          </w:tcPr>
          <w:p w14:paraId="4C6AA67A" w14:textId="33322B9A" w:rsidR="00B34C46" w:rsidRPr="00B95151" w:rsidRDefault="00AC1345" w:rsidP="00182F24">
            <w:pPr>
              <w:rPr>
                <w:rFonts w:eastAsia="Tahoma" w:cstheme="minorHAnsi"/>
                <w:b/>
                <w:color w:val="000000"/>
                <w:sz w:val="20"/>
                <w:szCs w:val="20"/>
              </w:rPr>
            </w:pPr>
            <w:r w:rsidRPr="00B95151">
              <w:rPr>
                <w:rFonts w:eastAsia="Tahoma" w:cstheme="minorHAnsi"/>
                <w:b/>
                <w:color w:val="000000"/>
                <w:sz w:val="20"/>
                <w:szCs w:val="20"/>
              </w:rPr>
              <w:t>Licencja wsparcia technicznego producenta oprogramowania</w:t>
            </w:r>
          </w:p>
        </w:tc>
        <w:tc>
          <w:tcPr>
            <w:tcW w:w="8216" w:type="dxa"/>
          </w:tcPr>
          <w:p w14:paraId="13D3CB35" w14:textId="7A4E5CDC" w:rsidR="00AC1345" w:rsidRPr="00B95151" w:rsidRDefault="00AC1345" w:rsidP="00AC1345">
            <w:pPr>
              <w:rPr>
                <w:rFonts w:cstheme="minorHAnsi"/>
                <w:sz w:val="20"/>
                <w:szCs w:val="20"/>
              </w:rPr>
            </w:pPr>
            <w:r w:rsidRPr="00B95151">
              <w:rPr>
                <w:rFonts w:cstheme="minorHAnsi"/>
                <w:sz w:val="20"/>
                <w:szCs w:val="20"/>
              </w:rPr>
              <w:t>Wykonawca dostarczy wraz dożywotnią licencją systemu NAC</w:t>
            </w:r>
            <w:r w:rsidR="007B296D" w:rsidRPr="00B95151">
              <w:rPr>
                <w:rFonts w:cstheme="minorHAnsi"/>
                <w:sz w:val="20"/>
                <w:szCs w:val="20"/>
              </w:rPr>
              <w:t>,</w:t>
            </w:r>
            <w:r w:rsidRPr="00B95151">
              <w:rPr>
                <w:rFonts w:cstheme="minorHAnsi"/>
                <w:sz w:val="20"/>
                <w:szCs w:val="20"/>
              </w:rPr>
              <w:t xml:space="preserve"> </w:t>
            </w:r>
            <w:r w:rsidR="005E5B32" w:rsidRPr="00B95151">
              <w:rPr>
                <w:rFonts w:cstheme="minorHAnsi"/>
                <w:sz w:val="20"/>
                <w:szCs w:val="20"/>
                <w:highlight w:val="yellow"/>
              </w:rPr>
              <w:t>12</w:t>
            </w:r>
            <w:r w:rsidR="000953F1" w:rsidRPr="00B95151">
              <w:rPr>
                <w:rFonts w:cstheme="minorHAnsi"/>
                <w:sz w:val="20"/>
                <w:szCs w:val="20"/>
                <w:highlight w:val="yellow"/>
              </w:rPr>
              <w:t>-</w:t>
            </w:r>
            <w:r w:rsidRPr="00B95151">
              <w:rPr>
                <w:rFonts w:cstheme="minorHAnsi"/>
                <w:sz w:val="20"/>
                <w:szCs w:val="20"/>
                <w:highlight w:val="yellow"/>
              </w:rPr>
              <w:t>miesięczną</w:t>
            </w:r>
            <w:r w:rsidRPr="00B95151">
              <w:rPr>
                <w:rFonts w:cstheme="minorHAnsi"/>
                <w:sz w:val="20"/>
                <w:szCs w:val="20"/>
              </w:rPr>
              <w:t xml:space="preserve"> licencje na wsparcie</w:t>
            </w:r>
            <w:r w:rsidR="005E5B32" w:rsidRPr="00B95151">
              <w:rPr>
                <w:rFonts w:cstheme="minorHAnsi"/>
                <w:sz w:val="20"/>
                <w:szCs w:val="20"/>
              </w:rPr>
              <w:t xml:space="preserve"> </w:t>
            </w:r>
            <w:r w:rsidRPr="00B95151">
              <w:rPr>
                <w:rFonts w:cstheme="minorHAnsi"/>
                <w:sz w:val="20"/>
                <w:szCs w:val="20"/>
              </w:rPr>
              <w:t>producenta oprogramowania. Licencja ta powinna obejmować minimum:</w:t>
            </w:r>
          </w:p>
          <w:p w14:paraId="3F2773EA" w14:textId="77777777" w:rsidR="00AC1345" w:rsidRPr="00B95151" w:rsidRDefault="00AC1345" w:rsidP="00F27D7F">
            <w:pPr>
              <w:numPr>
                <w:ilvl w:val="0"/>
                <w:numId w:val="27"/>
              </w:numPr>
              <w:rPr>
                <w:rFonts w:cstheme="minorHAnsi"/>
                <w:sz w:val="20"/>
                <w:szCs w:val="20"/>
              </w:rPr>
            </w:pPr>
            <w:r w:rsidRPr="00B95151">
              <w:rPr>
                <w:rFonts w:cstheme="minorHAnsi"/>
                <w:sz w:val="20"/>
                <w:szCs w:val="20"/>
              </w:rPr>
              <w:t>Kontakt mailowy z działem wsparcia technicznego w celu rozwiązania problemów związanych z wdrożeniem lub obsługą systemu NAC</w:t>
            </w:r>
          </w:p>
          <w:p w14:paraId="6796B2AB" w14:textId="77777777" w:rsidR="00AC1345" w:rsidRPr="00B95151" w:rsidRDefault="00AC1345" w:rsidP="00F27D7F">
            <w:pPr>
              <w:numPr>
                <w:ilvl w:val="0"/>
                <w:numId w:val="27"/>
              </w:numPr>
              <w:rPr>
                <w:rFonts w:cstheme="minorHAnsi"/>
                <w:sz w:val="20"/>
                <w:szCs w:val="20"/>
              </w:rPr>
            </w:pPr>
            <w:r w:rsidRPr="00B95151">
              <w:rPr>
                <w:rFonts w:cstheme="minorHAnsi"/>
                <w:sz w:val="20"/>
                <w:szCs w:val="20"/>
              </w:rPr>
              <w:lastRenderedPageBreak/>
              <w:t>Rozwiązywanie powtarzalnych i rozwiązywalnych problemów związanych z oprogramowaniem a także wsparcie przy identyfikacji problemów trudnych do powtórzenia.</w:t>
            </w:r>
          </w:p>
          <w:p w14:paraId="1B514215" w14:textId="77777777" w:rsidR="00AC1345" w:rsidRPr="00B95151" w:rsidRDefault="00AC1345" w:rsidP="00F27D7F">
            <w:pPr>
              <w:numPr>
                <w:ilvl w:val="0"/>
                <w:numId w:val="27"/>
              </w:numPr>
              <w:rPr>
                <w:rFonts w:cstheme="minorHAnsi"/>
                <w:sz w:val="20"/>
                <w:szCs w:val="20"/>
              </w:rPr>
            </w:pPr>
            <w:r w:rsidRPr="00B95151">
              <w:rPr>
                <w:rFonts w:cstheme="minorHAnsi"/>
                <w:sz w:val="20"/>
                <w:szCs w:val="20"/>
              </w:rPr>
              <w:t>Wsparcie przy rozwiązywaniu problemów oraz pomoc w określaniu parametrów dla konfiguracji oprogramowania oraz wstępne obejścia dla wykrytych problemów.</w:t>
            </w:r>
          </w:p>
          <w:p w14:paraId="1760F20E" w14:textId="0FE5E2E2" w:rsidR="00AC1345" w:rsidRPr="00B95151" w:rsidRDefault="00AC1345" w:rsidP="00F27D7F">
            <w:pPr>
              <w:numPr>
                <w:ilvl w:val="0"/>
                <w:numId w:val="27"/>
              </w:numPr>
              <w:rPr>
                <w:rFonts w:cstheme="minorHAnsi"/>
                <w:sz w:val="20"/>
                <w:szCs w:val="20"/>
              </w:rPr>
            </w:pPr>
            <w:r w:rsidRPr="00B95151">
              <w:rPr>
                <w:rFonts w:cstheme="minorHAnsi"/>
                <w:sz w:val="20"/>
                <w:szCs w:val="20"/>
              </w:rPr>
              <w:t>Dostęp do dokumentacji i instrukcji na stronie internetowej.</w:t>
            </w:r>
          </w:p>
          <w:p w14:paraId="262C7ACC" w14:textId="77777777" w:rsidR="00B34C46" w:rsidRPr="00B95151" w:rsidRDefault="00AC1345" w:rsidP="00F27D7F">
            <w:pPr>
              <w:numPr>
                <w:ilvl w:val="0"/>
                <w:numId w:val="27"/>
              </w:numPr>
              <w:rPr>
                <w:rFonts w:cstheme="minorHAnsi"/>
                <w:sz w:val="20"/>
                <w:szCs w:val="20"/>
              </w:rPr>
            </w:pPr>
            <w:r w:rsidRPr="00B95151">
              <w:rPr>
                <w:rFonts w:cstheme="minorHAnsi"/>
                <w:sz w:val="20"/>
                <w:szCs w:val="20"/>
              </w:rPr>
              <w:t>Dostęp do aktualizacji i poprawek, które powinny być dostępne z poziomu interfejsu oprogramowania.</w:t>
            </w:r>
            <w:r w:rsidRPr="00B95151">
              <w:rPr>
                <w:rFonts w:cstheme="minorHAnsi"/>
                <w:sz w:val="20"/>
                <w:szCs w:val="20"/>
              </w:rPr>
              <w:cr/>
            </w:r>
          </w:p>
          <w:p w14:paraId="136F9A83" w14:textId="77777777" w:rsidR="005E5B32" w:rsidRPr="00B95151" w:rsidRDefault="005E5B32" w:rsidP="005E5B32">
            <w:pPr>
              <w:rPr>
                <w:rFonts w:cstheme="minorHAnsi"/>
                <w:color w:val="262626"/>
                <w:sz w:val="20"/>
                <w:szCs w:val="20"/>
                <w:highlight w:val="yellow"/>
                <w:shd w:val="clear" w:color="auto" w:fill="FFFFFF"/>
              </w:rPr>
            </w:pPr>
          </w:p>
          <w:p w14:paraId="29069A19" w14:textId="29B58AA3" w:rsidR="005E5B32" w:rsidRPr="00B95151" w:rsidRDefault="005E5B32" w:rsidP="005E5B32">
            <w:pPr>
              <w:rPr>
                <w:rFonts w:cstheme="minorHAnsi"/>
                <w:sz w:val="20"/>
                <w:szCs w:val="20"/>
              </w:rPr>
            </w:pPr>
            <w:r w:rsidRPr="00B95151">
              <w:rPr>
                <w:rFonts w:cstheme="minorHAnsi"/>
                <w:color w:val="262626"/>
                <w:sz w:val="20"/>
                <w:szCs w:val="20"/>
                <w:highlight w:val="yellow"/>
                <w:shd w:val="clear" w:color="auto" w:fill="FFFFFF"/>
              </w:rPr>
              <w:t>[długość wsparcia</w:t>
            </w:r>
            <w:r w:rsidR="00B95151" w:rsidRPr="00B95151">
              <w:rPr>
                <w:rFonts w:cstheme="minorHAnsi"/>
                <w:color w:val="262626"/>
                <w:sz w:val="20"/>
                <w:szCs w:val="20"/>
                <w:highlight w:val="yellow"/>
                <w:shd w:val="clear" w:color="auto" w:fill="FFFFFF"/>
              </w:rPr>
              <w:t xml:space="preserve">: </w:t>
            </w:r>
            <w:r w:rsidRPr="00B95151">
              <w:rPr>
                <w:rFonts w:cstheme="minorHAnsi"/>
                <w:color w:val="262626"/>
                <w:sz w:val="20"/>
                <w:szCs w:val="20"/>
                <w:highlight w:val="yellow"/>
                <w:shd w:val="clear" w:color="auto" w:fill="FFFFFF"/>
              </w:rPr>
              <w:t>pozacenowe kryterium oceny ofert]</w:t>
            </w:r>
          </w:p>
        </w:tc>
      </w:tr>
    </w:tbl>
    <w:p w14:paraId="49240A78" w14:textId="205BD209" w:rsidR="00B34C46" w:rsidRPr="00B95151" w:rsidRDefault="00B34C46" w:rsidP="003D32C7"/>
    <w:p w14:paraId="7D9572C4" w14:textId="0B730718" w:rsidR="00E67816" w:rsidRPr="00B95151" w:rsidRDefault="00E67816" w:rsidP="003D32C7"/>
    <w:p w14:paraId="790FCC0A" w14:textId="70012C6D" w:rsidR="00FB4AA3" w:rsidRPr="00903CCA" w:rsidRDefault="00FB4AA3" w:rsidP="00903CCA">
      <w:pPr>
        <w:pStyle w:val="Nagwek1"/>
      </w:pPr>
      <w:bookmarkStart w:id="17" w:name="_Toc177983558"/>
      <w:r w:rsidRPr="00903CCA">
        <w:t>Odnowienie wsparcia serwisowego dla posiadanego UTM na 1rok</w:t>
      </w:r>
      <w:bookmarkEnd w:id="17"/>
    </w:p>
    <w:p w14:paraId="6E139397" w14:textId="77777777" w:rsidR="00FB4AA3" w:rsidRPr="00B95151" w:rsidRDefault="00FB4AA3" w:rsidP="00FB4AA3">
      <w:pPr>
        <w:rPr>
          <w:lang w:eastAsia="zh-CN" w:bidi="hi-IN"/>
        </w:rPr>
      </w:pPr>
    </w:p>
    <w:tbl>
      <w:tblPr>
        <w:tblStyle w:val="Tabelasiatki1jasnaakcent1"/>
        <w:tblW w:w="9072" w:type="dxa"/>
        <w:tblLook w:val="04A0" w:firstRow="1" w:lastRow="0" w:firstColumn="1" w:lastColumn="0" w:noHBand="0" w:noVBand="1"/>
      </w:tblPr>
      <w:tblGrid>
        <w:gridCol w:w="1718"/>
        <w:gridCol w:w="7354"/>
      </w:tblGrid>
      <w:tr w:rsidR="00FB4AA3" w:rsidRPr="00B95151" w14:paraId="5D6FF272" w14:textId="77777777" w:rsidTr="00B11F0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4B2F4A3D" w14:textId="77777777" w:rsidR="00FB4AA3" w:rsidRPr="00B95151" w:rsidRDefault="00FB4AA3" w:rsidP="00B11F03">
            <w:pPr>
              <w:spacing w:after="120"/>
              <w:jc w:val="cente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Cecha</w:t>
            </w:r>
          </w:p>
        </w:tc>
        <w:tc>
          <w:tcPr>
            <w:tcW w:w="7354" w:type="dxa"/>
            <w:hideMark/>
          </w:tcPr>
          <w:p w14:paraId="703FDF8C" w14:textId="77777777" w:rsidR="00FB4AA3" w:rsidRPr="00B95151" w:rsidRDefault="00FB4AA3" w:rsidP="00B11F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Wymagania minimalne</w:t>
            </w:r>
          </w:p>
        </w:tc>
      </w:tr>
      <w:tr w:rsidR="00FB4AA3" w:rsidRPr="00B95151" w14:paraId="4FD5227C" w14:textId="77777777" w:rsidTr="00B11F03">
        <w:tc>
          <w:tcPr>
            <w:cnfStyle w:val="001000000000" w:firstRow="0" w:lastRow="0" w:firstColumn="1" w:lastColumn="0" w:oddVBand="0" w:evenVBand="0" w:oddHBand="0" w:evenHBand="0" w:firstRowFirstColumn="0" w:firstRowLastColumn="0" w:lastRowFirstColumn="0" w:lastRowLastColumn="0"/>
            <w:tcW w:w="1718" w:type="dxa"/>
          </w:tcPr>
          <w:p w14:paraId="2AB4F188" w14:textId="77777777" w:rsidR="00FB4AA3" w:rsidRPr="00B95151" w:rsidRDefault="00FB4AA3" w:rsidP="00B11F03">
            <w:pPr>
              <w:pStyle w:val="Akapitzlist"/>
              <w:ind w:left="-110"/>
              <w:jc w:val="center"/>
              <w:rPr>
                <w:rFonts w:asciiTheme="minorHAnsi" w:hAnsiTheme="minorHAnsi" w:cstheme="minorHAnsi"/>
                <w:szCs w:val="20"/>
              </w:rPr>
            </w:pPr>
            <w:r w:rsidRPr="00B95151">
              <w:rPr>
                <w:rFonts w:asciiTheme="minorHAnsi" w:hAnsiTheme="minorHAnsi" w:cstheme="minorHAnsi"/>
                <w:szCs w:val="20"/>
              </w:rPr>
              <w:t>Procesor</w:t>
            </w:r>
          </w:p>
        </w:tc>
        <w:tc>
          <w:tcPr>
            <w:tcW w:w="7354" w:type="dxa"/>
          </w:tcPr>
          <w:p w14:paraId="313A5FE1" w14:textId="5337DB81" w:rsidR="00FB4AA3" w:rsidRPr="0018054E" w:rsidRDefault="00FB4AA3" w:rsidP="00B11F03">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18054E">
              <w:rPr>
                <w:rFonts w:asciiTheme="minorHAnsi" w:hAnsiTheme="minorHAnsi" w:cstheme="minorHAnsi"/>
                <w:szCs w:val="20"/>
              </w:rPr>
              <w:t>Zamawiający posiada obecnie dwa urządzenia</w:t>
            </w:r>
            <w:r w:rsidR="00C72BD1" w:rsidRPr="0018054E">
              <w:rPr>
                <w:rFonts w:asciiTheme="minorHAnsi" w:hAnsiTheme="minorHAnsi" w:cstheme="minorHAnsi"/>
                <w:szCs w:val="20"/>
              </w:rPr>
              <w:t xml:space="preserve"> typu firewall tj.</w:t>
            </w:r>
            <w:r w:rsidRPr="0018054E">
              <w:rPr>
                <w:rFonts w:asciiTheme="minorHAnsi" w:hAnsiTheme="minorHAnsi" w:cstheme="minorHAnsi"/>
                <w:szCs w:val="20"/>
              </w:rPr>
              <w:t xml:space="preserve"> </w:t>
            </w:r>
            <w:r w:rsidRPr="0018054E">
              <w:rPr>
                <w:rFonts w:asciiTheme="minorHAnsi" w:hAnsiTheme="minorHAnsi" w:cstheme="minorHAnsi"/>
                <w:szCs w:val="20"/>
                <w:lang w:val="en-US"/>
              </w:rPr>
              <w:t>Fortigate FG-100E</w:t>
            </w:r>
            <w:r w:rsidR="00C72BD1" w:rsidRPr="0018054E">
              <w:rPr>
                <w:rFonts w:asciiTheme="minorHAnsi" w:hAnsiTheme="minorHAnsi" w:cstheme="minorHAnsi"/>
                <w:szCs w:val="20"/>
                <w:lang w:val="en-US"/>
              </w:rPr>
              <w:t xml:space="preserve"> i Fortigate FG-100F</w:t>
            </w:r>
            <w:r w:rsidRPr="0018054E">
              <w:rPr>
                <w:rFonts w:asciiTheme="minorHAnsi" w:hAnsiTheme="minorHAnsi" w:cstheme="minorHAnsi"/>
                <w:szCs w:val="20"/>
                <w:lang w:val="en-US"/>
              </w:rPr>
              <w:t>.</w:t>
            </w:r>
          </w:p>
          <w:p w14:paraId="7692D8B9" w14:textId="7E502D62" w:rsidR="00C72BD1" w:rsidRPr="0018054E" w:rsidRDefault="00FB4AA3" w:rsidP="00C72BD1">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Urządzenie pierwsze FG-100E o nr seryjnym</w:t>
            </w:r>
            <w:r w:rsidR="00C72BD1" w:rsidRPr="0018054E">
              <w:rPr>
                <w:rFonts w:asciiTheme="minorHAnsi" w:hAnsiTheme="minorHAnsi" w:cstheme="minorHAnsi"/>
                <w:szCs w:val="20"/>
              </w:rPr>
              <w:t xml:space="preserve"> FG100ETK18036401</w:t>
            </w:r>
            <w:r w:rsidRPr="0018054E">
              <w:rPr>
                <w:rFonts w:asciiTheme="minorHAnsi" w:hAnsiTheme="minorHAnsi" w:cstheme="minorHAnsi"/>
                <w:szCs w:val="20"/>
              </w:rPr>
              <w:t xml:space="preserve"> i licencją do </w:t>
            </w:r>
            <w:r w:rsidR="00AA35E4">
              <w:rPr>
                <w:rFonts w:asciiTheme="minorHAnsi" w:hAnsiTheme="minorHAnsi" w:cstheme="minorHAnsi"/>
                <w:szCs w:val="20"/>
              </w:rPr>
              <w:t xml:space="preserve">12 </w:t>
            </w:r>
            <w:r w:rsidRPr="0018054E">
              <w:rPr>
                <w:rFonts w:asciiTheme="minorHAnsi" w:hAnsiTheme="minorHAnsi" w:cstheme="minorHAnsi"/>
                <w:szCs w:val="20"/>
              </w:rPr>
              <w:t>czerw</w:t>
            </w:r>
            <w:r w:rsidR="00AA35E4">
              <w:rPr>
                <w:rFonts w:asciiTheme="minorHAnsi" w:hAnsiTheme="minorHAnsi" w:cstheme="minorHAnsi"/>
                <w:szCs w:val="20"/>
              </w:rPr>
              <w:t xml:space="preserve">ca </w:t>
            </w:r>
            <w:r w:rsidRPr="0018054E">
              <w:rPr>
                <w:rFonts w:asciiTheme="minorHAnsi" w:hAnsiTheme="minorHAnsi" w:cstheme="minorHAnsi"/>
                <w:szCs w:val="20"/>
              </w:rPr>
              <w:t>2025 r.</w:t>
            </w:r>
            <w:r w:rsidR="00C72BD1" w:rsidRPr="0018054E">
              <w:rPr>
                <w:rFonts w:asciiTheme="minorHAnsi" w:hAnsiTheme="minorHAnsi" w:cstheme="minorHAnsi"/>
                <w:szCs w:val="20"/>
              </w:rPr>
              <w:t xml:space="preserve"> jest</w:t>
            </w:r>
            <w:r w:rsidRPr="0018054E">
              <w:rPr>
                <w:rFonts w:asciiTheme="minorHAnsi" w:hAnsiTheme="minorHAnsi" w:cstheme="minorHAnsi"/>
                <w:szCs w:val="20"/>
              </w:rPr>
              <w:t xml:space="preserve"> użytkowane i zainstalowane w Starostwie Powiatowym</w:t>
            </w:r>
            <w:r w:rsidR="00C72BD1" w:rsidRPr="0018054E">
              <w:rPr>
                <w:rFonts w:asciiTheme="minorHAnsi" w:hAnsiTheme="minorHAnsi" w:cstheme="minorHAnsi"/>
                <w:szCs w:val="20"/>
              </w:rPr>
              <w:t xml:space="preserve">. Zamawiający oczekuje odnowienia posiadanej licencji Unified Threat Protection (UTP) (IPS, Advanced Malware Protection, Application Control, Web Filtering, Email Filtering, Cloud Sandbox, AntiVirus) wraz z serwisami 8x5 FortiCare </w:t>
            </w:r>
          </w:p>
          <w:p w14:paraId="1263A5D3" w14:textId="4415CE30" w:rsidR="00C72BD1" w:rsidRPr="0018054E" w:rsidRDefault="00C72BD1" w:rsidP="0018054E">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Urządzenie drugie FG-100F o nr seryjnym: FG100FTK20015632</w:t>
            </w:r>
            <w:r w:rsidR="00FB4AA3" w:rsidRPr="0018054E">
              <w:rPr>
                <w:rFonts w:asciiTheme="minorHAnsi" w:hAnsiTheme="minorHAnsi" w:cstheme="minorHAnsi"/>
                <w:szCs w:val="20"/>
              </w:rPr>
              <w:t xml:space="preserve"> i licencją do </w:t>
            </w:r>
            <w:r w:rsidRPr="0018054E">
              <w:rPr>
                <w:rFonts w:asciiTheme="minorHAnsi" w:hAnsiTheme="minorHAnsi" w:cstheme="minorHAnsi"/>
                <w:szCs w:val="20"/>
              </w:rPr>
              <w:t>1</w:t>
            </w:r>
            <w:r w:rsidR="00AA35E4">
              <w:rPr>
                <w:rFonts w:asciiTheme="minorHAnsi" w:hAnsiTheme="minorHAnsi" w:cstheme="minorHAnsi"/>
                <w:szCs w:val="20"/>
              </w:rPr>
              <w:t>8</w:t>
            </w:r>
            <w:r w:rsidRPr="0018054E">
              <w:rPr>
                <w:rFonts w:asciiTheme="minorHAnsi" w:hAnsiTheme="minorHAnsi" w:cstheme="minorHAnsi"/>
                <w:szCs w:val="20"/>
              </w:rPr>
              <w:t xml:space="preserve"> </w:t>
            </w:r>
            <w:r w:rsidR="00FB4AA3" w:rsidRPr="009D0E72">
              <w:rPr>
                <w:rFonts w:asciiTheme="minorHAnsi" w:hAnsiTheme="minorHAnsi" w:cstheme="minorHAnsi"/>
              </w:rPr>
              <w:t>grud</w:t>
            </w:r>
            <w:r w:rsidR="001778B6" w:rsidRPr="009D0E72">
              <w:rPr>
                <w:rFonts w:asciiTheme="minorHAnsi" w:hAnsiTheme="minorHAnsi" w:cstheme="minorHAnsi"/>
              </w:rPr>
              <w:t>nia</w:t>
            </w:r>
            <w:r w:rsidR="00A77471" w:rsidRPr="009D0E72">
              <w:rPr>
                <w:rFonts w:asciiTheme="minorHAnsi" w:hAnsiTheme="minorHAnsi" w:cstheme="minorHAnsi"/>
              </w:rPr>
              <w:t xml:space="preserve"> (poprawiłem literówkę)</w:t>
            </w:r>
            <w:r w:rsidR="00FB4AA3" w:rsidRPr="0018054E">
              <w:rPr>
                <w:rFonts w:asciiTheme="minorHAnsi" w:hAnsiTheme="minorHAnsi" w:cstheme="minorHAnsi"/>
                <w:szCs w:val="20"/>
              </w:rPr>
              <w:t xml:space="preserve"> 2024 r.</w:t>
            </w:r>
            <w:r w:rsidRPr="0018054E">
              <w:rPr>
                <w:rFonts w:asciiTheme="minorHAnsi" w:hAnsiTheme="minorHAnsi" w:cstheme="minorHAnsi"/>
                <w:szCs w:val="20"/>
              </w:rPr>
              <w:t xml:space="preserve"> jest</w:t>
            </w:r>
            <w:r w:rsidR="00FB4AA3" w:rsidRPr="0018054E">
              <w:rPr>
                <w:rFonts w:asciiTheme="minorHAnsi" w:hAnsiTheme="minorHAnsi" w:cstheme="minorHAnsi"/>
                <w:szCs w:val="20"/>
              </w:rPr>
              <w:t xml:space="preserve"> użytkowane i zainstalowane w Powiatowym Urzędzie Pracy</w:t>
            </w:r>
            <w:r w:rsidRPr="0018054E">
              <w:rPr>
                <w:rFonts w:asciiTheme="minorHAnsi" w:hAnsiTheme="minorHAnsi" w:cstheme="minorHAnsi"/>
                <w:szCs w:val="20"/>
              </w:rPr>
              <w:t xml:space="preserve">. </w:t>
            </w:r>
          </w:p>
          <w:p w14:paraId="4C16966F" w14:textId="4EB49833" w:rsidR="00FB4AA3" w:rsidRPr="0018054E" w:rsidRDefault="00C72BD1" w:rsidP="001778B6">
            <w:pPr>
              <w:pStyle w:val="Akapitzli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18054E">
              <w:rPr>
                <w:rFonts w:asciiTheme="minorHAnsi" w:hAnsiTheme="minorHAnsi" w:cstheme="minorHAnsi"/>
                <w:szCs w:val="20"/>
                <w:lang w:val="en-US"/>
              </w:rPr>
              <w:t xml:space="preserve">Zamawiający oczekuje odnowienia posiadanej licencji Unified Threat Protection (UTP) (IPS, Advanced Malware Protection, Application Control, Web Filtering, Email Filtering, Cloud Sandbox, AntiVirus) wraz z serwisami </w:t>
            </w:r>
            <w:r w:rsidR="00AA35E4">
              <w:rPr>
                <w:rFonts w:asciiTheme="minorHAnsi" w:hAnsiTheme="minorHAnsi" w:cstheme="minorHAnsi"/>
                <w:szCs w:val="20"/>
                <w:lang w:val="en-US"/>
              </w:rPr>
              <w:t>24</w:t>
            </w:r>
            <w:r w:rsidRPr="0018054E">
              <w:rPr>
                <w:rFonts w:asciiTheme="minorHAnsi" w:hAnsiTheme="minorHAnsi" w:cstheme="minorHAnsi"/>
                <w:szCs w:val="20"/>
                <w:lang w:val="en-US"/>
              </w:rPr>
              <w:t>x</w:t>
            </w:r>
            <w:r w:rsidR="00AA35E4">
              <w:rPr>
                <w:rFonts w:asciiTheme="minorHAnsi" w:hAnsiTheme="minorHAnsi" w:cstheme="minorHAnsi"/>
                <w:szCs w:val="20"/>
                <w:lang w:val="en-US"/>
              </w:rPr>
              <w:t>7</w:t>
            </w:r>
            <w:r w:rsidRPr="0018054E">
              <w:rPr>
                <w:rFonts w:asciiTheme="minorHAnsi" w:hAnsiTheme="minorHAnsi" w:cstheme="minorHAnsi"/>
                <w:szCs w:val="20"/>
                <w:lang w:val="en-US"/>
              </w:rPr>
              <w:t xml:space="preserve"> FortiCare </w:t>
            </w:r>
          </w:p>
          <w:p w14:paraId="7AA2BA61" w14:textId="6CBBFB0C" w:rsidR="00B8683B" w:rsidRPr="0018054E" w:rsidRDefault="00FB4AA3" w:rsidP="00B11F03">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W ramach dostawy należy przedłużyć posiadane wsparcie aktualizacyjne i techniczne producenta o kolejny rok od końca obecnej licencji dla w/w urządzeń</w:t>
            </w:r>
          </w:p>
        </w:tc>
      </w:tr>
    </w:tbl>
    <w:p w14:paraId="687FCEE1" w14:textId="7E3121AE" w:rsidR="00FB4AA3" w:rsidRDefault="00FB4AA3" w:rsidP="003D32C7"/>
    <w:p w14:paraId="39620096" w14:textId="77777777" w:rsidR="00496DCC" w:rsidRPr="00B95151" w:rsidRDefault="00496DCC" w:rsidP="003D32C7"/>
    <w:p w14:paraId="1A467209" w14:textId="353FCD20" w:rsidR="00FB4AA3" w:rsidRDefault="00496DCC" w:rsidP="00496DCC">
      <w:pPr>
        <w:pStyle w:val="Nagwek1"/>
        <w:rPr>
          <w:rFonts w:cstheme="majorHAnsi"/>
          <w:lang w:eastAsia="zh-CN" w:bidi="hi-IN"/>
        </w:rPr>
      </w:pPr>
      <w:bookmarkStart w:id="18" w:name="_Toc177983559"/>
      <w:r w:rsidRPr="00261A3C">
        <w:rPr>
          <w:rFonts w:cstheme="majorHAnsi"/>
          <w:lang w:eastAsia="zh-CN" w:bidi="hi-IN"/>
        </w:rPr>
        <w:t>Wdrożenie</w:t>
      </w:r>
      <w:r w:rsidRPr="00496DCC">
        <w:rPr>
          <w:rFonts w:cstheme="majorHAnsi"/>
          <w:lang w:eastAsia="zh-CN" w:bidi="hi-IN"/>
        </w:rPr>
        <w:t xml:space="preserve"> </w:t>
      </w:r>
      <w:r w:rsidRPr="00261A3C">
        <w:rPr>
          <w:rFonts w:cstheme="majorHAnsi"/>
          <w:lang w:eastAsia="zh-CN" w:bidi="hi-IN"/>
        </w:rPr>
        <w:t>narzędzi</w:t>
      </w:r>
      <w:r w:rsidRPr="00496DCC">
        <w:rPr>
          <w:rFonts w:cstheme="majorHAnsi"/>
          <w:lang w:eastAsia="zh-CN" w:bidi="hi-IN"/>
        </w:rPr>
        <w:t xml:space="preserve"> w</w:t>
      </w:r>
      <w:r w:rsidRPr="00261A3C">
        <w:rPr>
          <w:rFonts w:cstheme="majorHAnsi"/>
          <w:lang w:eastAsia="zh-CN" w:bidi="hi-IN"/>
        </w:rPr>
        <w:t>spomagają</w:t>
      </w:r>
      <w:r w:rsidRPr="00496DCC">
        <w:rPr>
          <w:rFonts w:cstheme="majorHAnsi"/>
          <w:lang w:eastAsia="zh-CN" w:bidi="hi-IN"/>
        </w:rPr>
        <w:t>c</w:t>
      </w:r>
      <w:r w:rsidRPr="00261A3C">
        <w:rPr>
          <w:rFonts w:cstheme="majorHAnsi"/>
          <w:lang w:eastAsia="zh-CN" w:bidi="hi-IN"/>
        </w:rPr>
        <w:t>ych</w:t>
      </w:r>
      <w:r w:rsidRPr="00496DCC">
        <w:rPr>
          <w:rFonts w:cstheme="majorHAnsi"/>
          <w:lang w:eastAsia="zh-CN" w:bidi="hi-IN"/>
        </w:rPr>
        <w:t xml:space="preserve"> </w:t>
      </w:r>
      <w:r w:rsidRPr="00261A3C">
        <w:rPr>
          <w:rFonts w:cstheme="majorHAnsi"/>
          <w:lang w:eastAsia="zh-CN" w:bidi="hi-IN"/>
        </w:rPr>
        <w:t>zarządzanie</w:t>
      </w:r>
      <w:r w:rsidRPr="00496DCC">
        <w:rPr>
          <w:rFonts w:cstheme="majorHAnsi"/>
          <w:lang w:eastAsia="zh-CN" w:bidi="hi-IN"/>
        </w:rPr>
        <w:t xml:space="preserve"> r</w:t>
      </w:r>
      <w:r w:rsidRPr="00261A3C">
        <w:rPr>
          <w:rFonts w:cstheme="majorHAnsi"/>
          <w:lang w:eastAsia="zh-CN" w:bidi="hi-IN"/>
        </w:rPr>
        <w:t>yzykami i</w:t>
      </w:r>
      <w:r w:rsidRPr="00496DCC">
        <w:rPr>
          <w:rFonts w:cstheme="majorHAnsi"/>
          <w:lang w:eastAsia="zh-CN" w:bidi="hi-IN"/>
        </w:rPr>
        <w:t xml:space="preserve"> uprawnieniami</w:t>
      </w:r>
      <w:bookmarkEnd w:id="18"/>
    </w:p>
    <w:p w14:paraId="5B90052C" w14:textId="77777777" w:rsidR="00496DCC" w:rsidRDefault="00496DCC" w:rsidP="00496DCC">
      <w:pPr>
        <w:rPr>
          <w:lang w:eastAsia="zh-CN" w:bidi="hi-IN"/>
        </w:rPr>
      </w:pPr>
    </w:p>
    <w:tbl>
      <w:tblPr>
        <w:tblStyle w:val="Tabelasiatki1jasnaakcent1"/>
        <w:tblW w:w="9072" w:type="dxa"/>
        <w:tblLook w:val="04A0" w:firstRow="1" w:lastRow="0" w:firstColumn="1" w:lastColumn="0" w:noHBand="0" w:noVBand="1"/>
      </w:tblPr>
      <w:tblGrid>
        <w:gridCol w:w="1718"/>
        <w:gridCol w:w="7354"/>
      </w:tblGrid>
      <w:tr w:rsidR="00496DCC" w:rsidRPr="00B95151" w14:paraId="24FC97CB" w14:textId="77777777" w:rsidTr="008E04E0">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5ECDFDE0" w14:textId="77777777" w:rsidR="00496DCC" w:rsidRPr="00B95151" w:rsidRDefault="00496DCC" w:rsidP="008E04E0">
            <w:pPr>
              <w:spacing w:after="120"/>
              <w:jc w:val="cente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Cecha</w:t>
            </w:r>
          </w:p>
        </w:tc>
        <w:tc>
          <w:tcPr>
            <w:tcW w:w="7354" w:type="dxa"/>
            <w:hideMark/>
          </w:tcPr>
          <w:p w14:paraId="1F9151D2" w14:textId="77777777" w:rsidR="00496DCC" w:rsidRPr="00B95151" w:rsidRDefault="00496DCC" w:rsidP="008E04E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Wymagania minimalne</w:t>
            </w:r>
          </w:p>
        </w:tc>
      </w:tr>
      <w:tr w:rsidR="0037038A" w:rsidRPr="0037038A" w14:paraId="7303C553" w14:textId="77777777" w:rsidTr="00536992">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6297C23F" w14:textId="6CAADAA1"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Funkcjonalności w obszarze organizacyjnym</w:t>
            </w:r>
          </w:p>
        </w:tc>
      </w:tr>
      <w:tr w:rsidR="00496DCC" w:rsidRPr="00B95151" w14:paraId="076BECAE"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552144CB" w14:textId="045C9B22" w:rsidR="00496DCC" w:rsidRPr="0037038A" w:rsidRDefault="0037038A" w:rsidP="0037038A">
            <w:pPr>
              <w:spacing w:after="120"/>
              <w:ind w:left="360"/>
              <w:jc w:val="center"/>
              <w:rPr>
                <w:rFonts w:eastAsia="Times New Roman" w:cstheme="minorHAnsi"/>
                <w:color w:val="000000"/>
                <w:sz w:val="20"/>
                <w:szCs w:val="20"/>
                <w:lang w:eastAsia="pl-PL"/>
              </w:rPr>
            </w:pPr>
            <w:r w:rsidRPr="0037038A">
              <w:rPr>
                <w:rFonts w:eastAsia="Times New Roman" w:cstheme="minorHAnsi"/>
                <w:color w:val="000000"/>
                <w:sz w:val="20"/>
                <w:szCs w:val="20"/>
                <w:lang w:eastAsia="pl-PL"/>
              </w:rPr>
              <w:t>1.</w:t>
            </w:r>
          </w:p>
        </w:tc>
        <w:tc>
          <w:tcPr>
            <w:tcW w:w="7354" w:type="dxa"/>
          </w:tcPr>
          <w:p w14:paraId="46833A2F"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Odwzorowanie schematu organizacyjnego Zamawiającego</w:t>
            </w:r>
          </w:p>
          <w:p w14:paraId="335BE9A7"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Odwzorowanie procesów zachodzących w Starostwie</w:t>
            </w:r>
          </w:p>
          <w:p w14:paraId="681F7791"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Korelację procesów z komórkami organizacyjnymi Starostwa</w:t>
            </w:r>
          </w:p>
          <w:p w14:paraId="1A3AF5F5"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Korelację procesów ze zidentyfikowanymi ryzykami</w:t>
            </w:r>
          </w:p>
          <w:p w14:paraId="62FA6A47"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Korelację ryzyk z grupami ryzyka</w:t>
            </w:r>
          </w:p>
          <w:p w14:paraId="3BCC216D"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Wskazanie krytyczności procesu</w:t>
            </w:r>
          </w:p>
          <w:p w14:paraId="212B2133"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Wskazanie typów danych osobowych przetwarzanych w procesie</w:t>
            </w:r>
          </w:p>
          <w:p w14:paraId="0EA569C3"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Wskazanie szczególnych kategorii danych osobowych</w:t>
            </w:r>
          </w:p>
          <w:p w14:paraId="7AD71535"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przypisania regulacji do ryzyk</w:t>
            </w:r>
          </w:p>
          <w:p w14:paraId="28559B60"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lastRenderedPageBreak/>
              <w:t>Możliwość kontroli zaleceń audytowych</w:t>
            </w:r>
          </w:p>
          <w:p w14:paraId="773674EF" w14:textId="77777777" w:rsidR="0037038A"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kontroli terminów wdrożeń zaleceń audytowych</w:t>
            </w:r>
          </w:p>
          <w:p w14:paraId="7858F2EA" w14:textId="42FD7D82" w:rsidR="00496DCC" w:rsidRPr="0037038A" w:rsidRDefault="0037038A" w:rsidP="0037038A">
            <w:pPr>
              <w:pStyle w:val="Akapitzlist"/>
              <w:numPr>
                <w:ilvl w:val="0"/>
                <w:numId w:val="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kontroli ryzyk wymagających okresowych przeglądów</w:t>
            </w:r>
          </w:p>
        </w:tc>
      </w:tr>
      <w:tr w:rsidR="0037038A" w:rsidRPr="0037038A" w14:paraId="051575F3" w14:textId="77777777" w:rsidTr="00576EE2">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663B1EB2" w14:textId="7BF4A295" w:rsidR="0037038A" w:rsidRPr="0037038A" w:rsidRDefault="0037038A" w:rsidP="0037038A">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lastRenderedPageBreak/>
              <w:t>Obszary i</w:t>
            </w:r>
            <w:r w:rsidRPr="0037038A">
              <w:rPr>
                <w:rFonts w:eastAsia="Times New Roman" w:cstheme="minorHAnsi"/>
                <w:color w:val="000000"/>
                <w:kern w:val="0"/>
                <w:sz w:val="20"/>
                <w:szCs w:val="20"/>
                <w:lang w:eastAsia="pl-PL"/>
                <w14:ligatures w14:val="none"/>
              </w:rPr>
              <w:t>dentyfikacj</w:t>
            </w:r>
            <w:r>
              <w:rPr>
                <w:rFonts w:eastAsia="Times New Roman" w:cstheme="minorHAnsi"/>
                <w:color w:val="000000"/>
                <w:kern w:val="0"/>
                <w:sz w:val="20"/>
                <w:szCs w:val="20"/>
                <w:lang w:eastAsia="pl-PL"/>
                <w14:ligatures w14:val="none"/>
              </w:rPr>
              <w:t>i</w:t>
            </w:r>
            <w:r w:rsidRPr="0037038A">
              <w:rPr>
                <w:rFonts w:eastAsia="Times New Roman" w:cstheme="minorHAnsi"/>
                <w:color w:val="000000"/>
                <w:kern w:val="0"/>
                <w:sz w:val="20"/>
                <w:szCs w:val="20"/>
                <w:lang w:eastAsia="pl-PL"/>
                <w14:ligatures w14:val="none"/>
              </w:rPr>
              <w:t xml:space="preserve"> ryzyka</w:t>
            </w:r>
          </w:p>
        </w:tc>
      </w:tr>
      <w:tr w:rsidR="0037038A" w:rsidRPr="00B95151" w14:paraId="70E312A4"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463F9BAB" w14:textId="7B142162" w:rsidR="0037038A" w:rsidRPr="0037038A" w:rsidRDefault="0037038A" w:rsidP="0037038A">
            <w:pPr>
              <w:pStyle w:val="Akapitzlist"/>
              <w:spacing w:after="120"/>
              <w:rPr>
                <w:rFonts w:eastAsia="Times New Roman" w:cstheme="minorHAnsi"/>
                <w:color w:val="000000"/>
                <w:szCs w:val="20"/>
                <w:lang w:eastAsia="pl-PL"/>
              </w:rPr>
            </w:pPr>
            <w:r>
              <w:rPr>
                <w:rFonts w:eastAsia="Times New Roman" w:cstheme="minorHAnsi"/>
                <w:color w:val="000000"/>
                <w:szCs w:val="20"/>
                <w:lang w:eastAsia="pl-PL"/>
              </w:rPr>
              <w:t>2.</w:t>
            </w:r>
          </w:p>
        </w:tc>
        <w:tc>
          <w:tcPr>
            <w:tcW w:w="7354" w:type="dxa"/>
          </w:tcPr>
          <w:p w14:paraId="7ED859D2" w14:textId="79AE3893"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Środowisk</w:t>
            </w:r>
            <w:r>
              <w:rPr>
                <w:rFonts w:asciiTheme="minorHAnsi" w:hAnsiTheme="minorHAnsi" w:cstheme="minorHAnsi"/>
                <w:szCs w:val="20"/>
              </w:rPr>
              <w:t>o</w:t>
            </w:r>
            <w:r w:rsidRPr="0037038A">
              <w:rPr>
                <w:rFonts w:asciiTheme="minorHAnsi" w:hAnsiTheme="minorHAnsi" w:cstheme="minorHAnsi"/>
                <w:szCs w:val="20"/>
              </w:rPr>
              <w:t xml:space="preserve"> teleinformatyczn</w:t>
            </w:r>
            <w:r>
              <w:rPr>
                <w:rFonts w:asciiTheme="minorHAnsi" w:hAnsiTheme="minorHAnsi" w:cstheme="minorHAnsi"/>
                <w:szCs w:val="20"/>
              </w:rPr>
              <w:t>e</w:t>
            </w:r>
          </w:p>
          <w:p w14:paraId="4CFABDC2" w14:textId="1B31CD3F"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Kontrol</w:t>
            </w:r>
            <w:r>
              <w:rPr>
                <w:rFonts w:asciiTheme="minorHAnsi" w:hAnsiTheme="minorHAnsi" w:cstheme="minorHAnsi"/>
                <w:szCs w:val="20"/>
              </w:rPr>
              <w:t>a</w:t>
            </w:r>
            <w:r w:rsidRPr="0037038A">
              <w:rPr>
                <w:rFonts w:asciiTheme="minorHAnsi" w:hAnsiTheme="minorHAnsi" w:cstheme="minorHAnsi"/>
                <w:szCs w:val="20"/>
              </w:rPr>
              <w:t xml:space="preserve"> dostawców usług informatycznych</w:t>
            </w:r>
          </w:p>
          <w:p w14:paraId="4A4E9611" w14:textId="50C4FE5B"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Zarządzani</w:t>
            </w:r>
            <w:r>
              <w:rPr>
                <w:rFonts w:asciiTheme="minorHAnsi" w:hAnsiTheme="minorHAnsi" w:cstheme="minorHAnsi"/>
                <w:szCs w:val="20"/>
              </w:rPr>
              <w:t>e</w:t>
            </w:r>
            <w:r w:rsidRPr="0037038A">
              <w:rPr>
                <w:rFonts w:asciiTheme="minorHAnsi" w:hAnsiTheme="minorHAnsi" w:cstheme="minorHAnsi"/>
                <w:szCs w:val="20"/>
              </w:rPr>
              <w:t xml:space="preserve"> kadrami</w:t>
            </w:r>
          </w:p>
          <w:p w14:paraId="43DFD4CE" w14:textId="4075CB8F"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Zarządzani</w:t>
            </w:r>
            <w:r>
              <w:rPr>
                <w:rFonts w:asciiTheme="minorHAnsi" w:hAnsiTheme="minorHAnsi" w:cstheme="minorHAnsi"/>
                <w:szCs w:val="20"/>
              </w:rPr>
              <w:t>e</w:t>
            </w:r>
            <w:r w:rsidRPr="0037038A">
              <w:rPr>
                <w:rFonts w:asciiTheme="minorHAnsi" w:hAnsiTheme="minorHAnsi" w:cstheme="minorHAnsi"/>
                <w:szCs w:val="20"/>
              </w:rPr>
              <w:t xml:space="preserve"> bezpieczeństwem fizycznym</w:t>
            </w:r>
          </w:p>
          <w:p w14:paraId="7CF3B960" w14:textId="5822A1DB"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Produkt</w:t>
            </w:r>
            <w:r>
              <w:rPr>
                <w:rFonts w:asciiTheme="minorHAnsi" w:hAnsiTheme="minorHAnsi" w:cstheme="minorHAnsi"/>
                <w:szCs w:val="20"/>
              </w:rPr>
              <w:t xml:space="preserve">y </w:t>
            </w:r>
            <w:r w:rsidRPr="0037038A">
              <w:rPr>
                <w:rFonts w:asciiTheme="minorHAnsi" w:hAnsiTheme="minorHAnsi" w:cstheme="minorHAnsi"/>
                <w:szCs w:val="20"/>
              </w:rPr>
              <w:t>i usług</w:t>
            </w:r>
            <w:r>
              <w:rPr>
                <w:rFonts w:asciiTheme="minorHAnsi" w:hAnsiTheme="minorHAnsi" w:cstheme="minorHAnsi"/>
                <w:szCs w:val="20"/>
              </w:rPr>
              <w:t>i</w:t>
            </w:r>
            <w:r w:rsidRPr="0037038A">
              <w:rPr>
                <w:rFonts w:asciiTheme="minorHAnsi" w:hAnsiTheme="minorHAnsi" w:cstheme="minorHAnsi"/>
                <w:szCs w:val="20"/>
              </w:rPr>
              <w:t>, w tym usług</w:t>
            </w:r>
            <w:r>
              <w:rPr>
                <w:rFonts w:asciiTheme="minorHAnsi" w:hAnsiTheme="minorHAnsi" w:cstheme="minorHAnsi"/>
                <w:szCs w:val="20"/>
              </w:rPr>
              <w:t>i</w:t>
            </w:r>
            <w:r w:rsidRPr="0037038A">
              <w:rPr>
                <w:rFonts w:asciiTheme="minorHAnsi" w:hAnsiTheme="minorHAnsi" w:cstheme="minorHAnsi"/>
                <w:szCs w:val="20"/>
              </w:rPr>
              <w:t xml:space="preserve"> chmurow</w:t>
            </w:r>
            <w:r>
              <w:rPr>
                <w:rFonts w:asciiTheme="minorHAnsi" w:hAnsiTheme="minorHAnsi" w:cstheme="minorHAnsi"/>
                <w:szCs w:val="20"/>
              </w:rPr>
              <w:t>e</w:t>
            </w:r>
          </w:p>
          <w:p w14:paraId="1143CB83" w14:textId="42E00774" w:rsidR="0037038A" w:rsidRPr="0037038A" w:rsidRDefault="0037038A" w:rsidP="0037038A">
            <w:pPr>
              <w:pStyle w:val="Akapitzlis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Inn</w:t>
            </w:r>
            <w:r>
              <w:rPr>
                <w:rFonts w:asciiTheme="minorHAnsi" w:hAnsiTheme="minorHAnsi" w:cstheme="minorHAnsi"/>
                <w:szCs w:val="20"/>
              </w:rPr>
              <w:t>e</w:t>
            </w:r>
            <w:r w:rsidRPr="0037038A">
              <w:rPr>
                <w:rFonts w:asciiTheme="minorHAnsi" w:hAnsiTheme="minorHAnsi" w:cstheme="minorHAnsi"/>
                <w:szCs w:val="20"/>
              </w:rPr>
              <w:t xml:space="preserve"> w zakresie oceny prawdopodobieństwa, skutków finansowych, wizerunkowych, poufności, dostępności i integralności oraz kontroli mechanizmów zabezpieczających</w:t>
            </w:r>
          </w:p>
        </w:tc>
      </w:tr>
      <w:tr w:rsidR="0037038A" w:rsidRPr="00B95151" w14:paraId="3A955DB9" w14:textId="77777777" w:rsidTr="00221286">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39C0F575" w14:textId="3E1EE435" w:rsidR="0037038A" w:rsidRPr="00B95151" w:rsidRDefault="0037038A" w:rsidP="0037038A">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Zakres o</w:t>
            </w:r>
            <w:r w:rsidRPr="0037038A">
              <w:rPr>
                <w:rFonts w:eastAsia="Times New Roman" w:cstheme="minorHAnsi"/>
                <w:color w:val="000000"/>
                <w:kern w:val="0"/>
                <w:sz w:val="20"/>
                <w:szCs w:val="20"/>
                <w:lang w:eastAsia="pl-PL"/>
                <w14:ligatures w14:val="none"/>
              </w:rPr>
              <w:t>cen</w:t>
            </w:r>
            <w:r>
              <w:rPr>
                <w:rFonts w:eastAsia="Times New Roman" w:cstheme="minorHAnsi"/>
                <w:color w:val="000000"/>
                <w:kern w:val="0"/>
                <w:sz w:val="20"/>
                <w:szCs w:val="20"/>
                <w:lang w:eastAsia="pl-PL"/>
                <w14:ligatures w14:val="none"/>
              </w:rPr>
              <w:t>y</w:t>
            </w:r>
            <w:r w:rsidRPr="0037038A">
              <w:rPr>
                <w:rFonts w:eastAsia="Times New Roman" w:cstheme="minorHAnsi"/>
                <w:color w:val="000000"/>
                <w:kern w:val="0"/>
                <w:sz w:val="20"/>
                <w:szCs w:val="20"/>
                <w:lang w:eastAsia="pl-PL"/>
                <w14:ligatures w14:val="none"/>
              </w:rPr>
              <w:t xml:space="preserve"> ryzyka</w:t>
            </w:r>
          </w:p>
        </w:tc>
      </w:tr>
      <w:tr w:rsidR="0037038A" w:rsidRPr="00B95151" w14:paraId="7677F37D"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3AE16D1D" w14:textId="2EE086B1" w:rsidR="0037038A" w:rsidRPr="00B95151" w:rsidRDefault="0037038A" w:rsidP="008E04E0">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3.</w:t>
            </w:r>
          </w:p>
        </w:tc>
        <w:tc>
          <w:tcPr>
            <w:tcW w:w="7354" w:type="dxa"/>
          </w:tcPr>
          <w:p w14:paraId="2B0094AB" w14:textId="33D7F836"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Prawdopodobieństw</w:t>
            </w:r>
            <w:r>
              <w:rPr>
                <w:rFonts w:asciiTheme="minorHAnsi" w:hAnsiTheme="minorHAnsi" w:cstheme="minorHAnsi"/>
                <w:szCs w:val="20"/>
              </w:rPr>
              <w:t>o</w:t>
            </w:r>
            <w:r w:rsidRPr="0037038A">
              <w:rPr>
                <w:rFonts w:asciiTheme="minorHAnsi" w:hAnsiTheme="minorHAnsi" w:cstheme="minorHAnsi"/>
                <w:szCs w:val="20"/>
              </w:rPr>
              <w:t xml:space="preserve"> wystąpienia</w:t>
            </w:r>
          </w:p>
          <w:p w14:paraId="50543FFC" w14:textId="60D9987C"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Skutk</w:t>
            </w:r>
            <w:r>
              <w:rPr>
                <w:rFonts w:asciiTheme="minorHAnsi" w:hAnsiTheme="minorHAnsi" w:cstheme="minorHAnsi"/>
                <w:szCs w:val="20"/>
              </w:rPr>
              <w:t>i</w:t>
            </w:r>
            <w:r w:rsidRPr="0037038A">
              <w:rPr>
                <w:rFonts w:asciiTheme="minorHAnsi" w:hAnsiTheme="minorHAnsi" w:cstheme="minorHAnsi"/>
                <w:szCs w:val="20"/>
              </w:rPr>
              <w:t xml:space="preserve"> finansow</w:t>
            </w:r>
            <w:r>
              <w:rPr>
                <w:rFonts w:asciiTheme="minorHAnsi" w:hAnsiTheme="minorHAnsi" w:cstheme="minorHAnsi"/>
                <w:szCs w:val="20"/>
              </w:rPr>
              <w:t>e</w:t>
            </w:r>
          </w:p>
          <w:p w14:paraId="4B27748C" w14:textId="3782B41D"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Skutk</w:t>
            </w:r>
            <w:r>
              <w:rPr>
                <w:rFonts w:asciiTheme="minorHAnsi" w:hAnsiTheme="minorHAnsi" w:cstheme="minorHAnsi"/>
                <w:szCs w:val="20"/>
              </w:rPr>
              <w:t>i</w:t>
            </w:r>
            <w:r w:rsidRPr="0037038A">
              <w:rPr>
                <w:rFonts w:asciiTheme="minorHAnsi" w:hAnsiTheme="minorHAnsi" w:cstheme="minorHAnsi"/>
                <w:szCs w:val="20"/>
              </w:rPr>
              <w:t xml:space="preserve"> wizerunkow</w:t>
            </w:r>
            <w:r>
              <w:rPr>
                <w:rFonts w:asciiTheme="minorHAnsi" w:hAnsiTheme="minorHAnsi" w:cstheme="minorHAnsi"/>
                <w:szCs w:val="20"/>
              </w:rPr>
              <w:t>e</w:t>
            </w:r>
          </w:p>
          <w:p w14:paraId="43AEFC12" w14:textId="5F9FC328"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Utrat</w:t>
            </w:r>
            <w:r>
              <w:rPr>
                <w:rFonts w:asciiTheme="minorHAnsi" w:hAnsiTheme="minorHAnsi" w:cstheme="minorHAnsi"/>
                <w:szCs w:val="20"/>
              </w:rPr>
              <w:t>a</w:t>
            </w:r>
            <w:r w:rsidRPr="0037038A">
              <w:rPr>
                <w:rFonts w:asciiTheme="minorHAnsi" w:hAnsiTheme="minorHAnsi" w:cstheme="minorHAnsi"/>
                <w:szCs w:val="20"/>
              </w:rPr>
              <w:t xml:space="preserve"> poufności</w:t>
            </w:r>
          </w:p>
          <w:p w14:paraId="2B0916E2" w14:textId="4298739B"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Utrat</w:t>
            </w:r>
            <w:r>
              <w:rPr>
                <w:rFonts w:asciiTheme="minorHAnsi" w:hAnsiTheme="minorHAnsi" w:cstheme="minorHAnsi"/>
                <w:szCs w:val="20"/>
              </w:rPr>
              <w:t>a</w:t>
            </w:r>
            <w:r w:rsidRPr="0037038A">
              <w:rPr>
                <w:rFonts w:asciiTheme="minorHAnsi" w:hAnsiTheme="minorHAnsi" w:cstheme="minorHAnsi"/>
                <w:szCs w:val="20"/>
              </w:rPr>
              <w:t xml:space="preserve"> dostępności</w:t>
            </w:r>
          </w:p>
          <w:p w14:paraId="16BF9580" w14:textId="7412C5BE"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Utrat</w:t>
            </w:r>
            <w:r>
              <w:rPr>
                <w:rFonts w:asciiTheme="minorHAnsi" w:hAnsiTheme="minorHAnsi" w:cstheme="minorHAnsi"/>
                <w:szCs w:val="20"/>
              </w:rPr>
              <w:t>a</w:t>
            </w:r>
            <w:r w:rsidRPr="0037038A">
              <w:rPr>
                <w:rFonts w:asciiTheme="minorHAnsi" w:hAnsiTheme="minorHAnsi" w:cstheme="minorHAnsi"/>
                <w:szCs w:val="20"/>
              </w:rPr>
              <w:t xml:space="preserve"> integralności</w:t>
            </w:r>
          </w:p>
          <w:p w14:paraId="7523B8DD" w14:textId="1529C66A" w:rsidR="0037038A" w:rsidRPr="0037038A" w:rsidRDefault="0037038A" w:rsidP="0037038A">
            <w:pPr>
              <w:pStyle w:val="Akapitzlis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Analiza dodatkowych atrybutów definiowanych przez Zamawiającego</w:t>
            </w:r>
          </w:p>
        </w:tc>
      </w:tr>
      <w:tr w:rsidR="0037038A" w:rsidRPr="002C3B23" w14:paraId="119E0FEF" w14:textId="77777777" w:rsidTr="009C3F8F">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4B04C8F4" w14:textId="1C34FF8C" w:rsidR="0037038A" w:rsidRPr="002C3B23" w:rsidRDefault="0037038A" w:rsidP="0037038A">
            <w:pPr>
              <w:spacing w:after="120"/>
              <w:jc w:val="center"/>
              <w:rPr>
                <w:rFonts w:eastAsia="Times New Roman" w:cstheme="minorHAnsi"/>
                <w:color w:val="000000"/>
                <w:kern w:val="0"/>
                <w:sz w:val="20"/>
                <w:szCs w:val="20"/>
                <w:lang w:val="en-US" w:eastAsia="pl-PL"/>
                <w14:ligatures w14:val="none"/>
              </w:rPr>
            </w:pPr>
            <w:r w:rsidRPr="002C3B23">
              <w:rPr>
                <w:rFonts w:eastAsia="Times New Roman" w:cstheme="minorHAnsi"/>
                <w:color w:val="000000"/>
                <w:kern w:val="0"/>
                <w:sz w:val="20"/>
                <w:szCs w:val="20"/>
                <w:lang w:val="en-US" w:eastAsia="pl-PL"/>
                <w14:ligatures w14:val="none"/>
              </w:rPr>
              <w:t>Ocena DPIA (Data Protection Impact Assessment)</w:t>
            </w:r>
          </w:p>
        </w:tc>
      </w:tr>
      <w:tr w:rsidR="0037038A" w:rsidRPr="0037038A" w14:paraId="5D90EBF2"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3BF2092F" w14:textId="56FAA4BF" w:rsidR="0037038A" w:rsidRPr="0037038A" w:rsidRDefault="0037038A" w:rsidP="008E04E0">
            <w:pPr>
              <w:spacing w:after="120"/>
              <w:jc w:val="center"/>
              <w:rPr>
                <w:rFonts w:eastAsia="Times New Roman" w:cstheme="minorHAnsi"/>
                <w:color w:val="000000"/>
                <w:kern w:val="0"/>
                <w:sz w:val="20"/>
                <w:szCs w:val="20"/>
                <w:lang w:val="en-US" w:eastAsia="pl-PL"/>
                <w14:ligatures w14:val="none"/>
              </w:rPr>
            </w:pPr>
            <w:r>
              <w:rPr>
                <w:rFonts w:eastAsia="Times New Roman" w:cstheme="minorHAnsi"/>
                <w:color w:val="000000"/>
                <w:kern w:val="0"/>
                <w:sz w:val="20"/>
                <w:szCs w:val="20"/>
                <w:lang w:val="en-US" w:eastAsia="pl-PL"/>
                <w14:ligatures w14:val="none"/>
              </w:rPr>
              <w:t>4.</w:t>
            </w:r>
          </w:p>
        </w:tc>
        <w:tc>
          <w:tcPr>
            <w:tcW w:w="7354" w:type="dxa"/>
          </w:tcPr>
          <w:p w14:paraId="65FD398F" w14:textId="77777777" w:rsidR="0037038A" w:rsidRPr="0037038A" w:rsidRDefault="0037038A" w:rsidP="0037038A">
            <w:pPr>
              <w:pStyle w:val="Akapitzlist"/>
              <w:numPr>
                <w:ilvl w:val="0"/>
                <w:numId w:val="7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Przypisanie negatywnych skutków do ryzyka</w:t>
            </w:r>
          </w:p>
          <w:p w14:paraId="3E961AC3" w14:textId="77777777" w:rsidR="0037038A" w:rsidRPr="0037038A" w:rsidRDefault="0037038A" w:rsidP="0037038A">
            <w:pPr>
              <w:pStyle w:val="Akapitzlist"/>
              <w:numPr>
                <w:ilvl w:val="0"/>
                <w:numId w:val="7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Ocena skutków dla ochrony danych</w:t>
            </w:r>
          </w:p>
          <w:p w14:paraId="1F8D6F54" w14:textId="77777777" w:rsidR="0037038A" w:rsidRPr="0037038A" w:rsidRDefault="0037038A" w:rsidP="0037038A">
            <w:pPr>
              <w:pStyle w:val="Akapitzlist"/>
              <w:numPr>
                <w:ilvl w:val="0"/>
                <w:numId w:val="7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Dedykowany raport DPIA.</w:t>
            </w:r>
          </w:p>
          <w:p w14:paraId="4F572771" w14:textId="05A88187" w:rsidR="0037038A" w:rsidRPr="0037038A" w:rsidRDefault="0037038A" w:rsidP="0037038A">
            <w:pPr>
              <w:pStyle w:val="Akapitzlist"/>
              <w:numPr>
                <w:ilvl w:val="0"/>
                <w:numId w:val="7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Szczegółowa analiza DPIA dla procesu</w:t>
            </w:r>
          </w:p>
        </w:tc>
      </w:tr>
      <w:tr w:rsidR="0037038A" w:rsidRPr="0037038A" w14:paraId="1E497B01" w14:textId="77777777" w:rsidTr="00DF7148">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65B2FAB9" w14:textId="1AA82181"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Plan postępowania z ryzykiem</w:t>
            </w:r>
          </w:p>
        </w:tc>
      </w:tr>
      <w:tr w:rsidR="0037038A" w:rsidRPr="0037038A" w14:paraId="64B5E4B3"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63C9603E" w14:textId="416E7914" w:rsidR="0037038A" w:rsidRPr="0037038A" w:rsidRDefault="0037038A" w:rsidP="008E04E0">
            <w:pPr>
              <w:spacing w:after="120"/>
              <w:jc w:val="center"/>
              <w:rPr>
                <w:rFonts w:eastAsia="Times New Roman" w:cstheme="minorHAnsi"/>
                <w:color w:val="000000"/>
                <w:kern w:val="0"/>
                <w:sz w:val="20"/>
                <w:szCs w:val="20"/>
                <w:lang w:val="en-US" w:eastAsia="pl-PL"/>
                <w14:ligatures w14:val="none"/>
              </w:rPr>
            </w:pPr>
            <w:r>
              <w:rPr>
                <w:rFonts w:eastAsia="Times New Roman" w:cstheme="minorHAnsi"/>
                <w:color w:val="000000"/>
                <w:kern w:val="0"/>
                <w:sz w:val="20"/>
                <w:szCs w:val="20"/>
                <w:lang w:val="en-US" w:eastAsia="pl-PL"/>
                <w14:ligatures w14:val="none"/>
              </w:rPr>
              <w:t>5.</w:t>
            </w:r>
          </w:p>
        </w:tc>
        <w:tc>
          <w:tcPr>
            <w:tcW w:w="7354" w:type="dxa"/>
          </w:tcPr>
          <w:p w14:paraId="262C7E28" w14:textId="77777777" w:rsidR="0037038A" w:rsidRPr="0037038A" w:rsidRDefault="0037038A" w:rsidP="0037038A">
            <w:pPr>
              <w:pStyle w:val="Akapitzlist"/>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Przypisanie priorytetu postępowania do planu</w:t>
            </w:r>
          </w:p>
          <w:p w14:paraId="13F09468" w14:textId="77777777" w:rsidR="0037038A" w:rsidRPr="0037038A" w:rsidRDefault="0037038A" w:rsidP="0037038A">
            <w:pPr>
              <w:pStyle w:val="Akapitzlist"/>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Przypisanie osoby odpowiedzialnej</w:t>
            </w:r>
          </w:p>
          <w:p w14:paraId="0F7A2563" w14:textId="77777777" w:rsidR="0037038A" w:rsidRPr="0037038A" w:rsidRDefault="0037038A" w:rsidP="0037038A">
            <w:pPr>
              <w:pStyle w:val="Akapitzlist"/>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Określenie kosztów</w:t>
            </w:r>
          </w:p>
          <w:p w14:paraId="5BF90501" w14:textId="77777777" w:rsidR="0037038A" w:rsidRPr="0037038A" w:rsidRDefault="0037038A" w:rsidP="0037038A">
            <w:pPr>
              <w:pStyle w:val="Akapitzlist"/>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Wskazanie terminu wprowadzenia planu</w:t>
            </w:r>
          </w:p>
          <w:p w14:paraId="3F7E209C" w14:textId="562D11BC" w:rsidR="0037038A" w:rsidRPr="0037038A" w:rsidRDefault="0037038A" w:rsidP="0037038A">
            <w:pPr>
              <w:pStyle w:val="Akapitzlist"/>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Monitorowania realizacji przyjętego planu postępowania</w:t>
            </w:r>
          </w:p>
        </w:tc>
      </w:tr>
      <w:tr w:rsidR="0037038A" w:rsidRPr="0037038A" w14:paraId="63444B00" w14:textId="77777777" w:rsidTr="001E5BB0">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016037AB" w14:textId="69912BDC"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Kluczowe Wskaźniki Ryzyka (Key Risc Indicators – KRI)</w:t>
            </w:r>
          </w:p>
        </w:tc>
      </w:tr>
      <w:tr w:rsidR="0037038A" w:rsidRPr="0037038A" w14:paraId="17BE782B"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7B6E0F11" w14:textId="54FC0EE5" w:rsidR="0037038A" w:rsidRPr="0037038A" w:rsidRDefault="0037038A" w:rsidP="008E04E0">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6.</w:t>
            </w:r>
          </w:p>
        </w:tc>
        <w:tc>
          <w:tcPr>
            <w:tcW w:w="7354" w:type="dxa"/>
          </w:tcPr>
          <w:p w14:paraId="37792911" w14:textId="77777777" w:rsidR="0037038A" w:rsidRPr="0037038A" w:rsidRDefault="0037038A" w:rsidP="0037038A">
            <w:pPr>
              <w:pStyle w:val="Akapitzlist"/>
              <w:numPr>
                <w:ilvl w:val="0"/>
                <w:numId w:val="8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Monitorowania ryzyka za pomocą KRI</w:t>
            </w:r>
          </w:p>
          <w:p w14:paraId="3E29403A" w14:textId="77777777" w:rsidR="0037038A" w:rsidRPr="0037038A" w:rsidRDefault="0037038A" w:rsidP="0037038A">
            <w:pPr>
              <w:pStyle w:val="Akapitzlist"/>
              <w:numPr>
                <w:ilvl w:val="0"/>
                <w:numId w:val="8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Mechanizm rejestracji pomiarów</w:t>
            </w:r>
          </w:p>
          <w:p w14:paraId="4F91BCBF" w14:textId="77777777" w:rsidR="0037038A" w:rsidRPr="0037038A" w:rsidRDefault="0037038A" w:rsidP="0037038A">
            <w:pPr>
              <w:pStyle w:val="Akapitzlist"/>
              <w:numPr>
                <w:ilvl w:val="0"/>
                <w:numId w:val="8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Alarmowanie o wskaźnikach wymagających pomiaru</w:t>
            </w:r>
          </w:p>
          <w:p w14:paraId="4844F02B" w14:textId="3AD42989" w:rsidR="0037038A" w:rsidRPr="0037038A" w:rsidRDefault="0037038A" w:rsidP="0037038A">
            <w:pPr>
              <w:pStyle w:val="Akapitzlist"/>
              <w:numPr>
                <w:ilvl w:val="0"/>
                <w:numId w:val="8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Raportowanie wyników</w:t>
            </w:r>
          </w:p>
        </w:tc>
      </w:tr>
      <w:tr w:rsidR="0037038A" w:rsidRPr="0037038A" w14:paraId="2BB8A58D" w14:textId="77777777" w:rsidTr="001429C7">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3C9E9B4D" w14:textId="70DD1CB0"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Rejestr incydentów</w:t>
            </w:r>
          </w:p>
        </w:tc>
      </w:tr>
      <w:tr w:rsidR="0037038A" w:rsidRPr="0037038A" w14:paraId="4555FD21"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5627C5C6" w14:textId="43A85273" w:rsidR="0037038A" w:rsidRPr="0037038A" w:rsidRDefault="0037038A" w:rsidP="008E04E0">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7.</w:t>
            </w:r>
          </w:p>
        </w:tc>
        <w:tc>
          <w:tcPr>
            <w:tcW w:w="7354" w:type="dxa"/>
          </w:tcPr>
          <w:p w14:paraId="7A1D6676" w14:textId="77777777"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rejestracji incydentów</w:t>
            </w:r>
          </w:p>
          <w:p w14:paraId="54F0C2FD" w14:textId="77777777"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Przeprowadzanie szczegółowych analiz</w:t>
            </w:r>
          </w:p>
          <w:p w14:paraId="33754325" w14:textId="77777777"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Monitorowanie wpływu na inne procesy</w:t>
            </w:r>
          </w:p>
          <w:p w14:paraId="349DB71D" w14:textId="77777777"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Szacowanie potencjalnych strat i rejestrowanie strat rzeczywistych</w:t>
            </w:r>
          </w:p>
          <w:p w14:paraId="218690C1" w14:textId="77777777"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Kontrola czasu zgłoszenia naruszenia danych osobowych do UODO</w:t>
            </w:r>
          </w:p>
          <w:p w14:paraId="4EDB1233" w14:textId="06B219F1" w:rsidR="0037038A" w:rsidRPr="0037038A" w:rsidRDefault="0037038A" w:rsidP="0037038A">
            <w:pPr>
              <w:pStyle w:val="Akapitzlist"/>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Dodawanie załączników (np. raportów notatek, zrzutów ekranowych)</w:t>
            </w:r>
          </w:p>
        </w:tc>
      </w:tr>
      <w:tr w:rsidR="0037038A" w:rsidRPr="0037038A" w14:paraId="5CFCF7D8" w14:textId="77777777" w:rsidTr="00B634C2">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516CFB99" w14:textId="73C09CA7"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Nadzór nad zarządzaniem uprawnieniami</w:t>
            </w:r>
          </w:p>
        </w:tc>
      </w:tr>
      <w:tr w:rsidR="0037038A" w:rsidRPr="0037038A" w14:paraId="01825E37"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31505F90" w14:textId="2DA92AD3" w:rsidR="0037038A" w:rsidRPr="0037038A" w:rsidRDefault="0037038A" w:rsidP="0037038A">
            <w:pPr>
              <w:pStyle w:val="Akapitzlist"/>
              <w:spacing w:after="120"/>
              <w:rPr>
                <w:rFonts w:eastAsia="Times New Roman" w:cstheme="minorHAnsi"/>
                <w:color w:val="000000"/>
                <w:szCs w:val="20"/>
                <w:lang w:eastAsia="pl-PL"/>
              </w:rPr>
            </w:pPr>
            <w:r>
              <w:rPr>
                <w:rFonts w:eastAsia="Times New Roman" w:cstheme="minorHAnsi"/>
                <w:color w:val="000000"/>
                <w:szCs w:val="20"/>
                <w:lang w:eastAsia="pl-PL"/>
              </w:rPr>
              <w:lastRenderedPageBreak/>
              <w:t>8.</w:t>
            </w:r>
          </w:p>
        </w:tc>
        <w:tc>
          <w:tcPr>
            <w:tcW w:w="7354" w:type="dxa"/>
          </w:tcPr>
          <w:p w14:paraId="7A497CF6" w14:textId="7777777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identyfikacji ryzyka związanego z dostępem do systemu informatycznego nadanym podmiotowi zewnętrznemu</w:t>
            </w:r>
          </w:p>
          <w:p w14:paraId="704BF435" w14:textId="7777777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Nadzór nad ryzykiem pozostawienia uprawnień do systemów po zakończeniu umowy z pracownikiem</w:t>
            </w:r>
          </w:p>
          <w:p w14:paraId="2CE4856C" w14:textId="7777777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Nadzór nad ryzykiem nadania uprawnień niezgodnych z funkcją pracownika</w:t>
            </w:r>
          </w:p>
          <w:p w14:paraId="55DF56ED" w14:textId="7777777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weryfikacji uprawnień użytkowników w dowolnym punkcie w czasie</w:t>
            </w:r>
          </w:p>
          <w:p w14:paraId="7416A201" w14:textId="7777777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Rejestracja wszystkich uprawnień nadanych do systemów informatycznych od strony formalnej oraz ich realizacji w systemach informatycznych</w:t>
            </w:r>
          </w:p>
          <w:p w14:paraId="736EECE1" w14:textId="3F865637" w:rsidR="0037038A" w:rsidRPr="0037038A" w:rsidRDefault="0037038A" w:rsidP="0037038A">
            <w:pPr>
              <w:pStyle w:val="Akapitzlist"/>
              <w:numPr>
                <w:ilvl w:val="0"/>
                <w:numId w:val="8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Obsługa do 250 użytkowników.</w:t>
            </w:r>
          </w:p>
        </w:tc>
      </w:tr>
      <w:tr w:rsidR="0037038A" w:rsidRPr="0037038A" w14:paraId="2DA35994" w14:textId="77777777" w:rsidTr="00AA77DC">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69EC69CA" w14:textId="272433F7" w:rsidR="0037038A" w:rsidRPr="0037038A" w:rsidRDefault="0037038A"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Powiadamianie e-mail</w:t>
            </w:r>
          </w:p>
        </w:tc>
      </w:tr>
      <w:tr w:rsidR="0037038A" w:rsidRPr="0037038A" w14:paraId="51C229C3"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5A9A62A7" w14:textId="4784808B" w:rsidR="0037038A" w:rsidRPr="0037038A" w:rsidRDefault="0037038A" w:rsidP="008E04E0">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9.</w:t>
            </w:r>
          </w:p>
        </w:tc>
        <w:tc>
          <w:tcPr>
            <w:tcW w:w="7354" w:type="dxa"/>
          </w:tcPr>
          <w:p w14:paraId="587042F1" w14:textId="77777777"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informowania o zdarzeniach związanych z przekroczonymi terminami planów postępowania</w:t>
            </w:r>
          </w:p>
          <w:p w14:paraId="65C4F296" w14:textId="77777777"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informowania i zdarzeniach związanych z potrzebą wykonania przeglądu ryzyk</w:t>
            </w:r>
          </w:p>
          <w:p w14:paraId="4F9B58EE" w14:textId="77777777"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informowania o zdarzeniach związanych z obowiązkiem przeprowadzenia pomiaru KRI</w:t>
            </w:r>
          </w:p>
          <w:p w14:paraId="15AF86A5" w14:textId="77777777"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informowania o zdarzeniach związanych z realizacją zgłoszeń i incydentów</w:t>
            </w:r>
          </w:p>
          <w:p w14:paraId="09CD15CD" w14:textId="77777777"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informowania o zdarzeniach związanych ze zmianami uprawnień</w:t>
            </w:r>
          </w:p>
          <w:p w14:paraId="6FC77436" w14:textId="5E70AB4F" w:rsidR="0037038A" w:rsidRPr="0037038A" w:rsidRDefault="0037038A" w:rsidP="0037038A">
            <w:pPr>
              <w:pStyle w:val="Akapitzlist"/>
              <w:numPr>
                <w:ilvl w:val="0"/>
                <w:numId w:val="8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Wysyłka za pomocą serwera SMTP do wskazanych użytkowników</w:t>
            </w:r>
          </w:p>
        </w:tc>
      </w:tr>
      <w:tr w:rsidR="0037038A" w:rsidRPr="0037038A" w14:paraId="7DC17991" w14:textId="77777777" w:rsidTr="00224E26">
        <w:trPr>
          <w:trHeight w:val="195"/>
        </w:trPr>
        <w:tc>
          <w:tcPr>
            <w:cnfStyle w:val="001000000000" w:firstRow="0" w:lastRow="0" w:firstColumn="1" w:lastColumn="0" w:oddVBand="0" w:evenVBand="0" w:oddHBand="0" w:evenHBand="0" w:firstRowFirstColumn="0" w:firstRowLastColumn="0" w:lastRowFirstColumn="0" w:lastRowLastColumn="0"/>
            <w:tcW w:w="9072" w:type="dxa"/>
            <w:gridSpan w:val="2"/>
          </w:tcPr>
          <w:p w14:paraId="5F709999" w14:textId="4FB6F241" w:rsidR="0037038A" w:rsidRPr="0037038A" w:rsidRDefault="008158B0" w:rsidP="0037038A">
            <w:pPr>
              <w:spacing w:after="120"/>
              <w:jc w:val="center"/>
              <w:rPr>
                <w:rFonts w:eastAsia="Times New Roman" w:cstheme="minorHAnsi"/>
                <w:color w:val="000000"/>
                <w:kern w:val="0"/>
                <w:sz w:val="20"/>
                <w:szCs w:val="20"/>
                <w:lang w:eastAsia="pl-PL"/>
                <w14:ligatures w14:val="none"/>
              </w:rPr>
            </w:pPr>
            <w:r w:rsidRPr="0037038A">
              <w:rPr>
                <w:rFonts w:eastAsia="Times New Roman" w:cstheme="minorHAnsi"/>
                <w:color w:val="000000"/>
                <w:kern w:val="0"/>
                <w:sz w:val="20"/>
                <w:szCs w:val="20"/>
                <w:lang w:eastAsia="pl-PL"/>
                <w14:ligatures w14:val="none"/>
              </w:rPr>
              <w:t>Funkcjonalności ogólne oprogramowania i wsparcie</w:t>
            </w:r>
          </w:p>
        </w:tc>
      </w:tr>
      <w:tr w:rsidR="0037038A" w:rsidRPr="0037038A" w14:paraId="10CB27F8" w14:textId="77777777" w:rsidTr="008E04E0">
        <w:trPr>
          <w:trHeight w:val="195"/>
        </w:trPr>
        <w:tc>
          <w:tcPr>
            <w:cnfStyle w:val="001000000000" w:firstRow="0" w:lastRow="0" w:firstColumn="1" w:lastColumn="0" w:oddVBand="0" w:evenVBand="0" w:oddHBand="0" w:evenHBand="0" w:firstRowFirstColumn="0" w:firstRowLastColumn="0" w:lastRowFirstColumn="0" w:lastRowLastColumn="0"/>
            <w:tcW w:w="1718" w:type="dxa"/>
          </w:tcPr>
          <w:p w14:paraId="1B252876" w14:textId="362D11C9" w:rsidR="0037038A" w:rsidRDefault="0037038A" w:rsidP="008E04E0">
            <w:pPr>
              <w:spacing w:after="120"/>
              <w:jc w:val="center"/>
              <w:rPr>
                <w:rFonts w:eastAsia="Times New Roman" w:cstheme="minorHAnsi"/>
                <w:color w:val="000000"/>
                <w:kern w:val="0"/>
                <w:sz w:val="20"/>
                <w:szCs w:val="20"/>
                <w:lang w:eastAsia="pl-PL"/>
                <w14:ligatures w14:val="none"/>
              </w:rPr>
            </w:pPr>
            <w:r>
              <w:rPr>
                <w:rFonts w:eastAsia="Times New Roman" w:cstheme="minorHAnsi"/>
                <w:color w:val="000000"/>
                <w:kern w:val="0"/>
                <w:sz w:val="20"/>
                <w:szCs w:val="20"/>
                <w:lang w:eastAsia="pl-PL"/>
                <w14:ligatures w14:val="none"/>
              </w:rPr>
              <w:t>1</w:t>
            </w:r>
            <w:r w:rsidR="009D0E72">
              <w:rPr>
                <w:rFonts w:eastAsia="Times New Roman" w:cstheme="minorHAnsi"/>
                <w:color w:val="000000"/>
                <w:kern w:val="0"/>
                <w:sz w:val="20"/>
                <w:szCs w:val="20"/>
                <w:lang w:eastAsia="pl-PL"/>
                <w14:ligatures w14:val="none"/>
              </w:rPr>
              <w:t>0</w:t>
            </w:r>
            <w:r>
              <w:rPr>
                <w:rFonts w:eastAsia="Times New Roman" w:cstheme="minorHAnsi"/>
                <w:color w:val="000000"/>
                <w:kern w:val="0"/>
                <w:sz w:val="20"/>
                <w:szCs w:val="20"/>
                <w:lang w:eastAsia="pl-PL"/>
                <w14:ligatures w14:val="none"/>
              </w:rPr>
              <w:t>.</w:t>
            </w:r>
          </w:p>
        </w:tc>
        <w:tc>
          <w:tcPr>
            <w:tcW w:w="7354" w:type="dxa"/>
          </w:tcPr>
          <w:p w14:paraId="792D82E8" w14:textId="77777777" w:rsidR="008158B0" w:rsidRPr="0037038A"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Dostęp w jednym czasie dla 5 użytkowników Zamawiającego</w:t>
            </w:r>
          </w:p>
          <w:p w14:paraId="6203F018" w14:textId="77777777" w:rsidR="008158B0" w:rsidRPr="0037038A"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Możliwość rozszerzenia o dodatkowe konta dostępu</w:t>
            </w:r>
          </w:p>
          <w:p w14:paraId="4C1EC5A0" w14:textId="77777777" w:rsidR="008158B0" w:rsidRPr="0037038A"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Dostęp do bazy predefiniowanych ryzyk online (Internet) przez okres min. 12 miesięcy</w:t>
            </w:r>
          </w:p>
          <w:p w14:paraId="53905D18" w14:textId="77777777" w:rsidR="008158B0" w:rsidRPr="0037038A"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Tworzenie nielimitowanej ilości identyfikowanych ryzyk</w:t>
            </w:r>
          </w:p>
          <w:p w14:paraId="62634505" w14:textId="77777777" w:rsidR="008158B0"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7038A">
              <w:rPr>
                <w:rFonts w:asciiTheme="minorHAnsi" w:hAnsiTheme="minorHAnsi" w:cstheme="minorHAnsi"/>
                <w:szCs w:val="20"/>
              </w:rPr>
              <w:t>Importowanie i eksportowanie danych w formacie Excela</w:t>
            </w:r>
          </w:p>
          <w:p w14:paraId="7B8DFA60" w14:textId="0311F150" w:rsidR="0037038A" w:rsidRPr="008158B0" w:rsidRDefault="008158B0" w:rsidP="008158B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158B0">
              <w:rPr>
                <w:rFonts w:asciiTheme="minorHAnsi" w:hAnsiTheme="minorHAnsi" w:cstheme="minorHAnsi"/>
                <w:szCs w:val="20"/>
              </w:rPr>
              <w:t>Licencja wieczysta</w:t>
            </w:r>
          </w:p>
        </w:tc>
      </w:tr>
    </w:tbl>
    <w:p w14:paraId="01641533" w14:textId="77777777" w:rsidR="00496DCC" w:rsidRPr="0037038A" w:rsidRDefault="00496DCC" w:rsidP="00496DCC">
      <w:pPr>
        <w:rPr>
          <w:lang w:eastAsia="zh-CN" w:bidi="hi-IN"/>
        </w:rPr>
      </w:pPr>
    </w:p>
    <w:p w14:paraId="6E5E4872" w14:textId="77777777" w:rsidR="00496DCC" w:rsidRPr="0037038A" w:rsidRDefault="00496DCC" w:rsidP="00496DCC">
      <w:pPr>
        <w:rPr>
          <w:lang w:eastAsia="zh-CN" w:bidi="hi-IN"/>
        </w:rPr>
      </w:pPr>
    </w:p>
    <w:p w14:paraId="1B919133" w14:textId="29439B6E" w:rsidR="00FB4AA3" w:rsidRPr="00B95151" w:rsidRDefault="00FB4AA3" w:rsidP="00B11F03">
      <w:pPr>
        <w:pStyle w:val="Nagwek1"/>
        <w:rPr>
          <w:rFonts w:cstheme="majorHAnsi"/>
          <w:lang w:eastAsia="zh-CN" w:bidi="hi-IN"/>
        </w:rPr>
      </w:pPr>
      <w:bookmarkStart w:id="19" w:name="_Toc177983560"/>
      <w:r w:rsidRPr="00B95151">
        <w:rPr>
          <w:rFonts w:cstheme="majorHAnsi"/>
          <w:lang w:eastAsia="zh-CN" w:bidi="hi-IN"/>
        </w:rPr>
        <w:t>Odnowienie licencji posiadanego oprogramowania antywirusowego ESET</w:t>
      </w:r>
      <w:bookmarkEnd w:id="19"/>
    </w:p>
    <w:p w14:paraId="3A7C0168" w14:textId="77777777" w:rsidR="00FB4AA3" w:rsidRPr="00B95151" w:rsidRDefault="00FB4AA3" w:rsidP="00FB4AA3">
      <w:pPr>
        <w:rPr>
          <w:lang w:eastAsia="zh-CN" w:bidi="hi-IN"/>
        </w:rPr>
      </w:pPr>
    </w:p>
    <w:tbl>
      <w:tblPr>
        <w:tblStyle w:val="Tabelasiatki1jasnaakcent1"/>
        <w:tblW w:w="9072" w:type="dxa"/>
        <w:tblLook w:val="04A0" w:firstRow="1" w:lastRow="0" w:firstColumn="1" w:lastColumn="0" w:noHBand="0" w:noVBand="1"/>
      </w:tblPr>
      <w:tblGrid>
        <w:gridCol w:w="1718"/>
        <w:gridCol w:w="7354"/>
      </w:tblGrid>
      <w:tr w:rsidR="00FB4AA3" w:rsidRPr="00B95151" w14:paraId="2A5AC77F" w14:textId="77777777" w:rsidTr="00B11F0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6C0612E2" w14:textId="77777777" w:rsidR="00FB4AA3" w:rsidRPr="00B95151" w:rsidRDefault="00FB4AA3" w:rsidP="00B11F03">
            <w:pPr>
              <w:spacing w:after="120"/>
              <w:jc w:val="cente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Cecha</w:t>
            </w:r>
          </w:p>
        </w:tc>
        <w:tc>
          <w:tcPr>
            <w:tcW w:w="7354" w:type="dxa"/>
            <w:hideMark/>
          </w:tcPr>
          <w:p w14:paraId="400F69CE" w14:textId="77777777" w:rsidR="00FB4AA3" w:rsidRPr="00B95151" w:rsidRDefault="00FB4AA3" w:rsidP="00B11F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Wymagania minimalne</w:t>
            </w:r>
          </w:p>
        </w:tc>
      </w:tr>
      <w:tr w:rsidR="00FB4AA3" w:rsidRPr="00B95151" w14:paraId="38D0F10E" w14:textId="77777777" w:rsidTr="00B11F03">
        <w:tc>
          <w:tcPr>
            <w:cnfStyle w:val="001000000000" w:firstRow="0" w:lastRow="0" w:firstColumn="1" w:lastColumn="0" w:oddVBand="0" w:evenVBand="0" w:oddHBand="0" w:evenHBand="0" w:firstRowFirstColumn="0" w:firstRowLastColumn="0" w:lastRowFirstColumn="0" w:lastRowLastColumn="0"/>
            <w:tcW w:w="1718" w:type="dxa"/>
          </w:tcPr>
          <w:p w14:paraId="77A42DCC" w14:textId="77777777" w:rsidR="00FB4AA3" w:rsidRPr="00B95151" w:rsidRDefault="00FB4AA3" w:rsidP="00B11F03">
            <w:pPr>
              <w:pStyle w:val="Akapitzlist"/>
              <w:ind w:left="-110"/>
              <w:jc w:val="center"/>
              <w:rPr>
                <w:rFonts w:asciiTheme="minorHAnsi" w:hAnsiTheme="minorHAnsi" w:cstheme="minorHAnsi"/>
                <w:szCs w:val="20"/>
              </w:rPr>
            </w:pPr>
            <w:r w:rsidRPr="00B95151">
              <w:rPr>
                <w:rFonts w:asciiTheme="minorHAnsi" w:hAnsiTheme="minorHAnsi" w:cstheme="minorHAnsi"/>
                <w:szCs w:val="20"/>
              </w:rPr>
              <w:t>Procesor</w:t>
            </w:r>
          </w:p>
        </w:tc>
        <w:tc>
          <w:tcPr>
            <w:tcW w:w="7354" w:type="dxa"/>
          </w:tcPr>
          <w:p w14:paraId="707DE311" w14:textId="0F701017" w:rsidR="00FB4AA3" w:rsidRPr="00B95151" w:rsidRDefault="00FB4AA3" w:rsidP="00FB4AA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Zamawiający posiada obecnie licencję na oprogramowanie antywirusowe ESET </w:t>
            </w:r>
            <w:r w:rsidR="00B8683B" w:rsidRPr="00B95151">
              <w:rPr>
                <w:rFonts w:cstheme="minorHAnsi"/>
                <w:sz w:val="20"/>
                <w:szCs w:val="20"/>
              </w:rPr>
              <w:t>Protect Elite</w:t>
            </w:r>
            <w:r w:rsidRPr="00B95151">
              <w:rPr>
                <w:rFonts w:cstheme="minorHAnsi"/>
                <w:sz w:val="20"/>
                <w:szCs w:val="20"/>
              </w:rPr>
              <w:t xml:space="preserve"> ważne do </w:t>
            </w:r>
            <w:r w:rsidR="00B8683B" w:rsidRPr="00B95151">
              <w:rPr>
                <w:rFonts w:cstheme="minorHAnsi"/>
                <w:sz w:val="20"/>
                <w:szCs w:val="20"/>
              </w:rPr>
              <w:t>27.10.2024 roku</w:t>
            </w:r>
          </w:p>
          <w:p w14:paraId="2919F5EF" w14:textId="77777777" w:rsidR="00FB4AA3" w:rsidRPr="00B95151" w:rsidRDefault="00FB4AA3" w:rsidP="00B11F0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FC8C57" w14:textId="3CEAAE2C" w:rsidR="00FB4AA3" w:rsidRPr="00B95151" w:rsidRDefault="00FB4AA3" w:rsidP="00B11F0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W ramach dostawy należy </w:t>
            </w:r>
            <w:r w:rsidR="006037ED">
              <w:rPr>
                <w:rFonts w:cstheme="minorHAnsi"/>
                <w:sz w:val="20"/>
                <w:szCs w:val="20"/>
              </w:rPr>
              <w:t>rozszerzyć posiadaną licencję o dodatkowe 15 stanowisk</w:t>
            </w:r>
            <w:r w:rsidR="006037ED" w:rsidRPr="00B95151">
              <w:rPr>
                <w:rFonts w:cstheme="minorHAnsi"/>
                <w:sz w:val="20"/>
                <w:szCs w:val="20"/>
              </w:rPr>
              <w:t xml:space="preserve"> </w:t>
            </w:r>
            <w:r w:rsidR="006037ED">
              <w:rPr>
                <w:rFonts w:cstheme="minorHAnsi"/>
                <w:sz w:val="20"/>
                <w:szCs w:val="20"/>
              </w:rPr>
              <w:t xml:space="preserve"> oraz </w:t>
            </w:r>
            <w:r w:rsidRPr="00B95151">
              <w:rPr>
                <w:rFonts w:cstheme="minorHAnsi"/>
                <w:sz w:val="20"/>
                <w:szCs w:val="20"/>
              </w:rPr>
              <w:t>przedłużyć posiadane w</w:t>
            </w:r>
            <w:r w:rsidR="00B8683B" w:rsidRPr="00B95151">
              <w:rPr>
                <w:rFonts w:cstheme="minorHAnsi"/>
                <w:sz w:val="20"/>
                <w:szCs w:val="20"/>
              </w:rPr>
              <w:t>sparcie producenta o minimum 12 miesięcy od końca obecnej licencji.</w:t>
            </w:r>
          </w:p>
          <w:p w14:paraId="616AFB8C" w14:textId="77777777" w:rsidR="00B8683B" w:rsidRPr="00B95151" w:rsidRDefault="00B8683B" w:rsidP="00B11F0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A0E07C" w14:textId="349453DA" w:rsidR="00FB4AA3" w:rsidRPr="00B95151" w:rsidRDefault="00B8683B" w:rsidP="00B11F0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262626"/>
                <w:sz w:val="20"/>
                <w:szCs w:val="20"/>
                <w:highlight w:val="yellow"/>
                <w:shd w:val="clear" w:color="auto" w:fill="FFFFFF"/>
              </w:rPr>
              <w:t xml:space="preserve">długość </w:t>
            </w:r>
            <w:r w:rsidR="00C60D0D" w:rsidRPr="00B95151">
              <w:rPr>
                <w:rFonts w:cstheme="minorHAnsi"/>
                <w:color w:val="262626"/>
                <w:sz w:val="20"/>
                <w:szCs w:val="20"/>
                <w:highlight w:val="yellow"/>
                <w:shd w:val="clear" w:color="auto" w:fill="FFFFFF"/>
              </w:rPr>
              <w:t xml:space="preserve">przedłużonego </w:t>
            </w:r>
            <w:r w:rsidRPr="00B95151">
              <w:rPr>
                <w:rFonts w:cstheme="minorHAnsi"/>
                <w:color w:val="262626"/>
                <w:sz w:val="20"/>
                <w:szCs w:val="20"/>
                <w:highlight w:val="yellow"/>
                <w:shd w:val="clear" w:color="auto" w:fill="FFFFFF"/>
              </w:rPr>
              <w:t xml:space="preserve">wsparcia/licencji </w:t>
            </w:r>
            <w:r w:rsidR="007B296D" w:rsidRPr="00B95151">
              <w:rPr>
                <w:rFonts w:cstheme="minorHAnsi"/>
                <w:color w:val="262626"/>
                <w:sz w:val="20"/>
                <w:szCs w:val="20"/>
                <w:highlight w:val="yellow"/>
                <w:shd w:val="clear" w:color="auto" w:fill="FFFFFF"/>
              </w:rPr>
              <w:t>–</w:t>
            </w:r>
            <w:r w:rsidRPr="00B95151">
              <w:rPr>
                <w:rFonts w:cstheme="minorHAnsi"/>
                <w:color w:val="262626"/>
                <w:sz w:val="20"/>
                <w:szCs w:val="20"/>
                <w:highlight w:val="yellow"/>
                <w:shd w:val="clear" w:color="auto" w:fill="FFFFFF"/>
              </w:rPr>
              <w:t xml:space="preserve"> pozacenowe kryterium oceny ofert]</w:t>
            </w:r>
          </w:p>
        </w:tc>
      </w:tr>
    </w:tbl>
    <w:p w14:paraId="1CCD6079" w14:textId="6839D23C" w:rsidR="00FB4AA3" w:rsidRPr="00B95151" w:rsidRDefault="00FB4AA3" w:rsidP="003D32C7"/>
    <w:p w14:paraId="0D433379" w14:textId="77777777" w:rsidR="00FB4AA3" w:rsidRPr="00B95151" w:rsidRDefault="00FB4AA3" w:rsidP="003D32C7"/>
    <w:p w14:paraId="72DD074E" w14:textId="3961945C" w:rsidR="00E67816" w:rsidRPr="009D0E72" w:rsidRDefault="000953F1" w:rsidP="009D0E72">
      <w:pPr>
        <w:pStyle w:val="Nagwek1"/>
        <w:rPr>
          <w:b/>
          <w:bCs/>
        </w:rPr>
      </w:pPr>
      <w:bookmarkStart w:id="20" w:name="_Toc177983561"/>
      <w:r w:rsidRPr="009D0E72">
        <w:rPr>
          <w:b/>
          <w:bCs/>
        </w:rPr>
        <w:t>Przełącznik sieciowy klasy enterprise</w:t>
      </w:r>
      <w:bookmarkEnd w:id="20"/>
    </w:p>
    <w:p w14:paraId="246E2669" w14:textId="77777777" w:rsidR="00E67816" w:rsidRPr="00B95151" w:rsidRDefault="00E67816" w:rsidP="00E67816"/>
    <w:tbl>
      <w:tblPr>
        <w:tblStyle w:val="Tabelasiatki1jasnaakcent1"/>
        <w:tblW w:w="9771" w:type="dxa"/>
        <w:tblLayout w:type="fixed"/>
        <w:tblLook w:val="0400" w:firstRow="0" w:lastRow="0" w:firstColumn="0" w:lastColumn="0" w:noHBand="0" w:noVBand="1"/>
      </w:tblPr>
      <w:tblGrid>
        <w:gridCol w:w="1696"/>
        <w:gridCol w:w="8075"/>
      </w:tblGrid>
      <w:tr w:rsidR="00E67816" w:rsidRPr="00B95151" w14:paraId="68E61AE7" w14:textId="77777777" w:rsidTr="0018054E">
        <w:trPr>
          <w:trHeight w:val="403"/>
        </w:trPr>
        <w:tc>
          <w:tcPr>
            <w:tcW w:w="1696" w:type="dxa"/>
          </w:tcPr>
          <w:p w14:paraId="0CE9B212" w14:textId="77777777" w:rsidR="00E67816" w:rsidRPr="00B95151" w:rsidRDefault="00E67816" w:rsidP="00C018AE">
            <w:pPr>
              <w:rPr>
                <w:rFonts w:eastAsia="Tahoma" w:cstheme="minorHAnsi"/>
                <w:b/>
                <w:sz w:val="20"/>
                <w:szCs w:val="20"/>
              </w:rPr>
            </w:pPr>
            <w:r w:rsidRPr="00B95151">
              <w:rPr>
                <w:rFonts w:eastAsia="Tahoma" w:cstheme="minorHAnsi"/>
                <w:b/>
                <w:sz w:val="20"/>
                <w:szCs w:val="20"/>
              </w:rPr>
              <w:lastRenderedPageBreak/>
              <w:t>Nazwa</w:t>
            </w:r>
          </w:p>
        </w:tc>
        <w:tc>
          <w:tcPr>
            <w:tcW w:w="8075" w:type="dxa"/>
          </w:tcPr>
          <w:p w14:paraId="53907BB1" w14:textId="2AF1B182" w:rsidR="00E67816" w:rsidRPr="0018054E" w:rsidRDefault="00E67816" w:rsidP="00E76DE5">
            <w:pPr>
              <w:jc w:val="center"/>
              <w:rPr>
                <w:rFonts w:eastAsia="Tahoma" w:cstheme="minorHAnsi"/>
                <w:b/>
                <w:sz w:val="20"/>
                <w:szCs w:val="20"/>
              </w:rPr>
            </w:pPr>
            <w:r w:rsidRPr="0018054E">
              <w:rPr>
                <w:rFonts w:eastAsia="Tahoma" w:cstheme="minorHAnsi"/>
                <w:b/>
                <w:sz w:val="20"/>
                <w:szCs w:val="20"/>
              </w:rPr>
              <w:t>Minimalne wymagania dla sprzętu</w:t>
            </w:r>
          </w:p>
        </w:tc>
      </w:tr>
      <w:tr w:rsidR="000953F1" w:rsidRPr="00B95151" w14:paraId="78534AFF"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045F728E" w14:textId="0FD1E93B" w:rsidR="000953F1" w:rsidRPr="00B95151" w:rsidRDefault="000953F1"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Wymagania ogólne</w:t>
            </w:r>
          </w:p>
        </w:tc>
        <w:tc>
          <w:tcPr>
            <w:tcW w:w="8075" w:type="dxa"/>
          </w:tcPr>
          <w:p w14:paraId="5CBA7625" w14:textId="0D02A2B4" w:rsidR="000953F1" w:rsidRPr="0018054E" w:rsidRDefault="000953F1" w:rsidP="000953F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054E">
              <w:rPr>
                <w:rFonts w:asciiTheme="minorHAnsi" w:hAnsiTheme="minorHAnsi" w:cstheme="minorHAnsi"/>
                <w:sz w:val="20"/>
                <w:szCs w:val="20"/>
                <w:lang w:eastAsia="zh-CN"/>
              </w:rPr>
              <w:t>Przełącznik musi być dedykowanym urządzeniem sieciowym przystosowanym do zainstalowania w szafie rack</w:t>
            </w:r>
            <w:r w:rsidR="007356F7" w:rsidRPr="0018054E">
              <w:rPr>
                <w:rFonts w:asciiTheme="minorHAnsi" w:hAnsiTheme="minorHAnsi" w:cstheme="minorHAnsi"/>
                <w:sz w:val="20"/>
                <w:szCs w:val="20"/>
                <w:lang w:eastAsia="zh-CN"/>
              </w:rPr>
              <w:t xml:space="preserve"> 19”</w:t>
            </w:r>
            <w:r w:rsidRPr="0018054E">
              <w:rPr>
                <w:rFonts w:asciiTheme="minorHAnsi" w:hAnsiTheme="minorHAnsi" w:cstheme="minorHAnsi"/>
                <w:sz w:val="20"/>
                <w:szCs w:val="20"/>
                <w:lang w:eastAsia="zh-CN"/>
              </w:rPr>
              <w:t>. Wraz z urządzeniem należy dostarczyć niezbędne akcesoria umożliwiające instalację przełącznika w szafie rack.</w:t>
            </w:r>
          </w:p>
        </w:tc>
      </w:tr>
      <w:tr w:rsidR="000953F1" w:rsidRPr="00B95151" w14:paraId="425D4560"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2E710582" w14:textId="4EB9CCF7" w:rsidR="000953F1" w:rsidRPr="00B95151" w:rsidRDefault="000953F1" w:rsidP="000953F1">
            <w:pPr>
              <w:rPr>
                <w:rFonts w:cstheme="minorHAnsi"/>
                <w:sz w:val="20"/>
                <w:szCs w:val="20"/>
              </w:rPr>
            </w:pPr>
            <w:r w:rsidRPr="00B95151">
              <w:rPr>
                <w:rFonts w:cstheme="minorHAnsi"/>
                <w:sz w:val="20"/>
                <w:szCs w:val="20"/>
                <w:lang w:eastAsia="zh-CN"/>
              </w:rPr>
              <w:t>Wymagane parametry fizyczne</w:t>
            </w:r>
          </w:p>
        </w:tc>
        <w:tc>
          <w:tcPr>
            <w:tcW w:w="8075" w:type="dxa"/>
          </w:tcPr>
          <w:p w14:paraId="64B9D522" w14:textId="41E93E2A" w:rsidR="000953F1" w:rsidRPr="0018054E" w:rsidRDefault="007356F7" w:rsidP="0018054E">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Obudowa rack o wysokości max. 1U</w:t>
            </w:r>
          </w:p>
          <w:p w14:paraId="3B0EB6F0" w14:textId="77777777" w:rsidR="0018054E" w:rsidRPr="0018054E" w:rsidRDefault="007356F7" w:rsidP="0018054E">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 xml:space="preserve">2 </w:t>
            </w:r>
            <w:r w:rsidR="000953F1" w:rsidRPr="0018054E">
              <w:rPr>
                <w:rFonts w:asciiTheme="minorHAnsi" w:hAnsiTheme="minorHAnsi" w:cstheme="minorHAnsi"/>
                <w:szCs w:val="20"/>
                <w:lang w:eastAsia="zh-CN"/>
              </w:rPr>
              <w:t>wewnętrzn</w:t>
            </w:r>
            <w:r w:rsidRPr="0018054E">
              <w:rPr>
                <w:rFonts w:asciiTheme="minorHAnsi" w:hAnsiTheme="minorHAnsi" w:cstheme="minorHAnsi"/>
                <w:szCs w:val="20"/>
                <w:lang w:eastAsia="zh-CN"/>
              </w:rPr>
              <w:t>e</w:t>
            </w:r>
            <w:r w:rsidR="000953F1" w:rsidRPr="0018054E">
              <w:rPr>
                <w:rFonts w:asciiTheme="minorHAnsi" w:hAnsiTheme="minorHAnsi" w:cstheme="minorHAnsi"/>
                <w:szCs w:val="20"/>
                <w:lang w:eastAsia="zh-CN"/>
              </w:rPr>
              <w:t xml:space="preserve"> zasilacze 230V AC typu hot-swap.</w:t>
            </w:r>
          </w:p>
          <w:p w14:paraId="646CF0C3" w14:textId="24931EBB" w:rsidR="000953F1" w:rsidRPr="0018054E" w:rsidRDefault="007356F7" w:rsidP="0018054E">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P</w:t>
            </w:r>
            <w:r w:rsidR="000953F1" w:rsidRPr="0018054E">
              <w:rPr>
                <w:rFonts w:asciiTheme="minorHAnsi" w:hAnsiTheme="minorHAnsi" w:cstheme="minorHAnsi"/>
                <w:szCs w:val="20"/>
                <w:lang w:eastAsia="zh-CN"/>
              </w:rPr>
              <w:t>ort USB umożliwiający podłączenie zewnętrznej pamięci flash</w:t>
            </w:r>
          </w:p>
        </w:tc>
      </w:tr>
      <w:tr w:rsidR="000953F1" w:rsidRPr="00B95151" w14:paraId="794FE0B8"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0F3B5A3B" w14:textId="71C307C7" w:rsidR="000953F1" w:rsidRPr="00B95151" w:rsidRDefault="000953F1"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Wymagana konfiguracja portów</w:t>
            </w:r>
          </w:p>
        </w:tc>
        <w:tc>
          <w:tcPr>
            <w:tcW w:w="8075" w:type="dxa"/>
          </w:tcPr>
          <w:p w14:paraId="620E51CE" w14:textId="77777777" w:rsidR="000953F1" w:rsidRPr="0018054E" w:rsidRDefault="000953F1" w:rsidP="0018054E">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Przełącznik musi posiadać minimum:</w:t>
            </w:r>
          </w:p>
          <w:p w14:paraId="5A65370F" w14:textId="16816B97" w:rsidR="000953F1" w:rsidRPr="0018054E" w:rsidRDefault="000953F1" w:rsidP="0018054E">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9D0E72">
              <w:rPr>
                <w:rFonts w:asciiTheme="minorHAnsi" w:hAnsiTheme="minorHAnsi" w:cstheme="minorHAnsi"/>
              </w:rPr>
              <w:t xml:space="preserve">48 portów </w:t>
            </w:r>
            <w:r w:rsidRPr="0018054E">
              <w:rPr>
                <w:rFonts w:asciiTheme="minorHAnsi" w:hAnsiTheme="minorHAnsi" w:cstheme="minorHAnsi"/>
                <w:szCs w:val="20"/>
                <w:lang w:eastAsia="zh-CN"/>
              </w:rPr>
              <w:t xml:space="preserve">gigabitowych w standardzie 100/1000BaseT </w:t>
            </w:r>
          </w:p>
          <w:p w14:paraId="5867AA80" w14:textId="635D865D" w:rsidR="007356F7" w:rsidRPr="0018054E" w:rsidRDefault="007356F7" w:rsidP="0018054E">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Minimum 2 porty 10Gb SFP</w:t>
            </w:r>
          </w:p>
          <w:p w14:paraId="0CF02D4D" w14:textId="77777777" w:rsidR="0018054E" w:rsidRPr="0018054E" w:rsidRDefault="000953F1" w:rsidP="0018054E">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Minimum </w:t>
            </w:r>
            <w:r w:rsidR="007356F7" w:rsidRPr="0018054E">
              <w:rPr>
                <w:rFonts w:asciiTheme="minorHAnsi" w:hAnsiTheme="minorHAnsi" w:cstheme="minorHAnsi"/>
                <w:szCs w:val="20"/>
                <w:lang w:eastAsia="zh-CN"/>
              </w:rPr>
              <w:t>4</w:t>
            </w:r>
            <w:r w:rsidRPr="0018054E">
              <w:rPr>
                <w:rFonts w:asciiTheme="minorHAnsi" w:hAnsiTheme="minorHAnsi" w:cstheme="minorHAnsi"/>
                <w:szCs w:val="20"/>
                <w:lang w:eastAsia="zh-CN"/>
              </w:rPr>
              <w:t xml:space="preserve"> portów 10Gb SFP+, pozwalające na instalację wkładek 10Gb (SFP+) i Gigabitowych (SFP).</w:t>
            </w:r>
          </w:p>
          <w:p w14:paraId="3FAA0A09" w14:textId="5640BF1A" w:rsidR="000953F1" w:rsidRPr="0018054E" w:rsidRDefault="000953F1" w:rsidP="0018054E">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Wszystkie powyższe porty muszą być dostępne od frontu urządzenia.</w:t>
            </w:r>
          </w:p>
        </w:tc>
      </w:tr>
      <w:tr w:rsidR="000953F1" w:rsidRPr="00B95151" w14:paraId="1B03A2A1"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086CF0CD" w14:textId="4655CF19" w:rsidR="000953F1" w:rsidRPr="00B95151" w:rsidRDefault="000953F1"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Przełącznik</w:t>
            </w:r>
          </w:p>
        </w:tc>
        <w:tc>
          <w:tcPr>
            <w:tcW w:w="8075" w:type="dxa"/>
          </w:tcPr>
          <w:p w14:paraId="64F6B969"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Przełącznik musi umożliwiać łączenie w stosy z zachowaniem następującej funkcjonalności:</w:t>
            </w:r>
          </w:p>
          <w:p w14:paraId="6833EE59"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Zarządzanie stosem poprzez jeden adres IP</w:t>
            </w:r>
          </w:p>
          <w:p w14:paraId="2B4BBA2E" w14:textId="3690DEDD" w:rsidR="000953F1"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Do min. </w:t>
            </w:r>
            <w:r w:rsidR="00E45DBA">
              <w:rPr>
                <w:rFonts w:asciiTheme="minorHAnsi" w:hAnsiTheme="minorHAnsi" w:cstheme="minorHAnsi"/>
              </w:rPr>
              <w:t>8</w:t>
            </w:r>
            <w:r w:rsidRPr="0018054E">
              <w:rPr>
                <w:rFonts w:asciiTheme="minorHAnsi" w:hAnsiTheme="minorHAnsi" w:cstheme="minorHAnsi"/>
                <w:szCs w:val="20"/>
                <w:lang w:eastAsia="zh-CN"/>
              </w:rPr>
              <w:t xml:space="preserve"> jednostek w stosie</w:t>
            </w:r>
            <w:r w:rsidR="001778B6">
              <w:rPr>
                <w:rFonts w:asciiTheme="minorHAnsi" w:hAnsiTheme="minorHAnsi" w:cstheme="minorHAnsi"/>
                <w:szCs w:val="20"/>
                <w:lang w:eastAsia="zh-CN"/>
              </w:rPr>
              <w:t xml:space="preserve"> </w:t>
            </w:r>
          </w:p>
          <w:p w14:paraId="2A3063D8" w14:textId="73CD6AA1" w:rsidR="009D0E72" w:rsidRPr="0018054E" w:rsidRDefault="009D0E72"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Pr>
                <w:rFonts w:asciiTheme="minorHAnsi" w:hAnsiTheme="minorHAnsi" w:cstheme="minorHAnsi"/>
                <w:szCs w:val="20"/>
                <w:lang w:eastAsia="zh-CN"/>
              </w:rPr>
              <w:t xml:space="preserve">Przełącznik musi umożliwiać połączenie w stos z już posiadanymi przełącznikami tj. </w:t>
            </w:r>
            <w:r w:rsidRPr="009D0E72">
              <w:rPr>
                <w:rFonts w:asciiTheme="minorHAnsi" w:hAnsiTheme="minorHAnsi" w:cstheme="minorHAnsi"/>
                <w:szCs w:val="20"/>
                <w:lang w:eastAsia="zh-CN"/>
              </w:rPr>
              <w:t>Alcatel-Lucent OS6560-48X4</w:t>
            </w:r>
          </w:p>
          <w:p w14:paraId="13323521"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Magistrala statkująca o wydajności 40 Gb/s</w:t>
            </w:r>
          </w:p>
          <w:p w14:paraId="082CF23B"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Możliwość tworzenia połączeń link aggregation zgodnie z 802.3ad dla portów należących do różnych jednostek w stosie</w:t>
            </w:r>
          </w:p>
          <w:p w14:paraId="3F558099"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Stos przełączników powinien być widoczny w sieci jako jedno urządzenie logiczne z punktu widzenia protokołu Spanning-Tree</w:t>
            </w:r>
          </w:p>
          <w:p w14:paraId="7167E635" w14:textId="77777777" w:rsidR="000953F1" w:rsidRPr="0018054E" w:rsidRDefault="000953F1"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Jeżeli realizacja funkcji łączenia w stosy wymaga dodatkowych interfejsów stackujących to w ramach niniejszego postępowania Zamawiający wymaga ich dostarczenia.</w:t>
            </w:r>
          </w:p>
          <w:p w14:paraId="72AF2E21" w14:textId="77777777" w:rsidR="00D6185C" w:rsidRPr="0018054E" w:rsidRDefault="00D6185C"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Wbudowana pamięć RAM min. 1 GB</w:t>
            </w:r>
          </w:p>
          <w:p w14:paraId="0C685EA5" w14:textId="4589A51E" w:rsidR="00D6185C" w:rsidRPr="0018054E" w:rsidRDefault="00D6185C" w:rsidP="0018054E">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Urządzenie musi mieć wbudowaną pamięć flash o pojemności min. 1 GB</w:t>
            </w:r>
          </w:p>
        </w:tc>
      </w:tr>
      <w:tr w:rsidR="000953F1" w:rsidRPr="00B95151" w14:paraId="46BF1112"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7582C749" w14:textId="20FCE3C3" w:rsidR="000953F1" w:rsidRPr="00B95151" w:rsidRDefault="000953F1"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Matryca przełączająca</w:t>
            </w:r>
          </w:p>
        </w:tc>
        <w:tc>
          <w:tcPr>
            <w:tcW w:w="8075" w:type="dxa"/>
          </w:tcPr>
          <w:p w14:paraId="134B9D76" w14:textId="77777777" w:rsidR="000953F1" w:rsidRPr="0018054E" w:rsidRDefault="000953F1" w:rsidP="0018054E">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Matryca przełączająca o wydajności min. 216 Gbps, wydajność przełączania przynajmniej 160 Mpps.</w:t>
            </w:r>
          </w:p>
          <w:p w14:paraId="0AFA7DF7" w14:textId="7B10D614" w:rsidR="00D6185C" w:rsidRPr="0018054E" w:rsidRDefault="00D6185C" w:rsidP="0018054E">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Obsługa min 16 000 adresów MAC</w:t>
            </w:r>
          </w:p>
        </w:tc>
      </w:tr>
      <w:tr w:rsidR="000953F1" w:rsidRPr="00B95151" w14:paraId="3075DFAC"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63C955A8" w14:textId="6B4BC6C1" w:rsidR="000953F1" w:rsidRPr="00B95151" w:rsidRDefault="00D6185C" w:rsidP="000953F1">
            <w:pPr>
              <w:rPr>
                <w:rFonts w:eastAsia="Times New Roman" w:cstheme="minorHAnsi"/>
                <w:bCs w:val="0"/>
                <w:kern w:val="0"/>
                <w:sz w:val="20"/>
                <w:szCs w:val="20"/>
                <w:lang w:eastAsia="pl-PL"/>
                <w14:ligatures w14:val="none"/>
              </w:rPr>
            </w:pPr>
            <w:r w:rsidRPr="00B95151">
              <w:rPr>
                <w:rFonts w:eastAsia="Times New Roman" w:cstheme="minorHAnsi"/>
                <w:bCs w:val="0"/>
                <w:kern w:val="0"/>
                <w:sz w:val="20"/>
                <w:szCs w:val="20"/>
                <w:lang w:eastAsia="pl-PL"/>
                <w14:ligatures w14:val="none"/>
              </w:rPr>
              <w:t>VLAN</w:t>
            </w:r>
          </w:p>
        </w:tc>
        <w:tc>
          <w:tcPr>
            <w:tcW w:w="8075" w:type="dxa"/>
          </w:tcPr>
          <w:p w14:paraId="0663746B" w14:textId="64DAD8E3" w:rsidR="000953F1" w:rsidRPr="0018054E" w:rsidRDefault="000953F1" w:rsidP="000953F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054E">
              <w:rPr>
                <w:rFonts w:asciiTheme="minorHAnsi" w:hAnsiTheme="minorHAnsi" w:cstheme="minorHAnsi"/>
                <w:sz w:val="20"/>
                <w:szCs w:val="20"/>
                <w:lang w:eastAsia="zh-CN"/>
              </w:rPr>
              <w:t>Obsługa min. 4000 sieci VLAN jednocześnie oraz obsługa 802.1Q tunneling (QinQ)</w:t>
            </w:r>
          </w:p>
        </w:tc>
      </w:tr>
      <w:tr w:rsidR="000953F1" w:rsidRPr="00B95151" w14:paraId="54207F9F"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3512A92B" w14:textId="7EFAC806" w:rsidR="000953F1" w:rsidRPr="00B95151" w:rsidRDefault="00D6185C"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Ramki JUMBO</w:t>
            </w:r>
          </w:p>
        </w:tc>
        <w:tc>
          <w:tcPr>
            <w:tcW w:w="8075" w:type="dxa"/>
          </w:tcPr>
          <w:p w14:paraId="5523A93E" w14:textId="5D32F3E8" w:rsidR="000953F1" w:rsidRPr="0018054E" w:rsidRDefault="000953F1" w:rsidP="000953F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054E">
              <w:rPr>
                <w:rFonts w:asciiTheme="minorHAnsi" w:hAnsiTheme="minorHAnsi" w:cstheme="minorHAnsi"/>
                <w:sz w:val="20"/>
                <w:szCs w:val="20"/>
                <w:lang w:eastAsia="zh-CN"/>
              </w:rPr>
              <w:t>Obsługa ramek jumbo o wielkości min. 9 216 bajtów</w:t>
            </w:r>
          </w:p>
        </w:tc>
      </w:tr>
      <w:tr w:rsidR="000953F1" w:rsidRPr="00B95151" w14:paraId="4EAFBE73"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366B4A1C" w14:textId="6F27BBF0" w:rsidR="000953F1" w:rsidRPr="00B95151" w:rsidRDefault="000953F1" w:rsidP="000953F1">
            <w:pPr>
              <w:rPr>
                <w:rFonts w:eastAsia="Times New Roman" w:cstheme="minorHAnsi"/>
                <w:b w:val="0"/>
                <w:bCs w:val="0"/>
                <w:kern w:val="0"/>
                <w:sz w:val="20"/>
                <w:szCs w:val="20"/>
                <w:lang w:eastAsia="pl-PL"/>
                <w14:ligatures w14:val="none"/>
              </w:rPr>
            </w:pPr>
            <w:r w:rsidRPr="00B95151">
              <w:rPr>
                <w:rFonts w:cstheme="minorHAnsi"/>
                <w:sz w:val="20"/>
                <w:szCs w:val="20"/>
                <w:lang w:eastAsia="zh-CN"/>
              </w:rPr>
              <w:t> </w:t>
            </w:r>
            <w:r w:rsidR="00D6185C" w:rsidRPr="00B95151">
              <w:rPr>
                <w:rFonts w:cstheme="minorHAnsi"/>
                <w:sz w:val="20"/>
                <w:szCs w:val="20"/>
                <w:lang w:eastAsia="zh-CN"/>
              </w:rPr>
              <w:t>GVRP</w:t>
            </w:r>
          </w:p>
        </w:tc>
        <w:tc>
          <w:tcPr>
            <w:tcW w:w="8075" w:type="dxa"/>
          </w:tcPr>
          <w:p w14:paraId="48E9DC28" w14:textId="2647B045" w:rsidR="000953F1" w:rsidRPr="0018054E" w:rsidRDefault="000953F1" w:rsidP="000953F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054E">
              <w:rPr>
                <w:rFonts w:asciiTheme="minorHAnsi" w:hAnsiTheme="minorHAnsi" w:cstheme="minorHAnsi"/>
                <w:sz w:val="20"/>
                <w:szCs w:val="20"/>
                <w:lang w:eastAsia="zh-CN"/>
              </w:rPr>
              <w:t>Obsługa protokołu GVRP lub równoważny</w:t>
            </w:r>
          </w:p>
        </w:tc>
      </w:tr>
      <w:tr w:rsidR="000953F1" w:rsidRPr="00B95151" w14:paraId="0A4DDF59"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472A2C66" w14:textId="63C6BCC0" w:rsidR="000953F1" w:rsidRPr="00B95151" w:rsidRDefault="00D6185C"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 xml:space="preserve">Obsługa protokołów </w:t>
            </w:r>
            <w:r w:rsidR="0018054E" w:rsidRPr="00B95151">
              <w:rPr>
                <w:rFonts w:cstheme="minorHAnsi"/>
                <w:sz w:val="20"/>
                <w:szCs w:val="20"/>
                <w:lang w:eastAsia="zh-CN"/>
              </w:rPr>
              <w:t>wielościeżkowych</w:t>
            </w:r>
          </w:p>
        </w:tc>
        <w:tc>
          <w:tcPr>
            <w:tcW w:w="8075" w:type="dxa"/>
          </w:tcPr>
          <w:p w14:paraId="2B1B4250" w14:textId="77777777" w:rsidR="000953F1" w:rsidRPr="0018054E" w:rsidRDefault="000953F1" w:rsidP="0018054E">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Wsparcie dla protokołów: </w:t>
            </w:r>
          </w:p>
          <w:p w14:paraId="4FCBCA88" w14:textId="77777777" w:rsidR="000953F1" w:rsidRPr="0018054E" w:rsidRDefault="000953F1" w:rsidP="0018054E">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IEEE 802.1w Rapid Spanning Tree</w:t>
            </w:r>
          </w:p>
          <w:p w14:paraId="5825AA95" w14:textId="77777777" w:rsidR="000953F1" w:rsidRPr="0018054E" w:rsidRDefault="000953F1" w:rsidP="0018054E">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37038A">
              <w:rPr>
                <w:rFonts w:asciiTheme="minorHAnsi" w:hAnsiTheme="minorHAnsi" w:cstheme="minorHAnsi"/>
                <w:szCs w:val="20"/>
                <w:lang w:val="en-US" w:eastAsia="zh-CN"/>
              </w:rPr>
              <w:t xml:space="preserve">IEEE 802.1s Multi-Instance Spanning Tree. </w:t>
            </w:r>
            <w:r w:rsidRPr="0018054E">
              <w:rPr>
                <w:rFonts w:asciiTheme="minorHAnsi" w:hAnsiTheme="minorHAnsi" w:cstheme="minorHAnsi"/>
                <w:szCs w:val="20"/>
                <w:lang w:eastAsia="zh-CN"/>
              </w:rPr>
              <w:t>Wymagane wsparcie dla min. 64 instancji protokołu MSTP lub zastosowanie osobnej instancji STP dla każdego VLANu.</w:t>
            </w:r>
          </w:p>
          <w:p w14:paraId="2D93631B" w14:textId="380DF48A" w:rsidR="000953F1" w:rsidRPr="0018054E" w:rsidRDefault="000953F1" w:rsidP="0018054E">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Ethernet Ring Protection version 2</w:t>
            </w:r>
          </w:p>
        </w:tc>
      </w:tr>
      <w:tr w:rsidR="000953F1" w:rsidRPr="00B95151" w14:paraId="2F5C038F"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62B08B64" w14:textId="6FF46329" w:rsidR="000953F1" w:rsidRPr="00B95151" w:rsidRDefault="000953F1" w:rsidP="000953F1">
            <w:pPr>
              <w:jc w:val="both"/>
              <w:rPr>
                <w:rFonts w:eastAsia="Times New Roman" w:cstheme="minorHAnsi"/>
                <w:b w:val="0"/>
                <w:bCs w:val="0"/>
                <w:kern w:val="0"/>
                <w:sz w:val="20"/>
                <w:szCs w:val="20"/>
                <w:lang w:eastAsia="pl-PL"/>
                <w14:ligatures w14:val="none"/>
              </w:rPr>
            </w:pPr>
            <w:r w:rsidRPr="00B95151">
              <w:rPr>
                <w:rFonts w:cstheme="minorHAnsi"/>
                <w:sz w:val="20"/>
                <w:szCs w:val="20"/>
                <w:lang w:eastAsia="zh-CN"/>
              </w:rPr>
              <w:t> </w:t>
            </w:r>
            <w:r w:rsidR="00D6185C" w:rsidRPr="00B95151">
              <w:rPr>
                <w:rFonts w:cstheme="minorHAnsi"/>
                <w:sz w:val="20"/>
                <w:szCs w:val="20"/>
                <w:lang w:eastAsia="zh-CN"/>
              </w:rPr>
              <w:t>Routing IP</w:t>
            </w:r>
          </w:p>
        </w:tc>
        <w:tc>
          <w:tcPr>
            <w:tcW w:w="8075" w:type="dxa"/>
          </w:tcPr>
          <w:p w14:paraId="2E3726EE" w14:textId="77777777" w:rsidR="000953F1" w:rsidRPr="0018054E" w:rsidRDefault="000953F1" w:rsidP="0018054E">
            <w:pPr>
              <w:pStyle w:val="Default"/>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18054E">
              <w:rPr>
                <w:rFonts w:asciiTheme="minorHAnsi" w:hAnsiTheme="minorHAnsi" w:cstheme="minorHAnsi"/>
                <w:sz w:val="20"/>
                <w:szCs w:val="20"/>
                <w:lang w:eastAsia="zh-CN"/>
              </w:rPr>
              <w:t>Obsługa min. 256 tras dla routingu IPv4</w:t>
            </w:r>
          </w:p>
          <w:p w14:paraId="0359F9D4" w14:textId="77777777" w:rsidR="00D6185C" w:rsidRPr="0018054E" w:rsidRDefault="00D6185C" w:rsidP="0018054E">
            <w:pPr>
              <w:pStyle w:val="Default"/>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18054E">
              <w:rPr>
                <w:rFonts w:asciiTheme="minorHAnsi" w:hAnsiTheme="minorHAnsi" w:cstheme="minorHAnsi"/>
                <w:sz w:val="20"/>
                <w:szCs w:val="20"/>
                <w:lang w:eastAsia="zh-CN"/>
              </w:rPr>
              <w:t>Obsługa min. 128 tras dla routingu IPv6</w:t>
            </w:r>
          </w:p>
          <w:p w14:paraId="3FF866C1" w14:textId="77777777" w:rsidR="00D6185C" w:rsidRPr="0018054E" w:rsidRDefault="00D6185C" w:rsidP="0018054E">
            <w:pPr>
              <w:pStyle w:val="Akapitzlist"/>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Obsługa protokołów routingu minimum: </w:t>
            </w:r>
          </w:p>
          <w:p w14:paraId="378ACC9C" w14:textId="77777777" w:rsidR="00D6185C" w:rsidRPr="0018054E" w:rsidRDefault="00D6185C" w:rsidP="0018054E">
            <w:pPr>
              <w:pStyle w:val="Akapitzlist"/>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IPv4: statyczny, RIPv2, OSPF (dopuszcza się wsparcie dla OSPF ograniczone do jednego obszaru i co najmniej 8 interfejsów).</w:t>
            </w:r>
          </w:p>
          <w:p w14:paraId="24B42E2C" w14:textId="17C6ECA6" w:rsidR="00D6185C" w:rsidRPr="0018054E" w:rsidRDefault="00D6185C" w:rsidP="0018054E">
            <w:pPr>
              <w:pStyle w:val="Akapitzlist"/>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IPv6: minimum: statyczny, RIPng, OSPFv3 (dopuszcza się wsparcie dla OSPF ograniczone do jednego obszar</w:t>
            </w:r>
            <w:r w:rsidR="00380137" w:rsidRPr="0018054E">
              <w:rPr>
                <w:rFonts w:asciiTheme="minorHAnsi" w:hAnsiTheme="minorHAnsi" w:cstheme="minorHAnsi"/>
                <w:szCs w:val="20"/>
                <w:lang w:eastAsia="zh-CN"/>
              </w:rPr>
              <w:t>u i co najmniej 8 interfejsów).</w:t>
            </w:r>
          </w:p>
        </w:tc>
      </w:tr>
      <w:tr w:rsidR="000953F1" w:rsidRPr="00B95151" w14:paraId="089B13D1"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69E11779" w14:textId="26692E8B" w:rsidR="000953F1" w:rsidRPr="00B95151" w:rsidRDefault="000953F1" w:rsidP="000953F1">
            <w:pPr>
              <w:jc w:val="both"/>
              <w:rPr>
                <w:rFonts w:cstheme="minorHAnsi"/>
                <w:sz w:val="20"/>
                <w:szCs w:val="20"/>
                <w:lang w:eastAsia="zh-CN"/>
              </w:rPr>
            </w:pPr>
            <w:r w:rsidRPr="00B95151">
              <w:rPr>
                <w:rFonts w:cstheme="minorHAnsi"/>
                <w:sz w:val="20"/>
                <w:szCs w:val="20"/>
                <w:lang w:eastAsia="zh-CN"/>
              </w:rPr>
              <w:t> </w:t>
            </w:r>
            <w:r w:rsidR="00D6185C" w:rsidRPr="00B95151">
              <w:rPr>
                <w:rFonts w:cstheme="minorHAnsi"/>
                <w:sz w:val="20"/>
                <w:szCs w:val="20"/>
                <w:lang w:eastAsia="zh-CN"/>
              </w:rPr>
              <w:t>Inne</w:t>
            </w:r>
          </w:p>
        </w:tc>
        <w:tc>
          <w:tcPr>
            <w:tcW w:w="8075" w:type="dxa"/>
          </w:tcPr>
          <w:p w14:paraId="4AD0613B" w14:textId="77777777" w:rsidR="000953F1" w:rsidRPr="0018054E" w:rsidRDefault="000953F1" w:rsidP="0018054E">
            <w:pPr>
              <w:pStyle w:val="Akapitzlist"/>
              <w:numPr>
                <w:ilvl w:val="0"/>
                <w:numId w:val="5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Obsługa protokołów LLDP i LLDP-MED</w:t>
            </w:r>
          </w:p>
          <w:p w14:paraId="0455A413" w14:textId="77777777" w:rsidR="00D6185C" w:rsidRPr="0018054E" w:rsidRDefault="00D6185C" w:rsidP="0018054E">
            <w:pPr>
              <w:pStyle w:val="Akapitzlist"/>
              <w:numPr>
                <w:ilvl w:val="0"/>
                <w:numId w:val="5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Przełącznik musi posiadać funkcjonalność DHCP Server</w:t>
            </w:r>
          </w:p>
          <w:p w14:paraId="3A318E0D" w14:textId="58DD4247" w:rsidR="00D6185C" w:rsidRPr="0018054E" w:rsidRDefault="00D6185C" w:rsidP="0018054E">
            <w:pPr>
              <w:pStyle w:val="Akapitzlist"/>
              <w:numPr>
                <w:ilvl w:val="0"/>
                <w:numId w:val="5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eastAsia="zh-CN"/>
              </w:rPr>
            </w:pPr>
            <w:r w:rsidRPr="0018054E">
              <w:rPr>
                <w:rFonts w:asciiTheme="minorHAnsi" w:hAnsiTheme="minorHAnsi" w:cstheme="minorHAnsi"/>
                <w:szCs w:val="20"/>
                <w:lang w:val="en-US" w:eastAsia="zh-CN"/>
              </w:rPr>
              <w:lastRenderedPageBreak/>
              <w:t>Obsługa ruchu multicast: IGMP Snooping v1, v2 i v3</w:t>
            </w:r>
          </w:p>
          <w:p w14:paraId="7B4E5EE3" w14:textId="1A235E38" w:rsidR="00D6185C" w:rsidRPr="0018054E" w:rsidRDefault="00D6185C" w:rsidP="0018054E">
            <w:pPr>
              <w:pStyle w:val="Akapitzlist"/>
              <w:numPr>
                <w:ilvl w:val="0"/>
                <w:numId w:val="5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Obsługa mechanizmu DHCP snooping</w:t>
            </w:r>
          </w:p>
        </w:tc>
      </w:tr>
      <w:tr w:rsidR="000953F1" w:rsidRPr="00B95151" w14:paraId="3400E3DA"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5C963E58" w14:textId="2131E542" w:rsidR="000953F1" w:rsidRPr="00B95151" w:rsidRDefault="000953F1" w:rsidP="000953F1">
            <w:pPr>
              <w:jc w:val="both"/>
              <w:rPr>
                <w:rFonts w:cstheme="minorHAnsi"/>
                <w:sz w:val="20"/>
                <w:szCs w:val="20"/>
                <w:lang w:eastAsia="zh-CN"/>
              </w:rPr>
            </w:pPr>
            <w:r w:rsidRPr="00B95151">
              <w:rPr>
                <w:rFonts w:cstheme="minorHAnsi"/>
                <w:sz w:val="20"/>
                <w:szCs w:val="20"/>
                <w:lang w:eastAsia="zh-CN"/>
              </w:rPr>
              <w:lastRenderedPageBreak/>
              <w:t>Mechanizmy związane z zapewnieniem bezpieczeństwa sieci</w:t>
            </w:r>
          </w:p>
        </w:tc>
        <w:tc>
          <w:tcPr>
            <w:tcW w:w="8075" w:type="dxa"/>
          </w:tcPr>
          <w:p w14:paraId="1234DE42"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Mechanizmy związane z zapewnieniem bezpieczeństwa sieci:</w:t>
            </w:r>
          </w:p>
          <w:p w14:paraId="113F562F"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min. 4 poziomy dostępu administracyjnego poprzez konsolę</w:t>
            </w:r>
          </w:p>
          <w:p w14:paraId="45D9F223"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autoryzacja użytkowników w oparciu o IEEE 802.1x z możliwością przydziału VLANu oraz dynamicznego przypisania listy ACL</w:t>
            </w:r>
          </w:p>
          <w:p w14:paraId="552AF0DF"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możliwość uwierzytelniania urządzeń na porcie w oparciu o adres MAC oraz poprzez portal www</w:t>
            </w:r>
          </w:p>
          <w:p w14:paraId="6B6771C7"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zarządzanie urządzeniem przez HTTPS, SNMP i SSHv2 za pomocą protokołów IPv4 i IPv6</w:t>
            </w:r>
          </w:p>
          <w:p w14:paraId="7A84C62B"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możliwość filtrowania ruchu w oparciu o adresy MAC, IPv4, IPv6, porty TCP/UDP</w:t>
            </w:r>
          </w:p>
          <w:p w14:paraId="52B34898" w14:textId="77777777"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18054E">
              <w:rPr>
                <w:rFonts w:asciiTheme="minorHAnsi" w:hAnsiTheme="minorHAnsi" w:cstheme="minorHAnsi"/>
                <w:szCs w:val="20"/>
                <w:lang w:val="en-US" w:eastAsia="zh-CN"/>
              </w:rPr>
              <w:t>obsługa mechanizmów Port Security, Dynamic ARP Inspection, IP Source Guard, voice VLAN oraz private VLAN (lub równoważny),</w:t>
            </w:r>
          </w:p>
          <w:p w14:paraId="0AE2A5D7" w14:textId="42F4DB7E" w:rsidR="000953F1" w:rsidRPr="0018054E" w:rsidRDefault="000953F1" w:rsidP="0018054E">
            <w:pPr>
              <w:pStyle w:val="Akapitzlis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możliwość synchronizacji czasu zgodnie z NTP</w:t>
            </w:r>
          </w:p>
        </w:tc>
      </w:tr>
      <w:tr w:rsidR="000953F1" w:rsidRPr="00B95151" w14:paraId="271766F4"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78BAF2C5" w14:textId="41E76DB2" w:rsidR="000953F1" w:rsidRPr="00B95151" w:rsidRDefault="000953F1" w:rsidP="000953F1">
            <w:pPr>
              <w:jc w:val="both"/>
              <w:rPr>
                <w:rFonts w:cstheme="minorHAnsi"/>
                <w:sz w:val="20"/>
                <w:szCs w:val="20"/>
                <w:lang w:eastAsia="zh-CN"/>
              </w:rPr>
            </w:pPr>
            <w:r w:rsidRPr="00B95151">
              <w:rPr>
                <w:rFonts w:cstheme="minorHAnsi"/>
                <w:sz w:val="20"/>
                <w:szCs w:val="20"/>
                <w:lang w:eastAsia="zh-CN"/>
              </w:rPr>
              <w:t> </w:t>
            </w:r>
            <w:r w:rsidR="00D6185C" w:rsidRPr="00B95151">
              <w:rPr>
                <w:rFonts w:cstheme="minorHAnsi"/>
                <w:sz w:val="20"/>
                <w:szCs w:val="20"/>
                <w:lang w:eastAsia="zh-CN"/>
              </w:rPr>
              <w:t>QoS</w:t>
            </w:r>
          </w:p>
        </w:tc>
        <w:tc>
          <w:tcPr>
            <w:tcW w:w="8075" w:type="dxa"/>
          </w:tcPr>
          <w:p w14:paraId="5FE6E19C" w14:textId="77777777" w:rsidR="000953F1" w:rsidRPr="0018054E" w:rsidRDefault="000953F1" w:rsidP="0018054E">
            <w:pPr>
              <w:pStyle w:val="Akapitzlist"/>
              <w:numPr>
                <w:ilvl w:val="0"/>
                <w:numId w:val="5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Implementacja co najmniej ośmiu kolejek sprzętowych QoS na każdym porcie wyjściowym z możliwością konfiguracji dla obsługi ruchu o różnych klasach:</w:t>
            </w:r>
          </w:p>
          <w:p w14:paraId="370071B8" w14:textId="376A0154" w:rsidR="000953F1" w:rsidRPr="0018054E" w:rsidRDefault="000953F1" w:rsidP="0018054E">
            <w:pPr>
              <w:pStyle w:val="Akapitzlist"/>
              <w:numPr>
                <w:ilvl w:val="0"/>
                <w:numId w:val="5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klasyfikacja ruchu do klas różnej jakości obsługi (QoS) poprzez wykorzystanie następujących parametrów: źródłowy adres MAC, docelowy adres MAC, źródłowy adres IP, docelowy adres IP, źródłowy port TCP, docelowy port TCP</w:t>
            </w:r>
          </w:p>
        </w:tc>
      </w:tr>
      <w:tr w:rsidR="000953F1" w:rsidRPr="00B95151" w14:paraId="06988A08"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09A373BA" w14:textId="3F933D8B" w:rsidR="000953F1" w:rsidRPr="00B95151" w:rsidRDefault="00D6185C" w:rsidP="000953F1">
            <w:pPr>
              <w:jc w:val="both"/>
              <w:rPr>
                <w:rFonts w:cstheme="minorHAnsi"/>
                <w:sz w:val="20"/>
                <w:szCs w:val="20"/>
                <w:lang w:eastAsia="zh-CN"/>
              </w:rPr>
            </w:pPr>
            <w:r w:rsidRPr="00B95151">
              <w:rPr>
                <w:rFonts w:cstheme="minorHAnsi"/>
                <w:sz w:val="20"/>
                <w:szCs w:val="20"/>
                <w:lang w:eastAsia="zh-CN"/>
              </w:rPr>
              <w:t>OpenFlow</w:t>
            </w:r>
          </w:p>
        </w:tc>
        <w:tc>
          <w:tcPr>
            <w:tcW w:w="8075" w:type="dxa"/>
          </w:tcPr>
          <w:p w14:paraId="5E9B4AFC" w14:textId="24F3F846" w:rsidR="000953F1" w:rsidRPr="0018054E" w:rsidRDefault="000953F1" w:rsidP="0018054E">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rPr>
            </w:pPr>
            <w:r w:rsidRPr="0018054E">
              <w:rPr>
                <w:rFonts w:cstheme="minorHAnsi"/>
                <w:sz w:val="20"/>
                <w:szCs w:val="20"/>
                <w:lang w:eastAsia="zh-CN"/>
              </w:rPr>
              <w:t>Wsparcie dla protokołu OpenFlow w wersji 1.0 oraz 1.3.</w:t>
            </w:r>
          </w:p>
        </w:tc>
      </w:tr>
      <w:tr w:rsidR="000953F1" w:rsidRPr="00B95151" w14:paraId="10297EDA"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22F4189C" w14:textId="77777777" w:rsidR="000953F1" w:rsidRPr="00B95151" w:rsidRDefault="000953F1" w:rsidP="000953F1">
            <w:pPr>
              <w:rPr>
                <w:rFonts w:cstheme="minorHAnsi"/>
                <w:sz w:val="20"/>
                <w:szCs w:val="20"/>
              </w:rPr>
            </w:pPr>
            <w:r w:rsidRPr="00B95151">
              <w:rPr>
                <w:rFonts w:cstheme="minorHAnsi"/>
                <w:sz w:val="20"/>
                <w:szCs w:val="20"/>
                <w:lang w:eastAsia="zh-CN"/>
              </w:rPr>
              <w:t>Wymagane opcje zarządzania</w:t>
            </w:r>
          </w:p>
          <w:p w14:paraId="712C99EB" w14:textId="0960E0FB" w:rsidR="000953F1" w:rsidRPr="00B95151" w:rsidRDefault="000953F1" w:rsidP="000953F1">
            <w:pPr>
              <w:jc w:val="both"/>
              <w:rPr>
                <w:rFonts w:cstheme="minorHAnsi"/>
                <w:sz w:val="20"/>
                <w:szCs w:val="20"/>
                <w:lang w:eastAsia="zh-CN"/>
              </w:rPr>
            </w:pPr>
            <w:r w:rsidRPr="00B95151">
              <w:rPr>
                <w:rFonts w:cstheme="minorHAnsi"/>
                <w:sz w:val="20"/>
                <w:szCs w:val="20"/>
                <w:lang w:eastAsia="zh-CN"/>
              </w:rPr>
              <w:t> </w:t>
            </w:r>
          </w:p>
        </w:tc>
        <w:tc>
          <w:tcPr>
            <w:tcW w:w="8075" w:type="dxa"/>
          </w:tcPr>
          <w:p w14:paraId="64A3BB86" w14:textId="77777777" w:rsidR="000953F1" w:rsidRPr="0018054E" w:rsidRDefault="000953F1" w:rsidP="0018054E">
            <w:pPr>
              <w:pStyle w:val="Akapitzlist"/>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możliwość lokalnej i zdalnej obserwacji ruchu na określonym porcie, polegająca na kopiowaniu pojawiających się na nim ramek i przesyłaniu ich do urządzenia monitorującego przyłączonego do innego portu oraz poprzez określony VLAN,</w:t>
            </w:r>
          </w:p>
          <w:p w14:paraId="785DE250" w14:textId="77777777" w:rsidR="000953F1" w:rsidRPr="0018054E" w:rsidRDefault="000953F1" w:rsidP="0018054E">
            <w:pPr>
              <w:pStyle w:val="Akapitzlist"/>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plik konfiguracyjny urządzenia musi być możliwy do edycji w trybie off-line (tzn. konieczna jest możliwość przeglądania i zmian konfiguracji w pliku tekstowym na dowolnym urządzeniu PC),</w:t>
            </w:r>
          </w:p>
          <w:p w14:paraId="44C000B6" w14:textId="77777777" w:rsidR="000953F1" w:rsidRPr="0018054E" w:rsidRDefault="000953F1" w:rsidP="0018054E">
            <w:pPr>
              <w:pStyle w:val="Akapitzlist"/>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lang w:eastAsia="zh-CN"/>
              </w:rPr>
              <w:t>urządzenie musi posiadać wbudowany port USB, pozwalający na podłączenie zewnętrznej pamięci FLASH w celu przechowywania obrazów systemu operacyjnego, plików konfiguracyjnych lub certyfikatów elektronicznych,</w:t>
            </w:r>
          </w:p>
          <w:p w14:paraId="5719B45F" w14:textId="14E82474" w:rsidR="000953F1" w:rsidRPr="0018054E" w:rsidRDefault="000953F1" w:rsidP="0018054E">
            <w:pPr>
              <w:pStyle w:val="Akapitzlist"/>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dedykowany port konsoli zgodny ze standardem RS-232,</w:t>
            </w:r>
          </w:p>
        </w:tc>
      </w:tr>
      <w:tr w:rsidR="00D6185C" w:rsidRPr="00B95151" w14:paraId="1EDA6450"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5D771B3A" w14:textId="42765B87" w:rsidR="00D6185C" w:rsidRPr="00B95151" w:rsidRDefault="00D6185C" w:rsidP="000953F1">
            <w:pPr>
              <w:rPr>
                <w:rFonts w:cstheme="minorHAnsi"/>
                <w:sz w:val="20"/>
                <w:szCs w:val="20"/>
                <w:lang w:eastAsia="zh-CN"/>
              </w:rPr>
            </w:pPr>
            <w:r w:rsidRPr="00B95151">
              <w:rPr>
                <w:rFonts w:cstheme="minorHAnsi"/>
                <w:sz w:val="20"/>
                <w:szCs w:val="20"/>
                <w:lang w:eastAsia="zh-CN"/>
              </w:rPr>
              <w:t>Kable DAC, modułu GBIC</w:t>
            </w:r>
          </w:p>
        </w:tc>
        <w:tc>
          <w:tcPr>
            <w:tcW w:w="8075" w:type="dxa"/>
          </w:tcPr>
          <w:p w14:paraId="6B8B4848" w14:textId="51229526" w:rsidR="00D6185C" w:rsidRPr="0018054E" w:rsidRDefault="00D6185C" w:rsidP="0018054E">
            <w:pPr>
              <w:pStyle w:val="Akapitzlist"/>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Minimum </w:t>
            </w:r>
            <w:r w:rsidRPr="009D0E72">
              <w:rPr>
                <w:rFonts w:asciiTheme="minorHAnsi" w:hAnsiTheme="minorHAnsi" w:cstheme="minorHAnsi"/>
              </w:rPr>
              <w:t>8</w:t>
            </w:r>
            <w:r w:rsidR="007B78F4" w:rsidRPr="009D0E72">
              <w:rPr>
                <w:rFonts w:asciiTheme="minorHAnsi" w:hAnsiTheme="minorHAnsi" w:cstheme="minorHAnsi"/>
              </w:rPr>
              <w:t xml:space="preserve"> </w:t>
            </w:r>
            <w:r w:rsidRPr="009D0E72">
              <w:rPr>
                <w:rFonts w:asciiTheme="minorHAnsi" w:hAnsiTheme="minorHAnsi" w:cstheme="minorHAnsi"/>
              </w:rPr>
              <w:t>szt</w:t>
            </w:r>
            <w:r w:rsidR="004A722E" w:rsidRPr="009D0E72">
              <w:rPr>
                <w:rFonts w:asciiTheme="minorHAnsi" w:hAnsiTheme="minorHAnsi" w:cstheme="minorHAnsi"/>
              </w:rPr>
              <w:t>.</w:t>
            </w:r>
            <w:r w:rsidRPr="009D0E72">
              <w:rPr>
                <w:rFonts w:asciiTheme="minorHAnsi" w:hAnsiTheme="minorHAnsi" w:cstheme="minorHAnsi"/>
              </w:rPr>
              <w:t xml:space="preserve"> kabli</w:t>
            </w:r>
            <w:r w:rsidRPr="0018054E">
              <w:rPr>
                <w:rFonts w:asciiTheme="minorHAnsi" w:hAnsiTheme="minorHAnsi" w:cstheme="minorHAnsi"/>
                <w:szCs w:val="20"/>
                <w:lang w:eastAsia="zh-CN"/>
              </w:rPr>
              <w:t xml:space="preserve"> DAC 10Gb SFP+ o długości min. 3m</w:t>
            </w:r>
          </w:p>
          <w:p w14:paraId="3D5C73FC" w14:textId="4BB362DE" w:rsidR="00D6185C" w:rsidRPr="0018054E" w:rsidRDefault="00D6185C" w:rsidP="0018054E">
            <w:pPr>
              <w:pStyle w:val="Akapitzlist"/>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Oferowane i dostarczone kable muszą być</w:t>
            </w:r>
            <w:r w:rsidR="00E179D5" w:rsidRPr="0018054E">
              <w:rPr>
                <w:rFonts w:asciiTheme="minorHAnsi" w:hAnsiTheme="minorHAnsi" w:cstheme="minorHAnsi"/>
                <w:szCs w:val="20"/>
                <w:lang w:eastAsia="zh-CN"/>
              </w:rPr>
              <w:t xml:space="preserve"> na liście kompatybilności producenta switcha w celu zapewnienia poprawnej ich pracy.</w:t>
            </w:r>
          </w:p>
        </w:tc>
      </w:tr>
      <w:tr w:rsidR="000953F1" w:rsidRPr="00B95151" w14:paraId="1F3DB8CE"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047E8D8C" w14:textId="56ED3479" w:rsidR="000953F1" w:rsidRPr="00B95151" w:rsidRDefault="000953F1" w:rsidP="000953F1">
            <w:pPr>
              <w:rPr>
                <w:rFonts w:cstheme="minorHAnsi"/>
                <w:sz w:val="20"/>
                <w:szCs w:val="20"/>
                <w:lang w:eastAsia="zh-CN"/>
              </w:rPr>
            </w:pPr>
            <w:r w:rsidRPr="00B95151">
              <w:rPr>
                <w:rFonts w:cstheme="minorHAnsi"/>
                <w:sz w:val="20"/>
                <w:szCs w:val="20"/>
                <w:lang w:eastAsia="zh-CN"/>
              </w:rPr>
              <w:t> </w:t>
            </w:r>
            <w:r w:rsidR="00D6185C" w:rsidRPr="00B95151">
              <w:rPr>
                <w:rFonts w:cstheme="minorHAnsi"/>
                <w:sz w:val="20"/>
                <w:szCs w:val="20"/>
                <w:lang w:eastAsia="zh-CN"/>
              </w:rPr>
              <w:t>Inne</w:t>
            </w:r>
          </w:p>
        </w:tc>
        <w:tc>
          <w:tcPr>
            <w:tcW w:w="8075" w:type="dxa"/>
          </w:tcPr>
          <w:p w14:paraId="58A42C66" w14:textId="17FA36B1" w:rsidR="00D6185C" w:rsidRPr="0018054E" w:rsidRDefault="00D6185C" w:rsidP="0018054E">
            <w:pPr>
              <w:pStyle w:val="Akapitzlist"/>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608EB76" w14:textId="510BE03E" w:rsidR="000953F1" w:rsidRPr="0018054E" w:rsidRDefault="000953F1" w:rsidP="0018054E">
            <w:pPr>
              <w:pStyle w:val="Akapitzlist"/>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 xml:space="preserve">Urządzenia muszą pochodzić z autoryzowanego kanału dystrybucji producenta przeznaczonego na teren Unii Europejskiej, a korzystanie przez Zamawiającego z dostarczonego produktu nie może stanowić naruszenia majątkowych praw autorskich osób trzecich. </w:t>
            </w:r>
          </w:p>
        </w:tc>
      </w:tr>
      <w:tr w:rsidR="000953F1" w:rsidRPr="00B95151" w14:paraId="4FB03064" w14:textId="77777777" w:rsidTr="0018054E">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696" w:type="dxa"/>
          </w:tcPr>
          <w:p w14:paraId="27CAC824" w14:textId="53048FF4" w:rsidR="000953F1" w:rsidRPr="00B95151" w:rsidRDefault="00D6185C" w:rsidP="000953F1">
            <w:pPr>
              <w:rPr>
                <w:rFonts w:cstheme="minorHAnsi"/>
                <w:sz w:val="20"/>
                <w:szCs w:val="20"/>
                <w:lang w:eastAsia="zh-CN"/>
              </w:rPr>
            </w:pPr>
            <w:r w:rsidRPr="00B95151">
              <w:rPr>
                <w:rFonts w:cstheme="minorHAnsi"/>
                <w:sz w:val="20"/>
                <w:szCs w:val="20"/>
                <w:lang w:eastAsia="zh-CN"/>
              </w:rPr>
              <w:t>Gwarancja</w:t>
            </w:r>
          </w:p>
        </w:tc>
        <w:tc>
          <w:tcPr>
            <w:tcW w:w="8075" w:type="dxa"/>
          </w:tcPr>
          <w:p w14:paraId="0AF8EE74" w14:textId="77777777" w:rsidR="000953F1" w:rsidRPr="0018054E" w:rsidRDefault="000953F1" w:rsidP="0018054E">
            <w:pPr>
              <w:pStyle w:val="Akapitzlis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Przełącznik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spełniający minimalne parametry techniczne wskazane w niniejszym dokumencie.</w:t>
            </w:r>
          </w:p>
          <w:p w14:paraId="4136A0B5" w14:textId="28DE3158" w:rsidR="000953F1" w:rsidRPr="0018054E" w:rsidRDefault="00D6185C" w:rsidP="0018054E">
            <w:pPr>
              <w:pStyle w:val="Akapitzlis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zh-CN"/>
              </w:rPr>
            </w:pPr>
            <w:r w:rsidRPr="0018054E">
              <w:rPr>
                <w:rFonts w:asciiTheme="minorHAnsi" w:hAnsiTheme="minorHAnsi" w:cstheme="minorHAnsi"/>
                <w:szCs w:val="20"/>
                <w:lang w:eastAsia="zh-CN"/>
              </w:rPr>
              <w:t>Dodatkowo: Z</w:t>
            </w:r>
            <w:r w:rsidR="000953F1" w:rsidRPr="0018054E">
              <w:rPr>
                <w:rFonts w:asciiTheme="minorHAnsi" w:hAnsiTheme="minorHAnsi" w:cstheme="minorHAnsi"/>
                <w:szCs w:val="20"/>
                <w:lang w:eastAsia="zh-CN"/>
              </w:rPr>
              <w:t xml:space="preserve">amawiający wymaga, aby przełącznik posiadał </w:t>
            </w:r>
            <w:r w:rsidRPr="0018054E">
              <w:rPr>
                <w:rFonts w:asciiTheme="minorHAnsi" w:hAnsiTheme="minorHAnsi" w:cstheme="minorHAnsi"/>
                <w:szCs w:val="20"/>
                <w:lang w:eastAsia="zh-CN"/>
              </w:rPr>
              <w:t>5-</w:t>
            </w:r>
            <w:r w:rsidR="000953F1" w:rsidRPr="0018054E">
              <w:rPr>
                <w:rFonts w:asciiTheme="minorHAnsi" w:hAnsiTheme="minorHAnsi" w:cstheme="minorHAnsi"/>
                <w:szCs w:val="20"/>
                <w:lang w:eastAsia="zh-CN"/>
              </w:rPr>
              <w:t>letni rozszerzony serwis gwarancyjny na sprzęt i oprogramowanie. Wymiana uszkodzonego elementu w trybie 9x5, wraz z dostępem do najnowszych wersji oprogramowania w czasie trwania serwisu.</w:t>
            </w:r>
          </w:p>
          <w:p w14:paraId="296CD83C" w14:textId="64E76AF0" w:rsidR="00D6185C" w:rsidRPr="0018054E" w:rsidRDefault="00D6185C" w:rsidP="0018054E">
            <w:pPr>
              <w:pStyle w:val="Akapitzlis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u w:val="single"/>
                <w:lang w:eastAsia="zh-CN"/>
              </w:rPr>
            </w:pPr>
            <w:r w:rsidRPr="0018054E">
              <w:rPr>
                <w:rFonts w:asciiTheme="minorHAnsi" w:hAnsiTheme="minorHAnsi" w:cstheme="minorHAnsi"/>
                <w:szCs w:val="20"/>
                <w:u w:val="single"/>
                <w:lang w:eastAsia="zh-CN"/>
              </w:rPr>
              <w:lastRenderedPageBreak/>
              <w:t>Zamawiający wymaga dostarczenia wraz z urządzeniami oświadczenia przedstawiciela producenta potwierdzającego ważność</w:t>
            </w:r>
            <w:r w:rsidR="00E179D5" w:rsidRPr="0018054E">
              <w:rPr>
                <w:rFonts w:asciiTheme="minorHAnsi" w:hAnsiTheme="minorHAnsi" w:cstheme="minorHAnsi"/>
                <w:szCs w:val="20"/>
                <w:u w:val="single"/>
                <w:lang w:eastAsia="zh-CN"/>
              </w:rPr>
              <w:t xml:space="preserve"> i długość</w:t>
            </w:r>
            <w:r w:rsidRPr="0018054E">
              <w:rPr>
                <w:rFonts w:asciiTheme="minorHAnsi" w:hAnsiTheme="minorHAnsi" w:cstheme="minorHAnsi"/>
                <w:szCs w:val="20"/>
                <w:u w:val="single"/>
                <w:lang w:eastAsia="zh-CN"/>
              </w:rPr>
              <w:t xml:space="preserve"> </w:t>
            </w:r>
            <w:r w:rsidRPr="0018054E">
              <w:rPr>
                <w:rFonts w:asciiTheme="minorHAnsi" w:hAnsiTheme="minorHAnsi" w:cstheme="minorHAnsi"/>
                <w:b/>
                <w:szCs w:val="20"/>
                <w:u w:val="single"/>
                <w:lang w:eastAsia="zh-CN"/>
              </w:rPr>
              <w:t>rozszerzonych uprawnień gwarancyjnych</w:t>
            </w:r>
            <w:r w:rsidRPr="0018054E">
              <w:rPr>
                <w:rFonts w:asciiTheme="minorHAnsi" w:hAnsiTheme="minorHAnsi" w:cstheme="minorHAnsi"/>
                <w:szCs w:val="20"/>
                <w:u w:val="single"/>
                <w:lang w:eastAsia="zh-CN"/>
              </w:rPr>
              <w:t xml:space="preserve"> na terenie Polski.</w:t>
            </w:r>
          </w:p>
        </w:tc>
      </w:tr>
    </w:tbl>
    <w:p w14:paraId="3F805EF2" w14:textId="3AC7512A" w:rsidR="00E67816" w:rsidRPr="00B95151" w:rsidRDefault="00E67816" w:rsidP="003D32C7"/>
    <w:p w14:paraId="55737AD9" w14:textId="77777777" w:rsidR="00E611F4" w:rsidRPr="00B95151" w:rsidRDefault="00E611F4" w:rsidP="00E611F4">
      <w:pPr>
        <w:rPr>
          <w:lang w:eastAsia="zh-CN" w:bidi="hi-IN"/>
        </w:rPr>
      </w:pPr>
    </w:p>
    <w:p w14:paraId="4A3CB983" w14:textId="2139E663" w:rsidR="00E611F4" w:rsidRPr="00B95151" w:rsidRDefault="00A61673" w:rsidP="00D07427">
      <w:pPr>
        <w:pStyle w:val="Nagwek1"/>
      </w:pPr>
      <w:bookmarkStart w:id="21" w:name="_Toc177983562"/>
      <w:r w:rsidRPr="00B95151">
        <w:t>Urządzenie brzegowe UTM</w:t>
      </w:r>
      <w:r w:rsidR="007721B2" w:rsidRPr="00B95151">
        <w:t xml:space="preserve"> typ 1</w:t>
      </w:r>
      <w:bookmarkEnd w:id="21"/>
    </w:p>
    <w:p w14:paraId="69EE9853" w14:textId="5EB4C61B" w:rsidR="00B11F03" w:rsidRPr="00B95151" w:rsidRDefault="00B11F03" w:rsidP="00B11F03"/>
    <w:tbl>
      <w:tblPr>
        <w:tblStyle w:val="Tabelasiatki1jasnaakcent1"/>
        <w:tblW w:w="9497" w:type="dxa"/>
        <w:tblLayout w:type="fixed"/>
        <w:tblLook w:val="04A0" w:firstRow="1" w:lastRow="0" w:firstColumn="1" w:lastColumn="0" w:noHBand="0" w:noVBand="1"/>
      </w:tblPr>
      <w:tblGrid>
        <w:gridCol w:w="1696"/>
        <w:gridCol w:w="7801"/>
      </w:tblGrid>
      <w:tr w:rsidR="007721B2" w:rsidRPr="00B95151" w14:paraId="11BEF0E2" w14:textId="77777777" w:rsidTr="001E1B2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613D0AA" w14:textId="77777777" w:rsidR="007721B2" w:rsidRPr="00B95151" w:rsidRDefault="007721B2" w:rsidP="001E1B20">
            <w:pPr>
              <w:rPr>
                <w:rFonts w:cstheme="minorHAnsi"/>
                <w:b w:val="0"/>
                <w:sz w:val="20"/>
                <w:szCs w:val="20"/>
              </w:rPr>
            </w:pPr>
            <w:r w:rsidRPr="00B95151">
              <w:rPr>
                <w:rFonts w:cstheme="minorHAnsi"/>
                <w:sz w:val="20"/>
                <w:szCs w:val="20"/>
              </w:rPr>
              <w:t>Cecha</w:t>
            </w:r>
          </w:p>
        </w:tc>
        <w:tc>
          <w:tcPr>
            <w:tcW w:w="7801" w:type="dxa"/>
            <w:noWrap/>
            <w:hideMark/>
          </w:tcPr>
          <w:p w14:paraId="5138F940" w14:textId="77777777" w:rsidR="007721B2" w:rsidRPr="00B95151" w:rsidRDefault="007721B2" w:rsidP="001E1B20">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95151">
              <w:rPr>
                <w:rFonts w:cstheme="minorHAnsi"/>
                <w:sz w:val="20"/>
                <w:szCs w:val="20"/>
              </w:rPr>
              <w:t>Wymagania minimalne</w:t>
            </w:r>
          </w:p>
        </w:tc>
      </w:tr>
      <w:tr w:rsidR="007721B2" w:rsidRPr="00B95151" w14:paraId="5E18C441"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52BBF67" w14:textId="77777777" w:rsidR="007721B2" w:rsidRPr="00B95151" w:rsidRDefault="007721B2" w:rsidP="001E1B20">
            <w:pPr>
              <w:rPr>
                <w:rFonts w:cstheme="minorHAnsi"/>
                <w:sz w:val="20"/>
                <w:szCs w:val="20"/>
              </w:rPr>
            </w:pPr>
            <w:r w:rsidRPr="00B95151">
              <w:rPr>
                <w:rFonts w:cstheme="minorHAnsi"/>
                <w:sz w:val="20"/>
                <w:szCs w:val="20"/>
              </w:rPr>
              <w:t>Wymagania ogólne</w:t>
            </w:r>
          </w:p>
        </w:tc>
        <w:tc>
          <w:tcPr>
            <w:tcW w:w="7801" w:type="dxa"/>
          </w:tcPr>
          <w:p w14:paraId="5A5AC030"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668BCF3F"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realizujący funkcję Firewall zapewnia pracę w jednym z trzech trybów: Routera z funkcją NAT, transparentnym oraz monitorowania na porcie SPAN.</w:t>
            </w:r>
          </w:p>
          <w:p w14:paraId="1C9A8D9D"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70377ED3"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wspiera protokoły IPv4 oraz IPv6 w zakresie:</w:t>
            </w:r>
          </w:p>
          <w:p w14:paraId="1C0946BC"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Firewall.</w:t>
            </w:r>
          </w:p>
          <w:p w14:paraId="2AEB6B4C"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Ochrony w warstwie aplikacji.</w:t>
            </w:r>
          </w:p>
          <w:p w14:paraId="248003A6"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Protokołów routingu dynamicznego.</w:t>
            </w:r>
          </w:p>
        </w:tc>
      </w:tr>
      <w:tr w:rsidR="007721B2" w:rsidRPr="00B95151" w14:paraId="7BC1BA7E"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72DE05B" w14:textId="77777777" w:rsidR="007721B2" w:rsidRPr="00B95151" w:rsidRDefault="007721B2" w:rsidP="001E1B20">
            <w:pPr>
              <w:rPr>
                <w:rFonts w:cstheme="minorHAnsi"/>
                <w:sz w:val="20"/>
                <w:szCs w:val="20"/>
              </w:rPr>
            </w:pPr>
            <w:r w:rsidRPr="00B95151">
              <w:rPr>
                <w:rFonts w:cstheme="minorHAnsi"/>
                <w:sz w:val="20"/>
                <w:szCs w:val="20"/>
              </w:rPr>
              <w:t>Redundancja, monitoring i wykrywanie awarii</w:t>
            </w:r>
          </w:p>
        </w:tc>
        <w:tc>
          <w:tcPr>
            <w:tcW w:w="7801" w:type="dxa"/>
          </w:tcPr>
          <w:p w14:paraId="3604EEB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W przypadku systemu pełniącego funkcje: Firewall, IPSec, Kontrola Aplikacji oraz IPS – istnieje możliwość łączenia w klaster Active-Active lub Active-Passive. W obu trybach system firewall zapewnia funkcję synchronizacji sesji.</w:t>
            </w:r>
          </w:p>
          <w:p w14:paraId="7647568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Monitoring i wykrywanie uszkodzenia elementów sprzętowych i programowych systemów zabezpieczeń oraz łączy sieciowych.</w:t>
            </w:r>
          </w:p>
          <w:p w14:paraId="29CF1D4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Monitoring stanu realizowanych połączeń VPN.</w:t>
            </w:r>
          </w:p>
          <w:p w14:paraId="09A4363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umożliwia agregację linków statyczną oraz w oparciu o protokół LACP. Ponadto daje możliwość tworzenia interfejsów redundantnych.</w:t>
            </w:r>
          </w:p>
        </w:tc>
      </w:tr>
      <w:tr w:rsidR="007721B2" w:rsidRPr="00B95151" w14:paraId="440A1021"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21C6909" w14:textId="77777777" w:rsidR="007721B2" w:rsidRPr="00B95151" w:rsidRDefault="007721B2" w:rsidP="001E1B20">
            <w:pPr>
              <w:rPr>
                <w:rFonts w:cstheme="minorHAnsi"/>
                <w:sz w:val="20"/>
                <w:szCs w:val="20"/>
              </w:rPr>
            </w:pPr>
            <w:r w:rsidRPr="00B95151">
              <w:rPr>
                <w:rFonts w:cstheme="minorHAnsi"/>
                <w:sz w:val="20"/>
                <w:szCs w:val="20"/>
              </w:rPr>
              <w:t>Interfejsy i zasilanie</w:t>
            </w:r>
          </w:p>
        </w:tc>
        <w:tc>
          <w:tcPr>
            <w:tcW w:w="7801" w:type="dxa"/>
          </w:tcPr>
          <w:p w14:paraId="26F6627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realizujący funkcję Firewall dysponuje co najmniej  5portami Gigabit Ethernet RJ-45.</w:t>
            </w:r>
          </w:p>
          <w:p w14:paraId="552BA9F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Firewall posiada wbudowany port konsoli szeregowej oraz gniazdo USB umożliwiające podłączenie modemu 3G/4G oraz instalacji oprogramowania z klucza USB.</w:t>
            </w:r>
          </w:p>
          <w:p w14:paraId="07257BC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jest wyposażony w zasilanie AC.</w:t>
            </w:r>
          </w:p>
        </w:tc>
      </w:tr>
      <w:tr w:rsidR="007721B2" w:rsidRPr="00B95151" w14:paraId="2CCC7C65"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1199A7A" w14:textId="77777777" w:rsidR="007721B2" w:rsidRPr="00B95151" w:rsidRDefault="007721B2" w:rsidP="001E1B20">
            <w:pPr>
              <w:rPr>
                <w:rFonts w:cstheme="minorHAnsi"/>
                <w:sz w:val="20"/>
                <w:szCs w:val="20"/>
              </w:rPr>
            </w:pPr>
            <w:r w:rsidRPr="00B95151">
              <w:rPr>
                <w:rFonts w:cstheme="minorHAnsi"/>
                <w:sz w:val="20"/>
                <w:szCs w:val="20"/>
              </w:rPr>
              <w:t>Parametry wydajnościowe</w:t>
            </w:r>
          </w:p>
        </w:tc>
        <w:tc>
          <w:tcPr>
            <w:tcW w:w="7801" w:type="dxa"/>
          </w:tcPr>
          <w:p w14:paraId="5E482804"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W zakresie Firewall’a obsługa nie mniej niż 700 tys. jednoczesnych połączeń oraz 35 tys. nowych połączeń na sekundę.</w:t>
            </w:r>
          </w:p>
          <w:p w14:paraId="1133F84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Przepustowość Stateful Firewall: nie mniej niż 5 Gbps dla pakietów 512 B.</w:t>
            </w:r>
          </w:p>
          <w:p w14:paraId="11C9431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Przepustowość Firewall z włączoną funkcją Kontroli Aplikacji: nie mniej niż 800 Mbps.</w:t>
            </w:r>
          </w:p>
          <w:p w14:paraId="711FAE22"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Wydajność szyfrowania IPSec VPN protokołem AES z kluczem 128 nie mniej niż 4,4 Gbps.</w:t>
            </w:r>
          </w:p>
          <w:p w14:paraId="239DFD2C" w14:textId="1CB07E9E"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Wydajność skanowania ruchu typu Enterprise Mix z włączonymi funkcjami: IPS, Application Control, Antywirus - minimum 800 Mbps.</w:t>
            </w:r>
          </w:p>
          <w:p w14:paraId="7F06392D" w14:textId="3AD2CB30"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Wydajność systemu w zakresie inspekcji komunikacji szyfrowanej SSL dla ruchu http – minimum 310 Mbps.</w:t>
            </w:r>
          </w:p>
        </w:tc>
      </w:tr>
      <w:tr w:rsidR="007721B2" w:rsidRPr="00B95151" w14:paraId="1BFA7296"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BCCEAB6" w14:textId="77777777" w:rsidR="007721B2" w:rsidRPr="00B95151" w:rsidRDefault="007721B2" w:rsidP="001E1B20">
            <w:pPr>
              <w:rPr>
                <w:rFonts w:cstheme="minorHAnsi"/>
                <w:sz w:val="20"/>
                <w:szCs w:val="20"/>
              </w:rPr>
            </w:pPr>
            <w:r w:rsidRPr="00B95151">
              <w:rPr>
                <w:rFonts w:cstheme="minorHAnsi"/>
                <w:sz w:val="20"/>
                <w:szCs w:val="20"/>
              </w:rPr>
              <w:t>Funkcje systemu bezpieczeństwa</w:t>
            </w:r>
          </w:p>
        </w:tc>
        <w:tc>
          <w:tcPr>
            <w:tcW w:w="7801" w:type="dxa"/>
          </w:tcPr>
          <w:p w14:paraId="3F550E8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Kontrola dostępu - zapora ogniowa klasy Stateful Inspection.</w:t>
            </w:r>
          </w:p>
          <w:p w14:paraId="3D1C072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Kontrola Aplikacji.</w:t>
            </w:r>
          </w:p>
          <w:p w14:paraId="774BF58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Poufność transmisji danych - połączenia szyfrowane IPSec VPN oraz SSL VPN.</w:t>
            </w:r>
          </w:p>
          <w:p w14:paraId="381828D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Ochrona przed malware.</w:t>
            </w:r>
          </w:p>
          <w:p w14:paraId="11E4B63A"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Ochrona przed atakami - Intrusion Prevention System.</w:t>
            </w:r>
          </w:p>
          <w:p w14:paraId="0E2F7FE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lastRenderedPageBreak/>
              <w:t>6.</w:t>
            </w:r>
            <w:r w:rsidRPr="00B95151">
              <w:rPr>
                <w:rFonts w:cstheme="minorHAnsi"/>
                <w:sz w:val="20"/>
                <w:szCs w:val="20"/>
              </w:rPr>
              <w:tab/>
              <w:t>Kontrola stron WWW.</w:t>
            </w:r>
          </w:p>
          <w:p w14:paraId="4F4B6B0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Kontrola zawartości poczty – Antyspam dla protokołów SMTP, POP3.</w:t>
            </w:r>
          </w:p>
          <w:p w14:paraId="1B56EEA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Zarządzanie pasmem (QoS, Traffic shaping).</w:t>
            </w:r>
          </w:p>
          <w:p w14:paraId="710D313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2226C51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10.</w:t>
            </w:r>
            <w:r w:rsidRPr="00B95151">
              <w:rPr>
                <w:rFonts w:cstheme="minorHAnsi"/>
                <w:sz w:val="20"/>
                <w:szCs w:val="20"/>
              </w:rPr>
              <w:tab/>
              <w:t>Inspekcja (minimum: IPS) ruchu szyfrowanego protokołem SSL/TLS, minimum dla następujących typów ruchu: HTTP (w tym HTTP/2), SMTP, FTP, POP3.</w:t>
            </w:r>
          </w:p>
          <w:p w14:paraId="44637AE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11.</w:t>
            </w:r>
            <w:r w:rsidRPr="00B95151">
              <w:rPr>
                <w:rFonts w:cstheme="minorHAnsi"/>
                <w:sz w:val="20"/>
                <w:szCs w:val="20"/>
              </w:rPr>
              <w:tab/>
              <w:t>Funkcja lokalnego serwera DNS  z możliwością filtrowania zapytań DNS na lokalnym serwerze DNS jak i w ruchu przechodzącym przez system.</w:t>
            </w:r>
          </w:p>
          <w:p w14:paraId="376E428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12.</w:t>
            </w:r>
            <w:r w:rsidRPr="00B95151">
              <w:rPr>
                <w:rFonts w:cstheme="minorHAnsi"/>
                <w:sz w:val="20"/>
                <w:szCs w:val="20"/>
              </w:rPr>
              <w:tab/>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7721B2" w:rsidRPr="00B95151" w14:paraId="25724EF0"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20A938B" w14:textId="77777777" w:rsidR="007721B2" w:rsidRPr="00B95151" w:rsidRDefault="007721B2" w:rsidP="001E1B20">
            <w:pPr>
              <w:rPr>
                <w:rFonts w:cstheme="minorHAnsi"/>
                <w:sz w:val="20"/>
                <w:szCs w:val="20"/>
              </w:rPr>
            </w:pPr>
            <w:r w:rsidRPr="00B95151">
              <w:rPr>
                <w:rFonts w:cstheme="minorHAnsi"/>
                <w:sz w:val="20"/>
                <w:szCs w:val="20"/>
              </w:rPr>
              <w:lastRenderedPageBreak/>
              <w:t>Polityki, Firewall</w:t>
            </w:r>
          </w:p>
        </w:tc>
        <w:tc>
          <w:tcPr>
            <w:tcW w:w="7801" w:type="dxa"/>
          </w:tcPr>
          <w:p w14:paraId="1ACB3E6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Polityka Firewall uwzględnia: adresy IP, użytkowników, protokoły, usługi sieciowe, aplikacje lub zbiory aplikacji, reakcje zabezpieczeń, rejestrowanie zdarzeń.</w:t>
            </w:r>
          </w:p>
          <w:p w14:paraId="02258F1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realizuje translację adresów NAT: źródłowego i docelowego, translację PAT oraz:</w:t>
            </w:r>
          </w:p>
          <w:p w14:paraId="75F0575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Translację jeden do jeden oraz jeden do wielu.</w:t>
            </w:r>
          </w:p>
          <w:p w14:paraId="2053EF4B"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 xml:space="preserve">Dedykowany ALG (Application Level Gateway) dla protokołu SIP. </w:t>
            </w:r>
          </w:p>
          <w:p w14:paraId="4F0FC15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W ramach systemu istnieje możliwość tworzenia wydzielonych stref bezpieczeństwa np. DMZ, LAN, WAN.</w:t>
            </w:r>
          </w:p>
          <w:p w14:paraId="2A78660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wykorzystania w polityce bezpieczeństwa zewnętrznych repozytoriów zawierających: kategorie URL, adresy IP.</w:t>
            </w:r>
          </w:p>
          <w:p w14:paraId="67EE91A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Polityka firewall umożliwia filtrowanie ruchu w zależności od kraju, do którego przypisane są adresy IP źródłowe lub docelowe.</w:t>
            </w:r>
          </w:p>
          <w:p w14:paraId="46558FBA"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Możliwość ustawienia przedziału czasu, w którym dana reguła w politykach firewall jest aktywna.</w:t>
            </w:r>
          </w:p>
          <w:p w14:paraId="5B779BE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Element systemu realizujący funkcję Firewall integruje się z następującymi rozwiązaniami SDN w celu dynamicznego pobierania informacji o zainstalowanych maszynach wirtualnych po to, aby użyć ich przy budowaniu polityk kontroli dostępu.</w:t>
            </w:r>
          </w:p>
          <w:p w14:paraId="16A5A645"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Amazon Web Services (AWS).</w:t>
            </w:r>
          </w:p>
          <w:p w14:paraId="6BE8705E"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Microsoft Azure.</w:t>
            </w:r>
          </w:p>
          <w:p w14:paraId="4F2BB50B"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Cisco ACI.</w:t>
            </w:r>
          </w:p>
          <w:p w14:paraId="5ACD3A3D"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Google Cloud Platform (GCP).</w:t>
            </w:r>
          </w:p>
          <w:p w14:paraId="0E402EC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OpenStack.</w:t>
            </w:r>
          </w:p>
          <w:p w14:paraId="4F500C8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VMware NSX.</w:t>
            </w:r>
          </w:p>
          <w:p w14:paraId="4CFD1DF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Kubernetes.</w:t>
            </w:r>
          </w:p>
        </w:tc>
      </w:tr>
      <w:tr w:rsidR="007721B2" w:rsidRPr="00B95151" w14:paraId="0AB665CB"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D4B235B" w14:textId="77777777" w:rsidR="007721B2" w:rsidRPr="00B95151" w:rsidRDefault="007721B2" w:rsidP="001E1B20">
            <w:pPr>
              <w:rPr>
                <w:rFonts w:cstheme="minorHAnsi"/>
                <w:sz w:val="20"/>
                <w:szCs w:val="20"/>
              </w:rPr>
            </w:pPr>
            <w:r w:rsidRPr="00B95151">
              <w:rPr>
                <w:rFonts w:cstheme="minorHAnsi"/>
                <w:sz w:val="20"/>
                <w:szCs w:val="20"/>
              </w:rPr>
              <w:t>Połączenia VPN</w:t>
            </w:r>
          </w:p>
        </w:tc>
        <w:tc>
          <w:tcPr>
            <w:tcW w:w="7801" w:type="dxa"/>
          </w:tcPr>
          <w:p w14:paraId="36982F8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umożliwia konfigurację połączeń typu IPSec VPN. W zakresie tej funkcji zapewnia:</w:t>
            </w:r>
          </w:p>
          <w:p w14:paraId="076517B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IKE v1 oraz v2.</w:t>
            </w:r>
          </w:p>
          <w:p w14:paraId="4C4C1CC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Obsługę szyfrowania protokołem minimum AES z kluczem  128 oraz 256 bitów w trybie pracy Galois/Counter Mode(GCM).</w:t>
            </w:r>
          </w:p>
          <w:p w14:paraId="1EF9C35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Obsługa protokołu Diffie-Hellman  grup 19, 20.</w:t>
            </w:r>
          </w:p>
          <w:p w14:paraId="6EC76C11"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Pracy w topologii Hub and Spoke oraz Mesh.</w:t>
            </w:r>
          </w:p>
          <w:p w14:paraId="7389C05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Tworzenie połączeń typu Site-to-Site oraz Client-to-Site.</w:t>
            </w:r>
          </w:p>
          <w:p w14:paraId="06A570C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Monitorowanie stanu tuneli VPN i stałego utrzymywania ich aktywności.</w:t>
            </w:r>
          </w:p>
          <w:p w14:paraId="13E33BD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wyboru tunelu przez protokoły: dynamicznego routingu (np. OSPF) oraz routingu statycznego.</w:t>
            </w:r>
          </w:p>
          <w:p w14:paraId="0F7A47A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następujących typów uwierzytelniania: pre-shared key, certyfikat.</w:t>
            </w:r>
          </w:p>
          <w:p w14:paraId="611C524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ustawienia maksymalnej liczby tuneli IPSec negocjowanych (nawiązywanych) jednocześnie w celu ochrony zasobów systemu.</w:t>
            </w:r>
          </w:p>
          <w:p w14:paraId="168E0C0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monitorowania wybranego tunelu IPSec site-to-site i w przypadku jego niedostępności automatycznego aktywowania zapasowego tunelu.</w:t>
            </w:r>
          </w:p>
          <w:p w14:paraId="626FF08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Obsługę mechanizmów: IPSec NAT Traversal, DPD, Xauth.</w:t>
            </w:r>
          </w:p>
          <w:p w14:paraId="7B6C887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Mechanizm „Split tunneling” dla połączeń Client-to-Site.</w:t>
            </w:r>
          </w:p>
          <w:p w14:paraId="0DBD553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lastRenderedPageBreak/>
              <w:t>2.</w:t>
            </w:r>
            <w:r w:rsidRPr="00B95151">
              <w:rPr>
                <w:rFonts w:cstheme="minorHAnsi"/>
                <w:sz w:val="20"/>
                <w:szCs w:val="20"/>
              </w:rPr>
              <w:tab/>
              <w:t>System umożliwia konfigurację połączeń typu SSL VPN. W zakresie tej funkcji zapewnia:</w:t>
            </w:r>
          </w:p>
          <w:p w14:paraId="337AFA2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Pracę w trybie Tunnel z możliwością włączenia funkcji „Split tunneling” przy zastosowaniu dedykowanego klienta.</w:t>
            </w:r>
          </w:p>
          <w:p w14:paraId="0FDC1FA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Producent rozwiązania posiada w ofercie oprogramowanie klienckie VPN, które umożliwia realizację połączeń IPSec VPN lub SSL VPN. Oprogramowanie klienckie vpn jest dostępne jako opcja i nie jest wymagane w implementacji.</w:t>
            </w:r>
          </w:p>
        </w:tc>
      </w:tr>
      <w:tr w:rsidR="007721B2" w:rsidRPr="00B95151" w14:paraId="63CBCD7A"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26BCB5B" w14:textId="77777777" w:rsidR="007721B2" w:rsidRPr="00B95151" w:rsidRDefault="007721B2" w:rsidP="001E1B20">
            <w:pPr>
              <w:rPr>
                <w:rFonts w:cstheme="minorHAnsi"/>
                <w:sz w:val="20"/>
                <w:szCs w:val="20"/>
              </w:rPr>
            </w:pPr>
            <w:r w:rsidRPr="00B95151">
              <w:rPr>
                <w:rFonts w:cstheme="minorHAnsi"/>
                <w:sz w:val="20"/>
                <w:szCs w:val="20"/>
              </w:rPr>
              <w:lastRenderedPageBreak/>
              <w:t>Routing i obsługa łączy WAN</w:t>
            </w:r>
          </w:p>
        </w:tc>
        <w:tc>
          <w:tcPr>
            <w:tcW w:w="7801" w:type="dxa"/>
          </w:tcPr>
          <w:p w14:paraId="4C6514C9"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 zakresie routingu rozwiązanie zapewnia obsługę:</w:t>
            </w:r>
          </w:p>
          <w:p w14:paraId="5CDB3BB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Routingu statycznego.</w:t>
            </w:r>
          </w:p>
          <w:p w14:paraId="618F778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Policy Based Routingu (w tym: wybór trasy w zależności od adresu źródłowego, protokołu sieciowego, oznaczeń Type of Service w nagłówkach IP).</w:t>
            </w:r>
          </w:p>
          <w:p w14:paraId="57E98D3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Protokołów dynamicznego routingu w oparciu o protokoły: RIPv2 (w tym RIPng), OSPF (w tym OSPFv3), BGP oraz PIM.</w:t>
            </w:r>
          </w:p>
          <w:p w14:paraId="35DC98D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filtrowania tras rozgłaszanych w protokołach dynamicznego routingu.</w:t>
            </w:r>
          </w:p>
          <w:p w14:paraId="6AE0E3C5"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5.</w:t>
            </w:r>
            <w:r w:rsidRPr="00496DCC">
              <w:rPr>
                <w:rFonts w:cstheme="minorHAnsi"/>
                <w:sz w:val="20"/>
                <w:szCs w:val="20"/>
                <w:lang w:val="en-US"/>
              </w:rPr>
              <w:tab/>
              <w:t>ECMP (Equal cost multi-path) – wybór wielu równoważnych tras w tablicy routingu.</w:t>
            </w:r>
          </w:p>
          <w:p w14:paraId="508EF114"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6.</w:t>
            </w:r>
            <w:r w:rsidRPr="00496DCC">
              <w:rPr>
                <w:rFonts w:cstheme="minorHAnsi"/>
                <w:sz w:val="20"/>
                <w:szCs w:val="20"/>
                <w:lang w:val="en-US"/>
              </w:rPr>
              <w:tab/>
              <w:t>BFD (Bidirectional Forwarding Detection).</w:t>
            </w:r>
          </w:p>
          <w:p w14:paraId="16C3777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Monitoringu dostępności wybranego adresu IP z danego interfejsu urządzenia i w przypadku jego niedostępności automatyczne usunięcie wybranych tras z tablicy routingu.</w:t>
            </w:r>
          </w:p>
        </w:tc>
      </w:tr>
      <w:tr w:rsidR="007721B2" w:rsidRPr="00B95151" w14:paraId="4D43F24B"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C969DB6" w14:textId="77777777" w:rsidR="007721B2" w:rsidRPr="00B95151" w:rsidRDefault="007721B2" w:rsidP="001E1B20">
            <w:pPr>
              <w:rPr>
                <w:rFonts w:cstheme="minorHAnsi"/>
                <w:sz w:val="20"/>
                <w:szCs w:val="20"/>
              </w:rPr>
            </w:pPr>
            <w:r w:rsidRPr="00B95151">
              <w:rPr>
                <w:rFonts w:cstheme="minorHAnsi"/>
                <w:sz w:val="20"/>
                <w:szCs w:val="20"/>
              </w:rPr>
              <w:t>Funkcje SD-WAN</w:t>
            </w:r>
          </w:p>
        </w:tc>
        <w:tc>
          <w:tcPr>
            <w:tcW w:w="7801" w:type="dxa"/>
          </w:tcPr>
          <w:p w14:paraId="592D012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umożliwia wykorzystanie protokołów dynamicznego routingu przy konfiguracji równoważenia obciążenia do łączy WAN.</w:t>
            </w:r>
          </w:p>
          <w:p w14:paraId="2E92B55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SD-WAN wspiera zarówno interfejsy fizyczne jak i wirtualne (w tym VLAN, IPSec).</w:t>
            </w:r>
          </w:p>
        </w:tc>
      </w:tr>
      <w:tr w:rsidR="007721B2" w:rsidRPr="00B95151" w14:paraId="6BC5E19E"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2B314B7" w14:textId="77777777" w:rsidR="007721B2" w:rsidRPr="00B95151" w:rsidRDefault="007721B2" w:rsidP="001E1B20">
            <w:pPr>
              <w:rPr>
                <w:rFonts w:cstheme="minorHAnsi"/>
                <w:sz w:val="20"/>
                <w:szCs w:val="20"/>
              </w:rPr>
            </w:pPr>
            <w:r w:rsidRPr="00B95151">
              <w:rPr>
                <w:rFonts w:cstheme="minorHAnsi"/>
                <w:sz w:val="20"/>
                <w:szCs w:val="20"/>
              </w:rPr>
              <w:t>Zarządzanie pasmem</w:t>
            </w:r>
          </w:p>
        </w:tc>
        <w:tc>
          <w:tcPr>
            <w:tcW w:w="7801" w:type="dxa"/>
          </w:tcPr>
          <w:p w14:paraId="6B2E98C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Firewall umożliwia zarządzanie pasmem poprzez określenie: maksymalnej i gwarantowanej ilości pasma, oznaczanie DSCP oraz wskazanie priorytetu ruchu.</w:t>
            </w:r>
          </w:p>
          <w:p w14:paraId="75A80480"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daje możliwość określania pasma dla poszczególnych aplikacji.</w:t>
            </w:r>
          </w:p>
          <w:p w14:paraId="49C1863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pozwala zdefiniować pasmo dla wybranych użytkowników niezależnie od ich adresu IP.</w:t>
            </w:r>
          </w:p>
          <w:p w14:paraId="2047564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zapewnia możliwość zarządzania pasmem dla wybranych kategorii URL.</w:t>
            </w:r>
          </w:p>
        </w:tc>
      </w:tr>
      <w:tr w:rsidR="007721B2" w:rsidRPr="00B95151" w14:paraId="75907018"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16D65F5" w14:textId="77777777" w:rsidR="007721B2" w:rsidRPr="00B95151" w:rsidRDefault="007721B2" w:rsidP="001E1B20">
            <w:pPr>
              <w:rPr>
                <w:rFonts w:cstheme="minorHAnsi"/>
                <w:sz w:val="20"/>
                <w:szCs w:val="20"/>
              </w:rPr>
            </w:pPr>
            <w:r w:rsidRPr="00B95151">
              <w:rPr>
                <w:rFonts w:cstheme="minorHAnsi"/>
                <w:sz w:val="20"/>
                <w:szCs w:val="20"/>
              </w:rPr>
              <w:t>Ochrona przed malware</w:t>
            </w:r>
          </w:p>
        </w:tc>
        <w:tc>
          <w:tcPr>
            <w:tcW w:w="7801" w:type="dxa"/>
          </w:tcPr>
          <w:p w14:paraId="7CED2FB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Silnik antywirusowy umożliwia skanowanie ruchu w obu kierunkach komunikacji dla protokołów działających na niestandardowych portach (np. FTP na porcie 2021).</w:t>
            </w:r>
          </w:p>
          <w:p w14:paraId="324C2C7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Silnik antywirusowy zapewnia skanowanie następujących protokołów: HTTP, HTTPS, FTP, POP3, IMAP, SMTP, CIFS.</w:t>
            </w:r>
          </w:p>
          <w:p w14:paraId="2F519DE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umożliwia skanowanie archiwów, w tym co najmniej: Zip, RAR. W przypadku archiwów zagnieżdżonych istnieje możliwość określenia, ile zagnieżdżeń kompresji system będzie próbował zdekompresować w celu przeskanowania zawartości.</w:t>
            </w:r>
          </w:p>
          <w:p w14:paraId="692473B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umożliwia blokowanie i logowanie archiwów, które nie mogą zostać przeskanowane, ponieważ są zaszyfrowane, uszkodzone lub system nie wspiera inspekcji tego typu archiwów.</w:t>
            </w:r>
          </w:p>
          <w:p w14:paraId="367960B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dysponuje sygnaturami do ochrony urządzeń mobilnych (co najmniej dla systemu operacyjnego Android).</w:t>
            </w:r>
          </w:p>
          <w:p w14:paraId="69814A9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Baza sygnatur musi być aktualizowana automatycznie, zgodnie z harmonogramem definiowanym przez administratora.</w:t>
            </w:r>
          </w:p>
          <w:p w14:paraId="201850F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5FE6C4B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Możliwość wykorzystania silnika sztucznej inteligencji AI wytrenowanego przez laboratoria producenta.</w:t>
            </w:r>
          </w:p>
          <w:p w14:paraId="33163232"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19.</w:t>
            </w:r>
            <w:r w:rsidRPr="00B95151">
              <w:rPr>
                <w:rFonts w:cstheme="minorHAnsi"/>
                <w:sz w:val="20"/>
                <w:szCs w:val="20"/>
              </w:rPr>
              <w:tab/>
              <w:t>Możliwość uruchomienia ochrony przed malware dla wybranego zakresu ruchu.</w:t>
            </w:r>
          </w:p>
        </w:tc>
      </w:tr>
      <w:tr w:rsidR="007721B2" w:rsidRPr="00B95151" w14:paraId="03852E8B"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12930F2" w14:textId="77777777" w:rsidR="007721B2" w:rsidRPr="00B95151" w:rsidRDefault="007721B2" w:rsidP="001E1B20">
            <w:pPr>
              <w:rPr>
                <w:rFonts w:cstheme="minorHAnsi"/>
                <w:sz w:val="20"/>
                <w:szCs w:val="20"/>
              </w:rPr>
            </w:pPr>
            <w:r w:rsidRPr="00B95151">
              <w:rPr>
                <w:rFonts w:cstheme="minorHAnsi"/>
                <w:sz w:val="20"/>
                <w:szCs w:val="20"/>
              </w:rPr>
              <w:t>Ochrona przed atakami</w:t>
            </w:r>
          </w:p>
        </w:tc>
        <w:tc>
          <w:tcPr>
            <w:tcW w:w="7801" w:type="dxa"/>
          </w:tcPr>
          <w:p w14:paraId="644780D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Ochrona IPS opiera się co najmniej na analizie sygnaturowej oraz na analizie anomalii w protokołach sieciowych.</w:t>
            </w:r>
          </w:p>
          <w:p w14:paraId="26278D08"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chroni przed atakami na aplikacje pracujące na niestandardowych portach.</w:t>
            </w:r>
          </w:p>
          <w:p w14:paraId="565A313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Administrator systemu ma możliwość definiowania własnych wyjątków oraz własnych sygnatur.</w:t>
            </w:r>
          </w:p>
          <w:p w14:paraId="5D1EE57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zapewnia wykrywanie anomalii protokołów i ruchu sieciowego, realizując tym samym podstawową ochronę przed atakami typu DoS oraz DDoS.</w:t>
            </w:r>
          </w:p>
          <w:p w14:paraId="0556FCC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lastRenderedPageBreak/>
              <w:t>5.</w:t>
            </w:r>
            <w:r w:rsidRPr="00B95151">
              <w:rPr>
                <w:rFonts w:cstheme="minorHAnsi"/>
                <w:sz w:val="20"/>
                <w:szCs w:val="20"/>
              </w:rPr>
              <w:tab/>
              <w:t>Mechanizmy ochrony dla aplikacji Web’owych na poziomie sygnaturowym (co najmniej ochrona przed: CSS, SQL Injecton, Trojany, Exploity, Roboty).</w:t>
            </w:r>
          </w:p>
          <w:p w14:paraId="752CF8C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Wykrywanie i blokowanie komunikacji C&amp;C do sieci botnet.</w:t>
            </w:r>
          </w:p>
          <w:p w14:paraId="59509586"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Możliwość uruchomienia ochrony przed atakami dla wybranych zakresów komunikacji sieciowej. Mechanizmy ochrony IPS nie mogą działać globalnie.</w:t>
            </w:r>
          </w:p>
        </w:tc>
      </w:tr>
      <w:tr w:rsidR="007721B2" w:rsidRPr="00B95151" w14:paraId="50398D70"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7573D73" w14:textId="77777777" w:rsidR="007721B2" w:rsidRPr="00B95151" w:rsidRDefault="007721B2" w:rsidP="001E1B20">
            <w:pPr>
              <w:rPr>
                <w:rFonts w:cstheme="minorHAnsi"/>
                <w:sz w:val="20"/>
                <w:szCs w:val="20"/>
              </w:rPr>
            </w:pPr>
            <w:r w:rsidRPr="00B95151">
              <w:rPr>
                <w:rFonts w:cstheme="minorHAnsi"/>
                <w:sz w:val="20"/>
                <w:szCs w:val="20"/>
              </w:rPr>
              <w:lastRenderedPageBreak/>
              <w:t>Kontrola aplikacji</w:t>
            </w:r>
          </w:p>
        </w:tc>
        <w:tc>
          <w:tcPr>
            <w:tcW w:w="7801" w:type="dxa"/>
          </w:tcPr>
          <w:p w14:paraId="58DD2C08"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Funkcja Kontroli Aplikacji umożliwia kontrolę ruchu na podstawie głębokiej analizy pakietów, nie bazując jedynie na wartościach portów TCP/UDP.</w:t>
            </w:r>
          </w:p>
          <w:p w14:paraId="37EF252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Baza Kontroli Aplikacji zawiera minimum 2000 sygnatur i jest aktualizowana automatycznie, zgodnie z harmonogramem definiowanym przez administratora.</w:t>
            </w:r>
          </w:p>
          <w:p w14:paraId="6C70C80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 xml:space="preserve">Aplikacje chmurowe (co najmniej: Facebook, Google Docs, Dropbox) są kontrolowane pod względem wykonywanych czynności, np.: pobieranie, wysyłanie plików. </w:t>
            </w:r>
          </w:p>
          <w:p w14:paraId="3DB7326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Baza sygnatur zawiera kategorie aplikacji szczególnie istotne z punktu widzenia bezpieczeństwa: proxy, P2P.</w:t>
            </w:r>
          </w:p>
          <w:p w14:paraId="38155C2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Administrator systemu ma możliwość definiowania wyjątków oraz własnych sygnatur.</w:t>
            </w:r>
          </w:p>
          <w:p w14:paraId="267E247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Istnieje możliwość blokowania aplikacji działających na niestandardowych portach (np. FTP na porcie 2021).</w:t>
            </w:r>
          </w:p>
          <w:p w14:paraId="504A5F5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System daje możliwość określenia dopuszczalnych protokołów na danym porcie TCP/UDP i blokowania pozostałych protokołów korzystających z tego portu (np. dopuszczenie tylko HTTP na porcie 80).</w:t>
            </w:r>
          </w:p>
        </w:tc>
      </w:tr>
      <w:tr w:rsidR="007721B2" w:rsidRPr="00B95151" w14:paraId="5BF70CE5"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AF3D7EE" w14:textId="77777777" w:rsidR="007721B2" w:rsidRPr="00B95151" w:rsidRDefault="007721B2" w:rsidP="001E1B20">
            <w:pPr>
              <w:rPr>
                <w:rFonts w:cstheme="minorHAnsi"/>
                <w:sz w:val="20"/>
                <w:szCs w:val="20"/>
              </w:rPr>
            </w:pPr>
            <w:r w:rsidRPr="00B95151">
              <w:rPr>
                <w:rFonts w:cstheme="minorHAnsi"/>
                <w:sz w:val="20"/>
                <w:szCs w:val="20"/>
              </w:rPr>
              <w:t>Kontrola WWW</w:t>
            </w:r>
          </w:p>
        </w:tc>
        <w:tc>
          <w:tcPr>
            <w:tcW w:w="7801" w:type="dxa"/>
          </w:tcPr>
          <w:p w14:paraId="07AFA1E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Moduł kontroli WWW korzysta z bazy zawierającej co najmniej 40 milionów adresów URL  pogrupowanych w kategorie tematyczne.</w:t>
            </w:r>
          </w:p>
          <w:p w14:paraId="77E3BA1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W ramach filtra WWW są dostępne kategorie istotne z punktu widzenia bezpieczeństwa, jak: malware (lub inne będące źródłem złośliwego oprogramowania), phishing, spam, Dynamic DNS, proxy.</w:t>
            </w:r>
          </w:p>
          <w:p w14:paraId="7667F38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Filtr WWW dostarcza kategorii stron zabronionych prawem np.: Hazard.</w:t>
            </w:r>
          </w:p>
          <w:p w14:paraId="0CF5773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Administrator ma możliwość nadpisywania kategorii oraz tworzenia wyjątków – białe/czarne listy dla adresów URL.</w:t>
            </w:r>
          </w:p>
          <w:p w14:paraId="3FEAC98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Filtr WWW umożliwia statyczne dopuszczanie lub blokowanie ruchu do wybranych stron WWW, w tym pozwala definiować strony z zastosowaniem wyrażeń regularnych (Regex).</w:t>
            </w:r>
          </w:p>
          <w:p w14:paraId="2D4300E3"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Filtr WWW daje możliwość wykonania akcji typu „Warning” – ostrzeżenie użytkownika wymagające od niego potwierdzenia przed otwarciem żądanej strony.</w:t>
            </w:r>
          </w:p>
          <w:p w14:paraId="7E85D60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Funkcja Safe Search – przeciwdziałająca pojawieniu się niechcianych treści w wynikach wyszukiwarek takich jak: Google oraz Yahoo.</w:t>
            </w:r>
          </w:p>
          <w:p w14:paraId="6F71F63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Administrator ma możliwość definiowania komunikatów zwracanych użytkownikowi dla różnych akcji podejmowanych przez moduł filtrowania WWW.</w:t>
            </w:r>
          </w:p>
          <w:p w14:paraId="02002E26"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System pozwala określić, dla których kategorii URL lub wskazanych URL nie będzie realizowana inspekcja szyfrowanej komunikacji.</w:t>
            </w:r>
          </w:p>
        </w:tc>
      </w:tr>
      <w:tr w:rsidR="007721B2" w:rsidRPr="00B95151" w14:paraId="17046AF3"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FB683AA" w14:textId="77777777" w:rsidR="007721B2" w:rsidRPr="00B95151" w:rsidRDefault="007721B2" w:rsidP="001E1B20">
            <w:pPr>
              <w:rPr>
                <w:rFonts w:cstheme="minorHAnsi"/>
                <w:sz w:val="20"/>
                <w:szCs w:val="20"/>
              </w:rPr>
            </w:pPr>
            <w:r w:rsidRPr="00B95151">
              <w:rPr>
                <w:rFonts w:cstheme="minorHAnsi"/>
                <w:sz w:val="20"/>
                <w:szCs w:val="20"/>
              </w:rPr>
              <w:t>Uwierzytelnianie użytkowników w ramach sesji</w:t>
            </w:r>
          </w:p>
        </w:tc>
        <w:tc>
          <w:tcPr>
            <w:tcW w:w="7801" w:type="dxa"/>
          </w:tcPr>
          <w:p w14:paraId="07E5CC68"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Firewall umożliwia weryfikację tożsamości użytkowników za pomocą:</w:t>
            </w:r>
          </w:p>
          <w:p w14:paraId="15DF556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Haseł statycznych i definicji użytkowników przechowywanych w lokalnej bazie systemu.</w:t>
            </w:r>
          </w:p>
          <w:p w14:paraId="33DB0211"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Haseł statycznych i definicji użytkowników przechowywanych w bazach zgodnych z LDAP.</w:t>
            </w:r>
          </w:p>
          <w:p w14:paraId="73EB16D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 xml:space="preserve">Haseł dynamicznych (RADIUS, RSA SecurID) w oparciu o zewnętrzne bazy danych. </w:t>
            </w:r>
          </w:p>
          <w:p w14:paraId="1CD95AE8"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daje możliwość zastosowania w tym procesie uwierzytelniania dwuskładnikowego.</w:t>
            </w:r>
          </w:p>
          <w:p w14:paraId="59812D5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umożliwia budowę architektury uwierzytelniania typu Single Sign On przy integracji ze środowiskiem Active Directory oraz zastosowanie innych mechanizmów: RADIUS, API lub SYSLOG w tym procesie.</w:t>
            </w:r>
          </w:p>
          <w:p w14:paraId="4BB5C2F1"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Uwierzytelnianie w oparciu o protokół SAML w politykach bezpieczeństwa systemu dotyczących ruchu HTTP.</w:t>
            </w:r>
          </w:p>
        </w:tc>
      </w:tr>
      <w:tr w:rsidR="007721B2" w:rsidRPr="00B95151" w14:paraId="5D8C9F27"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F87A620" w14:textId="77777777" w:rsidR="007721B2" w:rsidRPr="00B95151" w:rsidRDefault="007721B2" w:rsidP="001E1B20">
            <w:pPr>
              <w:rPr>
                <w:rFonts w:cstheme="minorHAnsi"/>
                <w:sz w:val="20"/>
                <w:szCs w:val="20"/>
              </w:rPr>
            </w:pPr>
            <w:r w:rsidRPr="00B95151">
              <w:rPr>
                <w:rFonts w:cstheme="minorHAnsi"/>
                <w:sz w:val="20"/>
                <w:szCs w:val="20"/>
              </w:rPr>
              <w:t>Zarządzanie</w:t>
            </w:r>
          </w:p>
        </w:tc>
        <w:tc>
          <w:tcPr>
            <w:tcW w:w="7801" w:type="dxa"/>
          </w:tcPr>
          <w:p w14:paraId="31FCD5C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Elementy systemu bezpieczeństwa muszą mieć możliwość zarządzania lokalnego z wykorzystaniem protokołów: HTTPS oraz SSH, jak i mogą współpracować z dedykowanymi platformami centralnego zarządzania i monitorowania.</w:t>
            </w:r>
          </w:p>
          <w:p w14:paraId="4BA2A11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Komunikacja elementów systemu zabezpieczeń z platformami centralnego zarządzania jest  realizowana z wykorzystaniem szyfrowanych protokołów.</w:t>
            </w:r>
          </w:p>
          <w:p w14:paraId="390BC39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lastRenderedPageBreak/>
              <w:t>3.</w:t>
            </w:r>
            <w:r w:rsidRPr="00B95151">
              <w:rPr>
                <w:rFonts w:cstheme="minorHAnsi"/>
                <w:sz w:val="20"/>
                <w:szCs w:val="20"/>
              </w:rPr>
              <w:tab/>
              <w:t>Istnieje możliwość włączenia mechanizmów uwierzytelniania dwu-składnikowego dla dostępu administracyjnego.</w:t>
            </w:r>
          </w:p>
          <w:p w14:paraId="135BE4A2"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współpracuje z rozwiązaniami monitorowania poprzez protokoły SNMP w wersjach 2c, 3 oraz umożliwia przekazywanie statystyk ruchu za pomocą protokołów Netflow lub sFlow.</w:t>
            </w:r>
          </w:p>
          <w:p w14:paraId="475ECDB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daje możliwość zarządzania przez systemy firm trzecich poprzez API, do którego producent udostępnia dokumentację.</w:t>
            </w:r>
          </w:p>
          <w:p w14:paraId="1B073F3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Element systemu pełniący funkcję Firewall posiada wbudowane narzędzia diagnostyczne, przynajmniej: ping, traceroute, podglądu pakietów, monitorowanie procesowania sesji oraz stanu sesji firewall.</w:t>
            </w:r>
          </w:p>
          <w:p w14:paraId="001141B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Element systemu realizujący funkcję Firewall umożliwia wykonanie szeregu zmian przez administratora w CLI lub GUI, które nie zostaną zaimplementowane zanim nie zostaną zatwierdzone.</w:t>
            </w:r>
          </w:p>
          <w:p w14:paraId="3112619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Możliwość przypisywania administratorom praw do zarządzania określonymi częściami systemu (RBM).</w:t>
            </w:r>
          </w:p>
          <w:p w14:paraId="2937D25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Możliwość zarządzania systemem tylko z określonych adresów źródłowych IP.</w:t>
            </w:r>
          </w:p>
        </w:tc>
      </w:tr>
      <w:tr w:rsidR="007721B2" w:rsidRPr="00B95151" w14:paraId="547E6CEE"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6C295AC" w14:textId="77777777" w:rsidR="007721B2" w:rsidRPr="00B95151" w:rsidRDefault="007721B2" w:rsidP="001E1B20">
            <w:pPr>
              <w:rPr>
                <w:rFonts w:cstheme="minorHAnsi"/>
                <w:sz w:val="20"/>
                <w:szCs w:val="20"/>
              </w:rPr>
            </w:pPr>
            <w:r w:rsidRPr="00B95151">
              <w:rPr>
                <w:rFonts w:cstheme="minorHAnsi"/>
                <w:sz w:val="20"/>
                <w:szCs w:val="20"/>
              </w:rPr>
              <w:lastRenderedPageBreak/>
              <w:t>Logowanie</w:t>
            </w:r>
          </w:p>
        </w:tc>
        <w:tc>
          <w:tcPr>
            <w:tcW w:w="7801" w:type="dxa"/>
          </w:tcPr>
          <w:p w14:paraId="21F4E70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4B4F3DE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3A076CC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Logowanie obejmuje zdarzenia dotyczące wszystkich modułów sieciowych i bezpieczeństwa.</w:t>
            </w:r>
          </w:p>
          <w:p w14:paraId="49E543F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włączenia logowania per reguła w polityce firewall.</w:t>
            </w:r>
          </w:p>
          <w:p w14:paraId="7B6E537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zapewnia możliwość logowania do serwera SYSLOG.</w:t>
            </w:r>
          </w:p>
          <w:p w14:paraId="5285078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Przesyłanie SYSLOG do zewnętrznych systemów jest możliwe z wykorzystaniem protokołu TCP oraz szyfrowania SSL/TLS.</w:t>
            </w:r>
          </w:p>
        </w:tc>
      </w:tr>
      <w:tr w:rsidR="007721B2" w:rsidRPr="00B95151" w14:paraId="1D06B53D"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125CAB8" w14:textId="77777777" w:rsidR="007721B2" w:rsidRPr="00B95151" w:rsidRDefault="007721B2" w:rsidP="001E1B20">
            <w:pPr>
              <w:rPr>
                <w:rFonts w:cstheme="minorHAnsi"/>
                <w:sz w:val="20"/>
                <w:szCs w:val="20"/>
              </w:rPr>
            </w:pPr>
            <w:r w:rsidRPr="00B95151">
              <w:rPr>
                <w:rFonts w:cstheme="minorHAnsi"/>
                <w:sz w:val="20"/>
                <w:szCs w:val="20"/>
              </w:rPr>
              <w:t>Serwisy, licencje i gwarancja</w:t>
            </w:r>
          </w:p>
        </w:tc>
        <w:tc>
          <w:tcPr>
            <w:tcW w:w="7801" w:type="dxa"/>
          </w:tcPr>
          <w:p w14:paraId="71DEA9AA"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Do korzystania z aktualnych baz funkcji ochronnych producenta i serwisów wymagane są licencje:  Kontrola Aplikacji, IPS, Antywirus (z uwzględnieniem sygnatur do ochrony urządzeń mobilnych - co najmniej dla systemu operacyjnego Android), Analiza typu Sandbox cloud, Antyspam, Web Filtering, bazy reputacyjne adresów IP/domen na okres </w:t>
            </w:r>
            <w:r w:rsidRPr="00B95151">
              <w:rPr>
                <w:rFonts w:cstheme="minorHAnsi"/>
                <w:sz w:val="20"/>
                <w:szCs w:val="20"/>
                <w:highlight w:val="yellow"/>
              </w:rPr>
              <w:t>12 miesięcy</w:t>
            </w:r>
          </w:p>
          <w:p w14:paraId="061FE123"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00CB14B"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Gwarancja sprzętowa: System jest objęty serwisem gwarancyjnym producenta przez okres </w:t>
            </w:r>
            <w:r w:rsidRPr="00B95151">
              <w:rPr>
                <w:rFonts w:cstheme="minorHAnsi"/>
                <w:sz w:val="20"/>
                <w:szCs w:val="20"/>
                <w:highlight w:val="yellow"/>
              </w:rPr>
              <w:t>12 miesięcy</w:t>
            </w:r>
            <w:r w:rsidRPr="00B95151">
              <w:rPr>
                <w:rFonts w:cstheme="minorHAnsi"/>
                <w:sz w:val="20"/>
                <w:szCs w:val="20"/>
              </w:rPr>
              <w:t>, polegającym na naprawie lub wymianie urządzenia w przypadku jego wadliwości w trybie AHR (advanced hardware replacement). W ramach tego serwisu producent zapewnia dostęp do aktualizacji oprogramowania oraz wsparcie techniczne w trybie 24x7</w:t>
            </w:r>
          </w:p>
          <w:p w14:paraId="51FA38DA"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highlight w:val="yellow"/>
                <w:shd w:val="clear" w:color="auto" w:fill="FFFFFF"/>
              </w:rPr>
            </w:pPr>
          </w:p>
          <w:p w14:paraId="0763DC4A" w14:textId="4629FDF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262626"/>
                <w:sz w:val="20"/>
                <w:szCs w:val="20"/>
                <w:highlight w:val="yellow"/>
                <w:shd w:val="clear" w:color="auto" w:fill="FFFFFF"/>
              </w:rPr>
              <w:t>[długość serwisów i gwarancji sprzętowej</w:t>
            </w:r>
            <w:r w:rsidR="00B95151" w:rsidRPr="00B95151">
              <w:rPr>
                <w:rFonts w:cstheme="minorHAnsi"/>
                <w:color w:val="262626"/>
                <w:sz w:val="20"/>
                <w:szCs w:val="20"/>
                <w:highlight w:val="yellow"/>
                <w:shd w:val="clear" w:color="auto" w:fill="FFFFFF"/>
              </w:rPr>
              <w:t>:</w:t>
            </w:r>
            <w:r w:rsidRPr="00B95151">
              <w:rPr>
                <w:rFonts w:cstheme="minorHAnsi"/>
                <w:color w:val="262626"/>
                <w:sz w:val="20"/>
                <w:szCs w:val="20"/>
                <w:highlight w:val="yellow"/>
                <w:shd w:val="clear" w:color="auto" w:fill="FFFFFF"/>
              </w:rPr>
              <w:t xml:space="preserve"> pozacenowe kryterium oceny ofert]</w:t>
            </w:r>
          </w:p>
        </w:tc>
      </w:tr>
    </w:tbl>
    <w:p w14:paraId="6AB64835" w14:textId="6DFD0DEA" w:rsidR="007721B2" w:rsidRPr="00B95151" w:rsidRDefault="007721B2" w:rsidP="00B11F03"/>
    <w:p w14:paraId="42B53314" w14:textId="77777777" w:rsidR="007721B2" w:rsidRPr="00B95151" w:rsidRDefault="007721B2" w:rsidP="007721B2">
      <w:pPr>
        <w:rPr>
          <w:lang w:eastAsia="zh-CN" w:bidi="hi-IN"/>
        </w:rPr>
      </w:pPr>
    </w:p>
    <w:p w14:paraId="3C755A43" w14:textId="73BC7787" w:rsidR="007721B2" w:rsidRPr="00B95151" w:rsidRDefault="007721B2" w:rsidP="007721B2">
      <w:pPr>
        <w:pStyle w:val="Nagwek1"/>
      </w:pPr>
      <w:bookmarkStart w:id="22" w:name="_Toc177983563"/>
      <w:r w:rsidRPr="00B95151">
        <w:t>Urządzenie brzegowe UTM typ 2</w:t>
      </w:r>
      <w:bookmarkEnd w:id="22"/>
    </w:p>
    <w:p w14:paraId="7D148790" w14:textId="77777777" w:rsidR="007721B2" w:rsidRPr="00B95151" w:rsidRDefault="007721B2" w:rsidP="007721B2"/>
    <w:tbl>
      <w:tblPr>
        <w:tblStyle w:val="Tabelasiatki1jasnaakcent1"/>
        <w:tblW w:w="9497" w:type="dxa"/>
        <w:tblLayout w:type="fixed"/>
        <w:tblLook w:val="04A0" w:firstRow="1" w:lastRow="0" w:firstColumn="1" w:lastColumn="0" w:noHBand="0" w:noVBand="1"/>
      </w:tblPr>
      <w:tblGrid>
        <w:gridCol w:w="1696"/>
        <w:gridCol w:w="7801"/>
      </w:tblGrid>
      <w:tr w:rsidR="007721B2" w:rsidRPr="00B95151" w14:paraId="49B3E2D4" w14:textId="77777777" w:rsidTr="001E1B2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7A1AD9B" w14:textId="77777777" w:rsidR="007721B2" w:rsidRPr="00B95151" w:rsidRDefault="007721B2" w:rsidP="001E1B20">
            <w:pPr>
              <w:rPr>
                <w:rFonts w:cstheme="minorHAnsi"/>
                <w:b w:val="0"/>
                <w:sz w:val="20"/>
                <w:szCs w:val="20"/>
              </w:rPr>
            </w:pPr>
            <w:r w:rsidRPr="00B95151">
              <w:rPr>
                <w:rFonts w:cstheme="minorHAnsi"/>
                <w:sz w:val="20"/>
                <w:szCs w:val="20"/>
              </w:rPr>
              <w:t>Cecha</w:t>
            </w:r>
          </w:p>
        </w:tc>
        <w:tc>
          <w:tcPr>
            <w:tcW w:w="7801" w:type="dxa"/>
            <w:noWrap/>
            <w:hideMark/>
          </w:tcPr>
          <w:p w14:paraId="308DC463" w14:textId="77777777" w:rsidR="007721B2" w:rsidRPr="00B95151" w:rsidRDefault="007721B2" w:rsidP="001E1B20">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95151">
              <w:rPr>
                <w:rFonts w:cstheme="minorHAnsi"/>
                <w:sz w:val="20"/>
                <w:szCs w:val="20"/>
              </w:rPr>
              <w:t>Wymagania minimalne</w:t>
            </w:r>
          </w:p>
        </w:tc>
      </w:tr>
      <w:tr w:rsidR="007721B2" w:rsidRPr="00B95151" w14:paraId="2A677E3C"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511C931" w14:textId="77777777" w:rsidR="007721B2" w:rsidRPr="00B95151" w:rsidRDefault="007721B2" w:rsidP="001E1B20">
            <w:pPr>
              <w:rPr>
                <w:rFonts w:cstheme="minorHAnsi"/>
                <w:sz w:val="20"/>
                <w:szCs w:val="20"/>
              </w:rPr>
            </w:pPr>
            <w:r w:rsidRPr="00B95151">
              <w:rPr>
                <w:rFonts w:cstheme="minorHAnsi"/>
                <w:sz w:val="20"/>
                <w:szCs w:val="20"/>
              </w:rPr>
              <w:t>Wymagania ogólne</w:t>
            </w:r>
          </w:p>
        </w:tc>
        <w:tc>
          <w:tcPr>
            <w:tcW w:w="7801" w:type="dxa"/>
          </w:tcPr>
          <w:p w14:paraId="66601F09"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10938BFE"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realizujący funkcję Firewall zapewnia pracę w jednym z trzech trybów: Routera z funkcją NAT, transparentnym oraz monitorowania na porcie SPAN.</w:t>
            </w:r>
          </w:p>
          <w:p w14:paraId="076E3C16"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lastRenderedPageBreak/>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2B03BCEF"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System wspiera protokoły IPv4 oraz IPv6 w zakresie:</w:t>
            </w:r>
          </w:p>
          <w:p w14:paraId="4973E55B"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Firewall.</w:t>
            </w:r>
          </w:p>
          <w:p w14:paraId="7E32A74D"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Ochrony w warstwie aplikacji.</w:t>
            </w:r>
          </w:p>
          <w:p w14:paraId="78492D9B"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Protokołów routingu dynamicznego.</w:t>
            </w:r>
          </w:p>
        </w:tc>
      </w:tr>
      <w:tr w:rsidR="007721B2" w:rsidRPr="00B95151" w14:paraId="3C3AF714"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F627F10" w14:textId="77777777" w:rsidR="007721B2" w:rsidRPr="00B95151" w:rsidRDefault="007721B2" w:rsidP="001E1B20">
            <w:pPr>
              <w:rPr>
                <w:rFonts w:cstheme="minorHAnsi"/>
                <w:sz w:val="20"/>
                <w:szCs w:val="20"/>
              </w:rPr>
            </w:pPr>
            <w:r w:rsidRPr="00B95151">
              <w:rPr>
                <w:rFonts w:cstheme="minorHAnsi"/>
                <w:sz w:val="20"/>
                <w:szCs w:val="20"/>
              </w:rPr>
              <w:lastRenderedPageBreak/>
              <w:t>Redundancja, monitoring i wykrywanie awarii</w:t>
            </w:r>
          </w:p>
        </w:tc>
        <w:tc>
          <w:tcPr>
            <w:tcW w:w="7801" w:type="dxa"/>
          </w:tcPr>
          <w:p w14:paraId="60B17CA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W przypadku systemu pełniącego funkcje: Firewall, IPSec, Kontrola Aplikacji oraz IPS – istnieje możliwość łączenia w klaster Active-Active lub Active-Passive. W obu trybach system firewall zapewnia funkcję synchronizacji sesji.</w:t>
            </w:r>
          </w:p>
          <w:p w14:paraId="1407E57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Monitoring i wykrywanie uszkodzenia elementów sprzętowych i programowych systemów zabezpieczeń oraz łączy sieciowych.</w:t>
            </w:r>
          </w:p>
          <w:p w14:paraId="0DFAD50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Monitoring stanu realizowanych połączeń VPN.</w:t>
            </w:r>
          </w:p>
          <w:p w14:paraId="6ACC573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umożliwia agregację linków statyczną oraz w oparciu o protokół LACP. Ponadto daje możliwość tworzenia interfejsów redundantnych.</w:t>
            </w:r>
          </w:p>
        </w:tc>
      </w:tr>
      <w:tr w:rsidR="007721B2" w:rsidRPr="00B95151" w14:paraId="48EB7FED"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D259E4C" w14:textId="77777777" w:rsidR="007721B2" w:rsidRPr="00B95151" w:rsidRDefault="007721B2" w:rsidP="001E1B20">
            <w:pPr>
              <w:rPr>
                <w:rFonts w:cstheme="minorHAnsi"/>
                <w:sz w:val="20"/>
                <w:szCs w:val="20"/>
              </w:rPr>
            </w:pPr>
            <w:r w:rsidRPr="00B95151">
              <w:rPr>
                <w:rFonts w:cstheme="minorHAnsi"/>
                <w:sz w:val="20"/>
                <w:szCs w:val="20"/>
              </w:rPr>
              <w:t>Interfejsy i zasilanie</w:t>
            </w:r>
          </w:p>
        </w:tc>
        <w:tc>
          <w:tcPr>
            <w:tcW w:w="7801" w:type="dxa"/>
          </w:tcPr>
          <w:p w14:paraId="67368FE4" w14:textId="27DA33EF"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realizujący funkcję Firewall dysponuje co najmniej  10portami Gigabit Ethernet RJ-45.</w:t>
            </w:r>
          </w:p>
          <w:p w14:paraId="333B0634"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Firewall posiada wbudowany port konsoli szeregowej oraz gniazdo USB umożliwiające podłączenie modemu 3G/4G oraz instalacji oprogramowania z klucza USB.</w:t>
            </w:r>
          </w:p>
          <w:p w14:paraId="7A69D3B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jest wyposażony w zasilanie AC.</w:t>
            </w:r>
          </w:p>
        </w:tc>
      </w:tr>
      <w:tr w:rsidR="007721B2" w:rsidRPr="00B95151" w14:paraId="67158548"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D97715B" w14:textId="77777777" w:rsidR="007721B2" w:rsidRPr="00B95151" w:rsidRDefault="007721B2" w:rsidP="001E1B20">
            <w:pPr>
              <w:rPr>
                <w:rFonts w:cstheme="minorHAnsi"/>
                <w:sz w:val="20"/>
                <w:szCs w:val="20"/>
              </w:rPr>
            </w:pPr>
            <w:r w:rsidRPr="00B95151">
              <w:rPr>
                <w:rFonts w:cstheme="minorHAnsi"/>
                <w:sz w:val="20"/>
                <w:szCs w:val="20"/>
              </w:rPr>
              <w:t>Parametry wydajnościowe</w:t>
            </w:r>
          </w:p>
        </w:tc>
        <w:tc>
          <w:tcPr>
            <w:tcW w:w="7801" w:type="dxa"/>
          </w:tcPr>
          <w:p w14:paraId="05E463C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W zakresie Firewall’a obsługa nie mniej niż 700 tys. jednoczesnych połączeń oraz 35 tys. nowych połączeń na sekundę.</w:t>
            </w:r>
          </w:p>
          <w:p w14:paraId="25D3F00E" w14:textId="5950C09F"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Przepustowość Stateful Firewall: nie mniej niż 10 Gbps dla pakietów 512 B.</w:t>
            </w:r>
          </w:p>
          <w:p w14:paraId="4EAD161D" w14:textId="1A0455AD"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Przepustowość Firewall z włączoną funkcją Kontroli Aplikacji: nie mniej niż 1 Gbps.</w:t>
            </w:r>
          </w:p>
          <w:p w14:paraId="613625E2" w14:textId="0C4D97CF"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Wydajność szyfrowania IPSec VPN protokołem AES z kluczem 128 nie mniej niż 6,5 Gbps.</w:t>
            </w:r>
          </w:p>
          <w:p w14:paraId="54357F8E" w14:textId="302D6029"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Wydajność skanowania ruchu typu Enterprise Mix z włączonymi funkcjami: IPS, Application Control, Antywirus - minimum 1 Gbps.</w:t>
            </w:r>
          </w:p>
          <w:p w14:paraId="236B512A" w14:textId="7F5CE270" w:rsidR="007721B2" w:rsidRPr="00B95151" w:rsidRDefault="007721B2" w:rsidP="007721B2">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Wydajność systemu w zakresie inspekcji komunikacji szyfrowanej SSL dla ruchu http – minimum 630 Mbps.</w:t>
            </w:r>
          </w:p>
        </w:tc>
      </w:tr>
      <w:tr w:rsidR="007721B2" w:rsidRPr="00B95151" w14:paraId="630B6069"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FA710DE" w14:textId="77777777" w:rsidR="007721B2" w:rsidRPr="00B95151" w:rsidRDefault="007721B2" w:rsidP="001E1B20">
            <w:pPr>
              <w:rPr>
                <w:rFonts w:cstheme="minorHAnsi"/>
                <w:sz w:val="20"/>
                <w:szCs w:val="20"/>
              </w:rPr>
            </w:pPr>
            <w:r w:rsidRPr="00B95151">
              <w:rPr>
                <w:rFonts w:cstheme="minorHAnsi"/>
                <w:sz w:val="20"/>
                <w:szCs w:val="20"/>
              </w:rPr>
              <w:t>Funkcje systemu bezpieczeństwa</w:t>
            </w:r>
          </w:p>
        </w:tc>
        <w:tc>
          <w:tcPr>
            <w:tcW w:w="7801" w:type="dxa"/>
          </w:tcPr>
          <w:p w14:paraId="073EFC34"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Kontrola dostępu - zapora ogniowa klasy Stateful Inspection.</w:t>
            </w:r>
          </w:p>
          <w:p w14:paraId="165E0B6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Kontrola Aplikacji.</w:t>
            </w:r>
          </w:p>
          <w:p w14:paraId="30E8C80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Poufność transmisji danych - połączenia szyfrowane IPSec VPN oraz SSL VPN.</w:t>
            </w:r>
          </w:p>
          <w:p w14:paraId="6D4DE12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Ochrona przed malware.</w:t>
            </w:r>
          </w:p>
          <w:p w14:paraId="5FC3424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Ochrona przed atakami - Intrusion Prevention System.</w:t>
            </w:r>
          </w:p>
          <w:p w14:paraId="60D25EC1"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Kontrola stron WWW.</w:t>
            </w:r>
          </w:p>
          <w:p w14:paraId="0189FE7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Kontrola zawartości poczty – Antyspam dla protokołów SMTP, POP3.</w:t>
            </w:r>
          </w:p>
          <w:p w14:paraId="25F3C15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Zarządzanie pasmem (QoS, Traffic shaping).</w:t>
            </w:r>
          </w:p>
          <w:p w14:paraId="134E1E73" w14:textId="5400BE7A"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36F2E4F4"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10.</w:t>
            </w:r>
            <w:r w:rsidRPr="00B95151">
              <w:rPr>
                <w:rFonts w:cstheme="minorHAnsi"/>
                <w:sz w:val="20"/>
                <w:szCs w:val="20"/>
              </w:rPr>
              <w:tab/>
              <w:t>Inspekcja (minimum: IPS) ruchu szyfrowanego protokołem SSL/TLS, minimum dla następujących typów ruchu: HTTP (w tym HTTP/2), SMTP, FTP, POP3.</w:t>
            </w:r>
          </w:p>
          <w:p w14:paraId="1F462532" w14:textId="58439350"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11.</w:t>
            </w:r>
            <w:r w:rsidRPr="00B95151">
              <w:rPr>
                <w:rFonts w:cstheme="minorHAnsi"/>
                <w:sz w:val="20"/>
                <w:szCs w:val="20"/>
              </w:rPr>
              <w:tab/>
              <w:t xml:space="preserve">Funkcja lokalnego serwera </w:t>
            </w:r>
            <w:r w:rsidR="00B95151" w:rsidRPr="00B95151">
              <w:rPr>
                <w:rFonts w:cstheme="minorHAnsi"/>
                <w:sz w:val="20"/>
                <w:szCs w:val="20"/>
              </w:rPr>
              <w:t>DNS z</w:t>
            </w:r>
            <w:r w:rsidRPr="00B95151">
              <w:rPr>
                <w:rFonts w:cstheme="minorHAnsi"/>
                <w:sz w:val="20"/>
                <w:szCs w:val="20"/>
              </w:rPr>
              <w:t xml:space="preserve"> możliwością filtrowania zapytań DNS na lokalnym serwerze DNS jak i w ruchu przechodzącym przez system.</w:t>
            </w:r>
          </w:p>
          <w:p w14:paraId="610DA1F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12.</w:t>
            </w:r>
            <w:r w:rsidRPr="00B95151">
              <w:rPr>
                <w:rFonts w:cstheme="minorHAnsi"/>
                <w:sz w:val="20"/>
                <w:szCs w:val="20"/>
              </w:rPr>
              <w:tab/>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7721B2" w:rsidRPr="00B95151" w14:paraId="12D7DF35"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67E9AA0" w14:textId="77777777" w:rsidR="007721B2" w:rsidRPr="00B95151" w:rsidRDefault="007721B2" w:rsidP="001E1B20">
            <w:pPr>
              <w:rPr>
                <w:rFonts w:cstheme="minorHAnsi"/>
                <w:sz w:val="20"/>
                <w:szCs w:val="20"/>
              </w:rPr>
            </w:pPr>
            <w:r w:rsidRPr="00B95151">
              <w:rPr>
                <w:rFonts w:cstheme="minorHAnsi"/>
                <w:sz w:val="20"/>
                <w:szCs w:val="20"/>
              </w:rPr>
              <w:t>Polityki, Firewall</w:t>
            </w:r>
          </w:p>
        </w:tc>
        <w:tc>
          <w:tcPr>
            <w:tcW w:w="7801" w:type="dxa"/>
          </w:tcPr>
          <w:p w14:paraId="01FEB6F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Polityka Firewall uwzględnia: adresy IP, użytkowników, protokoły, usługi sieciowe, aplikacje lub zbiory aplikacji, reakcje zabezpieczeń, rejestrowanie zdarzeń.</w:t>
            </w:r>
          </w:p>
          <w:p w14:paraId="23BE804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realizuje translację adresów NAT: źródłowego i docelowego, translację PAT oraz:</w:t>
            </w:r>
          </w:p>
          <w:p w14:paraId="5E4B9CA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Translację jeden do jeden oraz jeden do wielu.</w:t>
            </w:r>
          </w:p>
          <w:p w14:paraId="15C67FE1" w14:textId="04404E0C"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lastRenderedPageBreak/>
              <w:t>•</w:t>
            </w:r>
            <w:r w:rsidRPr="00496DCC">
              <w:rPr>
                <w:rFonts w:cstheme="minorHAnsi"/>
                <w:sz w:val="20"/>
                <w:szCs w:val="20"/>
                <w:lang w:val="en-US"/>
              </w:rPr>
              <w:tab/>
              <w:t>Dedykowany ALG (</w:t>
            </w:r>
            <w:r w:rsidR="00B95151" w:rsidRPr="00496DCC">
              <w:rPr>
                <w:rFonts w:cstheme="minorHAnsi"/>
                <w:sz w:val="20"/>
                <w:szCs w:val="20"/>
                <w:lang w:val="en-US"/>
              </w:rPr>
              <w:t>Application-Level</w:t>
            </w:r>
            <w:r w:rsidRPr="00496DCC">
              <w:rPr>
                <w:rFonts w:cstheme="minorHAnsi"/>
                <w:sz w:val="20"/>
                <w:szCs w:val="20"/>
                <w:lang w:val="en-US"/>
              </w:rPr>
              <w:t xml:space="preserve"> Gateway) dla protokołu SIP. </w:t>
            </w:r>
          </w:p>
          <w:p w14:paraId="7B2484D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W ramach systemu istnieje możliwość tworzenia wydzielonych stref bezpieczeństwa np. DMZ, LAN, WAN.</w:t>
            </w:r>
          </w:p>
          <w:p w14:paraId="430955D1"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wykorzystania w polityce bezpieczeństwa zewnętrznych repozytoriów zawierających: kategorie URL, adresy IP.</w:t>
            </w:r>
          </w:p>
          <w:p w14:paraId="582E1CC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Polityka firewall umożliwia filtrowanie ruchu w zależności od kraju, do którego przypisane są adresy IP źródłowe lub docelowe.</w:t>
            </w:r>
          </w:p>
          <w:p w14:paraId="7C13B132"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Możliwość ustawienia przedziału czasu, w którym dana reguła w politykach firewall jest aktywna.</w:t>
            </w:r>
          </w:p>
          <w:p w14:paraId="1A81CB5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Element systemu realizujący funkcję Firewall integruje się z następującymi rozwiązaniami SDN w celu dynamicznego pobierania informacji o zainstalowanych maszynach wirtualnych po to, aby użyć ich przy budowaniu polityk kontroli dostępu.</w:t>
            </w:r>
          </w:p>
          <w:p w14:paraId="0063A6E6"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Amazon Web Services (AWS).</w:t>
            </w:r>
          </w:p>
          <w:p w14:paraId="0A067F8E"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Microsoft Azure.</w:t>
            </w:r>
          </w:p>
          <w:p w14:paraId="36580E54"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Cisco ACI.</w:t>
            </w:r>
          </w:p>
          <w:p w14:paraId="6B2A8704"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w:t>
            </w:r>
            <w:r w:rsidRPr="00496DCC">
              <w:rPr>
                <w:rFonts w:cstheme="minorHAnsi"/>
                <w:sz w:val="20"/>
                <w:szCs w:val="20"/>
                <w:lang w:val="en-US"/>
              </w:rPr>
              <w:tab/>
              <w:t>Google Cloud Platform (GCP).</w:t>
            </w:r>
          </w:p>
          <w:p w14:paraId="598AA58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OpenStack.</w:t>
            </w:r>
          </w:p>
          <w:p w14:paraId="36FE113A"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VMware NSX.</w:t>
            </w:r>
          </w:p>
          <w:p w14:paraId="4BE7B35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Kubernetes.</w:t>
            </w:r>
          </w:p>
        </w:tc>
      </w:tr>
      <w:tr w:rsidR="007721B2" w:rsidRPr="00B95151" w14:paraId="39C72B1D"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E9ABC7B" w14:textId="77777777" w:rsidR="007721B2" w:rsidRPr="00B95151" w:rsidRDefault="007721B2" w:rsidP="001E1B20">
            <w:pPr>
              <w:rPr>
                <w:rFonts w:cstheme="minorHAnsi"/>
                <w:sz w:val="20"/>
                <w:szCs w:val="20"/>
              </w:rPr>
            </w:pPr>
            <w:r w:rsidRPr="00B95151">
              <w:rPr>
                <w:rFonts w:cstheme="minorHAnsi"/>
                <w:sz w:val="20"/>
                <w:szCs w:val="20"/>
              </w:rPr>
              <w:lastRenderedPageBreak/>
              <w:t>Połączenia VPN</w:t>
            </w:r>
          </w:p>
        </w:tc>
        <w:tc>
          <w:tcPr>
            <w:tcW w:w="7801" w:type="dxa"/>
          </w:tcPr>
          <w:p w14:paraId="113DBEC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umożliwia konfigurację połączeń typu IPSec VPN. W zakresie tej funkcji zapewnia:</w:t>
            </w:r>
          </w:p>
          <w:p w14:paraId="08CCE17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IKE v1 oraz v2.</w:t>
            </w:r>
          </w:p>
          <w:p w14:paraId="36F3424A"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Obsługę szyfrowania protokołem minimum AES z kluczem  128 oraz 256 bitów w trybie pracy Galois/Counter Mode(GCM).</w:t>
            </w:r>
          </w:p>
          <w:p w14:paraId="2D42EE7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Obsługa protokołu Diffie-Hellman  grup 19, 20.</w:t>
            </w:r>
          </w:p>
          <w:p w14:paraId="7BC3466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Pracy w topologii Hub and Spoke oraz Mesh.</w:t>
            </w:r>
          </w:p>
          <w:p w14:paraId="0D711BAA"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Tworzenie połączeń typu Site-to-Site oraz Client-to-Site.</w:t>
            </w:r>
          </w:p>
          <w:p w14:paraId="473F036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Monitorowanie stanu tuneli VPN i stałego utrzymywania ich aktywności.</w:t>
            </w:r>
          </w:p>
          <w:p w14:paraId="57734F0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wyboru tunelu przez protokoły: dynamicznego routingu (np. OSPF) oraz routingu statycznego.</w:t>
            </w:r>
          </w:p>
          <w:p w14:paraId="7DAC997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Wsparcie dla następujących typów uwierzytelniania: pre-shared key, certyfikat.</w:t>
            </w:r>
          </w:p>
          <w:p w14:paraId="61891C3C"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ustawienia maksymalnej liczby tuneli IPSec negocjowanych (nawiązywanych) jednocześnie w celu ochrony zasobów systemu.</w:t>
            </w:r>
          </w:p>
          <w:p w14:paraId="640D231B"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Możliwość monitorowania wybranego tunelu IPSec site-to-site i w przypadku jego niedostępności automatycznego aktywowania zapasowego tunelu.</w:t>
            </w:r>
          </w:p>
          <w:p w14:paraId="67089F91"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Obsługę mechanizmów: IPSec NAT Traversal, DPD, Xauth.</w:t>
            </w:r>
          </w:p>
          <w:p w14:paraId="50DE78E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Mechanizm „Split tunneling” dla połączeń Client-to-Site.</w:t>
            </w:r>
          </w:p>
          <w:p w14:paraId="01D23AF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umożliwia konfigurację połączeń typu SSL VPN. W zakresie tej funkcji zapewnia:</w:t>
            </w:r>
          </w:p>
          <w:p w14:paraId="792C32BF"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Pracę w trybie Tunnel z możliwością włączenia funkcji „Split tunneling” przy zastosowaniu dedykowanego klienta.</w:t>
            </w:r>
          </w:p>
          <w:p w14:paraId="2FA3CB9E"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Producent rozwiązania posiada w ofercie oprogramowanie klienckie VPN, które umożliwia realizację połączeń IPSec VPN lub SSL VPN. Oprogramowanie klienckie vpn jest dostępne jako opcja i nie jest wymagane w implementacji.</w:t>
            </w:r>
          </w:p>
        </w:tc>
      </w:tr>
      <w:tr w:rsidR="007721B2" w:rsidRPr="00B95151" w14:paraId="0DD0A4F2"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8CDD2A6" w14:textId="77777777" w:rsidR="007721B2" w:rsidRPr="00B95151" w:rsidRDefault="007721B2" w:rsidP="001E1B20">
            <w:pPr>
              <w:rPr>
                <w:rFonts w:cstheme="minorHAnsi"/>
                <w:sz w:val="20"/>
                <w:szCs w:val="20"/>
              </w:rPr>
            </w:pPr>
            <w:r w:rsidRPr="00B95151">
              <w:rPr>
                <w:rFonts w:cstheme="minorHAnsi"/>
                <w:sz w:val="20"/>
                <w:szCs w:val="20"/>
              </w:rPr>
              <w:t>Routing i obsługa łączy WAN</w:t>
            </w:r>
          </w:p>
        </w:tc>
        <w:tc>
          <w:tcPr>
            <w:tcW w:w="7801" w:type="dxa"/>
          </w:tcPr>
          <w:p w14:paraId="7B16FF58"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 zakresie routingu rozwiązanie zapewnia obsługę:</w:t>
            </w:r>
          </w:p>
          <w:p w14:paraId="3C4ED964"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Routingu statycznego.</w:t>
            </w:r>
          </w:p>
          <w:p w14:paraId="37F6A61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Policy Based Routingu (w tym: wybór trasy w zależności od adresu źródłowego, protokołu sieciowego, oznaczeń Type of Service w nagłówkach IP).</w:t>
            </w:r>
          </w:p>
          <w:p w14:paraId="0C4DEB17"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Protokołów dynamicznego routingu w oparciu o protokoły: RIPv2 (w tym RIPng), OSPF (w tym OSPFv3), BGP oraz PIM.</w:t>
            </w:r>
          </w:p>
          <w:p w14:paraId="2440901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filtrowania tras rozgłaszanych w protokołach dynamicznego routingu.</w:t>
            </w:r>
          </w:p>
          <w:p w14:paraId="5BE3DDA7"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5.</w:t>
            </w:r>
            <w:r w:rsidRPr="00496DCC">
              <w:rPr>
                <w:rFonts w:cstheme="minorHAnsi"/>
                <w:sz w:val="20"/>
                <w:szCs w:val="20"/>
                <w:lang w:val="en-US"/>
              </w:rPr>
              <w:tab/>
              <w:t>ECMP (Equal cost multi-path) – wybór wielu równoważnych tras w tablicy routingu.</w:t>
            </w:r>
          </w:p>
          <w:p w14:paraId="4FBB24B6" w14:textId="77777777" w:rsidR="007721B2" w:rsidRPr="00496DCC"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6.</w:t>
            </w:r>
            <w:r w:rsidRPr="00496DCC">
              <w:rPr>
                <w:rFonts w:cstheme="minorHAnsi"/>
                <w:sz w:val="20"/>
                <w:szCs w:val="20"/>
                <w:lang w:val="en-US"/>
              </w:rPr>
              <w:tab/>
              <w:t>BFD (Bidirectional Forwarding Detection).</w:t>
            </w:r>
          </w:p>
          <w:p w14:paraId="597C3A2D"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Monitoringu dostępności wybranego adresu IP z danego interfejsu urządzenia i w przypadku jego niedostępności automatyczne usunięcie wybranych tras z tablicy routingu.</w:t>
            </w:r>
          </w:p>
        </w:tc>
      </w:tr>
      <w:tr w:rsidR="007721B2" w:rsidRPr="00B95151" w14:paraId="6A2DAC34"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8548E2A" w14:textId="77777777" w:rsidR="007721B2" w:rsidRPr="00B95151" w:rsidRDefault="007721B2" w:rsidP="001E1B20">
            <w:pPr>
              <w:rPr>
                <w:rFonts w:cstheme="minorHAnsi"/>
                <w:sz w:val="20"/>
                <w:szCs w:val="20"/>
              </w:rPr>
            </w:pPr>
            <w:r w:rsidRPr="00B95151">
              <w:rPr>
                <w:rFonts w:cstheme="minorHAnsi"/>
                <w:sz w:val="20"/>
                <w:szCs w:val="20"/>
              </w:rPr>
              <w:lastRenderedPageBreak/>
              <w:t>Funkcje SD-WAN</w:t>
            </w:r>
          </w:p>
        </w:tc>
        <w:tc>
          <w:tcPr>
            <w:tcW w:w="7801" w:type="dxa"/>
          </w:tcPr>
          <w:p w14:paraId="7EDEA83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umożliwia wykorzystanie protokołów dynamicznego routingu przy konfiguracji równoważenia obciążenia do łączy WAN.</w:t>
            </w:r>
          </w:p>
          <w:p w14:paraId="3EE82058"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SD-WAN wspiera zarówno interfejsy fizyczne jak i wirtualne (w tym VLAN, IPSec).</w:t>
            </w:r>
          </w:p>
        </w:tc>
      </w:tr>
      <w:tr w:rsidR="007721B2" w:rsidRPr="00B95151" w14:paraId="24F68C80"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53437BB" w14:textId="77777777" w:rsidR="007721B2" w:rsidRPr="00B95151" w:rsidRDefault="007721B2" w:rsidP="001E1B20">
            <w:pPr>
              <w:rPr>
                <w:rFonts w:cstheme="minorHAnsi"/>
                <w:sz w:val="20"/>
                <w:szCs w:val="20"/>
              </w:rPr>
            </w:pPr>
            <w:r w:rsidRPr="00B95151">
              <w:rPr>
                <w:rFonts w:cstheme="minorHAnsi"/>
                <w:sz w:val="20"/>
                <w:szCs w:val="20"/>
              </w:rPr>
              <w:t>Zarządzanie pasmem</w:t>
            </w:r>
          </w:p>
        </w:tc>
        <w:tc>
          <w:tcPr>
            <w:tcW w:w="7801" w:type="dxa"/>
          </w:tcPr>
          <w:p w14:paraId="6F4AEFE6"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Firewall umożliwia zarządzanie pasmem poprzez określenie: maksymalnej i gwarantowanej ilości pasma, oznaczanie DSCP oraz wskazanie priorytetu ruchu.</w:t>
            </w:r>
          </w:p>
          <w:p w14:paraId="28E24B35"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daje możliwość określania pasma dla poszczególnych aplikacji.</w:t>
            </w:r>
          </w:p>
          <w:p w14:paraId="0C6C0573"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pozwala zdefiniować pasmo dla wybranych użytkowników niezależnie od ich adresu IP.</w:t>
            </w:r>
          </w:p>
          <w:p w14:paraId="2719D469" w14:textId="77777777" w:rsidR="007721B2" w:rsidRPr="00B95151" w:rsidRDefault="007721B2" w:rsidP="001E1B20">
            <w:pPr>
              <w:ind w:left="456" w:hanging="45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zapewnia możliwość zarządzania pasmem dla wybranych kategorii URL.</w:t>
            </w:r>
          </w:p>
        </w:tc>
      </w:tr>
      <w:tr w:rsidR="007721B2" w:rsidRPr="00B95151" w14:paraId="6EFBB308"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178C180" w14:textId="77777777" w:rsidR="007721B2" w:rsidRPr="00B95151" w:rsidRDefault="007721B2" w:rsidP="001E1B20">
            <w:pPr>
              <w:rPr>
                <w:rFonts w:cstheme="minorHAnsi"/>
                <w:sz w:val="20"/>
                <w:szCs w:val="20"/>
              </w:rPr>
            </w:pPr>
            <w:r w:rsidRPr="00B95151">
              <w:rPr>
                <w:rFonts w:cstheme="minorHAnsi"/>
                <w:sz w:val="20"/>
                <w:szCs w:val="20"/>
              </w:rPr>
              <w:t>Ochrona przed malware</w:t>
            </w:r>
          </w:p>
        </w:tc>
        <w:tc>
          <w:tcPr>
            <w:tcW w:w="7801" w:type="dxa"/>
          </w:tcPr>
          <w:p w14:paraId="30A40B6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Silnik antywirusowy umożliwia skanowanie ruchu w obu kierunkach komunikacji dla protokołów działających na niestandardowych portach (np. FTP na porcie 2021).</w:t>
            </w:r>
          </w:p>
          <w:p w14:paraId="2056B90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Silnik antywirusowy zapewnia skanowanie następujących protokołów: HTTP, HTTPS, FTP, POP3, IMAP, SMTP, CIFS.</w:t>
            </w:r>
          </w:p>
          <w:p w14:paraId="3A04FB03"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umożliwia skanowanie archiwów, w tym co najmniej: Zip, RAR. W przypadku archiwów zagnieżdżonych istnieje możliwość określenia, ile zagnieżdżeń kompresji system będzie próbował zdekompresować w celu przeskanowania zawartości.</w:t>
            </w:r>
          </w:p>
          <w:p w14:paraId="6C1E882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umożliwia blokowanie i logowanie archiwów, które nie mogą zostać przeskanowane, ponieważ są zaszyfrowane, uszkodzone lub system nie wspiera inspekcji tego typu archiwów.</w:t>
            </w:r>
          </w:p>
          <w:p w14:paraId="6A59B60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dysponuje sygnaturami do ochrony urządzeń mobilnych (co najmniej dla systemu operacyjnego Android).</w:t>
            </w:r>
          </w:p>
          <w:p w14:paraId="0EA9FCF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Baza sygnatur musi być aktualizowana automatycznie, zgodnie z harmonogramem definiowanym przez administratora.</w:t>
            </w:r>
          </w:p>
          <w:p w14:paraId="2A5B882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1483C90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Możliwość wykorzystania silnika sztucznej inteligencji AI wytrenowanego przez laboratoria producenta.</w:t>
            </w:r>
          </w:p>
          <w:p w14:paraId="1EC4624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19.</w:t>
            </w:r>
            <w:r w:rsidRPr="00B95151">
              <w:rPr>
                <w:rFonts w:cstheme="minorHAnsi"/>
                <w:sz w:val="20"/>
                <w:szCs w:val="20"/>
              </w:rPr>
              <w:tab/>
              <w:t>Możliwość uruchomienia ochrony przed malware dla wybranego zakresu ruchu.</w:t>
            </w:r>
          </w:p>
        </w:tc>
      </w:tr>
      <w:tr w:rsidR="007721B2" w:rsidRPr="00B95151" w14:paraId="4D8E7826"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910274D" w14:textId="77777777" w:rsidR="007721B2" w:rsidRPr="00B95151" w:rsidRDefault="007721B2" w:rsidP="001E1B20">
            <w:pPr>
              <w:rPr>
                <w:rFonts w:cstheme="minorHAnsi"/>
                <w:sz w:val="20"/>
                <w:szCs w:val="20"/>
              </w:rPr>
            </w:pPr>
            <w:r w:rsidRPr="00B95151">
              <w:rPr>
                <w:rFonts w:cstheme="minorHAnsi"/>
                <w:sz w:val="20"/>
                <w:szCs w:val="20"/>
              </w:rPr>
              <w:t>Ochrona przed atakami</w:t>
            </w:r>
          </w:p>
        </w:tc>
        <w:tc>
          <w:tcPr>
            <w:tcW w:w="7801" w:type="dxa"/>
          </w:tcPr>
          <w:p w14:paraId="0BC0964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Ochrona IPS opiera się co najmniej na analizie sygnaturowej oraz na analizie anomalii w protokołach sieciowych.</w:t>
            </w:r>
          </w:p>
          <w:p w14:paraId="7653064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chroni przed atakami na aplikacje pracujące na niestandardowych portach.</w:t>
            </w:r>
          </w:p>
          <w:p w14:paraId="6A259B4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Administrator systemu ma możliwość definiowania własnych wyjątków oraz własnych sygnatur.</w:t>
            </w:r>
          </w:p>
          <w:p w14:paraId="3FC1DA0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zapewnia wykrywanie anomalii protokołów i ruchu sieciowego, realizując tym samym podstawową ochronę przed atakami typu DoS oraz DDoS.</w:t>
            </w:r>
          </w:p>
          <w:p w14:paraId="0AD59749"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Mechanizmy ochrony dla aplikacji Web’owych na poziomie sygnaturowym (co najmniej ochrona przed: CSS, SQL Injecton, Trojany, Exploity, Roboty).</w:t>
            </w:r>
          </w:p>
          <w:p w14:paraId="3F19781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Wykrywanie i blokowanie komunikacji C&amp;C do sieci botnet.</w:t>
            </w:r>
          </w:p>
          <w:p w14:paraId="4F215A3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Możliwość uruchomienia ochrony przed atakami dla wybranych zakresów komunikacji sieciowej. Mechanizmy ochrony IPS nie mogą działać globalnie.</w:t>
            </w:r>
          </w:p>
        </w:tc>
      </w:tr>
      <w:tr w:rsidR="007721B2" w:rsidRPr="00B95151" w14:paraId="70B6025F"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DA41BEC" w14:textId="77777777" w:rsidR="007721B2" w:rsidRPr="00B95151" w:rsidRDefault="007721B2" w:rsidP="001E1B20">
            <w:pPr>
              <w:rPr>
                <w:rFonts w:cstheme="minorHAnsi"/>
                <w:sz w:val="20"/>
                <w:szCs w:val="20"/>
              </w:rPr>
            </w:pPr>
            <w:r w:rsidRPr="00B95151">
              <w:rPr>
                <w:rFonts w:cstheme="minorHAnsi"/>
                <w:sz w:val="20"/>
                <w:szCs w:val="20"/>
              </w:rPr>
              <w:t>Kontrola aplikacji</w:t>
            </w:r>
          </w:p>
        </w:tc>
        <w:tc>
          <w:tcPr>
            <w:tcW w:w="7801" w:type="dxa"/>
          </w:tcPr>
          <w:p w14:paraId="4BD02FE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Funkcja Kontroli Aplikacji umożliwia kontrolę ruchu na podstawie głębokiej analizy pakietów, nie bazując jedynie na wartościach portów TCP/UDP.</w:t>
            </w:r>
          </w:p>
          <w:p w14:paraId="0CCBBFC4"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Baza Kontroli Aplikacji zawiera minimum 2000 sygnatur i jest aktualizowana automatycznie, zgodnie z harmonogramem definiowanym przez administratora.</w:t>
            </w:r>
          </w:p>
          <w:p w14:paraId="7F8870C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 xml:space="preserve">Aplikacje chmurowe (co najmniej: Facebook, Google Docs, Dropbox) są kontrolowane pod względem wykonywanych czynności, np.: pobieranie, wysyłanie plików. </w:t>
            </w:r>
          </w:p>
          <w:p w14:paraId="305C8E4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Baza sygnatur zawiera kategorie aplikacji szczególnie istotne z punktu widzenia bezpieczeństwa: proxy, P2P.</w:t>
            </w:r>
          </w:p>
          <w:p w14:paraId="69CB85A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Administrator systemu ma możliwość definiowania wyjątków oraz własnych sygnatur.</w:t>
            </w:r>
          </w:p>
          <w:p w14:paraId="3FD3FAB1"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Istnieje możliwość blokowania aplikacji działających na niestandardowych portach (np. FTP na porcie 2021).</w:t>
            </w:r>
          </w:p>
          <w:p w14:paraId="42451EA9"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System daje możliwość określenia dopuszczalnych protokołów na danym porcie TCP/UDP i blokowania pozostałych protokołów korzystających z tego portu (np. dopuszczenie tylko HTTP na porcie 80).</w:t>
            </w:r>
          </w:p>
        </w:tc>
      </w:tr>
      <w:tr w:rsidR="007721B2" w:rsidRPr="00B95151" w14:paraId="38E222DB"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185F392" w14:textId="77777777" w:rsidR="007721B2" w:rsidRPr="00B95151" w:rsidRDefault="007721B2" w:rsidP="001E1B20">
            <w:pPr>
              <w:rPr>
                <w:rFonts w:cstheme="minorHAnsi"/>
                <w:sz w:val="20"/>
                <w:szCs w:val="20"/>
              </w:rPr>
            </w:pPr>
            <w:r w:rsidRPr="00B95151">
              <w:rPr>
                <w:rFonts w:cstheme="minorHAnsi"/>
                <w:sz w:val="20"/>
                <w:szCs w:val="20"/>
              </w:rPr>
              <w:lastRenderedPageBreak/>
              <w:t>Kontrola WWW</w:t>
            </w:r>
          </w:p>
        </w:tc>
        <w:tc>
          <w:tcPr>
            <w:tcW w:w="7801" w:type="dxa"/>
          </w:tcPr>
          <w:p w14:paraId="5ADDE1A8"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Moduł kontroli WWW korzysta z bazy zawierającej co najmniej 40 milionów adresów URL  pogrupowanych w kategorie tematyczne.</w:t>
            </w:r>
          </w:p>
          <w:p w14:paraId="0D26DE06"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W ramach filtra WWW są dostępne kategorie istotne z punktu widzenia bezpieczeństwa, jak: malware (lub inne będące źródłem złośliwego oprogramowania), phishing, spam, Dynamic DNS, proxy.</w:t>
            </w:r>
          </w:p>
          <w:p w14:paraId="2720468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Filtr WWW dostarcza kategorii stron zabronionych prawem np.: Hazard.</w:t>
            </w:r>
          </w:p>
          <w:p w14:paraId="1C3F55C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Administrator ma możliwość nadpisywania kategorii oraz tworzenia wyjątków – białe/czarne listy dla adresów URL.</w:t>
            </w:r>
          </w:p>
          <w:p w14:paraId="44CB9DB9"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Filtr WWW umożliwia statyczne dopuszczanie lub blokowanie ruchu do wybranych stron WWW, w tym pozwala definiować strony z zastosowaniem wyrażeń regularnych (Regex).</w:t>
            </w:r>
          </w:p>
          <w:p w14:paraId="526E8C89"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Filtr WWW daje możliwość wykonania akcji typu „Warning” – ostrzeżenie użytkownika wymagające od niego potwierdzenia przed otwarciem żądanej strony.</w:t>
            </w:r>
          </w:p>
          <w:p w14:paraId="761244C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Funkcja Safe Search – przeciwdziałająca pojawieniu się niechcianych treści w wynikach wyszukiwarek takich jak: Google oraz Yahoo.</w:t>
            </w:r>
          </w:p>
          <w:p w14:paraId="35E64EE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Administrator ma możliwość definiowania komunikatów zwracanych użytkownikowi dla różnych akcji podejmowanych przez moduł filtrowania WWW.</w:t>
            </w:r>
          </w:p>
          <w:p w14:paraId="5F6ECE03"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System pozwala określić, dla których kategorii URL lub wskazanych URL nie będzie realizowana inspekcja szyfrowanej komunikacji.</w:t>
            </w:r>
          </w:p>
        </w:tc>
      </w:tr>
      <w:tr w:rsidR="007721B2" w:rsidRPr="00B95151" w14:paraId="4624E669"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65FF643" w14:textId="77777777" w:rsidR="007721B2" w:rsidRPr="00B95151" w:rsidRDefault="007721B2" w:rsidP="001E1B20">
            <w:pPr>
              <w:rPr>
                <w:rFonts w:cstheme="minorHAnsi"/>
                <w:sz w:val="20"/>
                <w:szCs w:val="20"/>
              </w:rPr>
            </w:pPr>
            <w:r w:rsidRPr="00B95151">
              <w:rPr>
                <w:rFonts w:cstheme="minorHAnsi"/>
                <w:sz w:val="20"/>
                <w:szCs w:val="20"/>
              </w:rPr>
              <w:t>Uwierzytelnianie użytkowników w ramach sesji</w:t>
            </w:r>
          </w:p>
        </w:tc>
        <w:tc>
          <w:tcPr>
            <w:tcW w:w="7801" w:type="dxa"/>
          </w:tcPr>
          <w:p w14:paraId="3A7745D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System Firewall umożliwia weryfikację tożsamości użytkowników za pomocą:</w:t>
            </w:r>
          </w:p>
          <w:p w14:paraId="0CBF8A0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Haseł statycznych i definicji użytkowników przechowywanych w lokalnej bazie systemu.</w:t>
            </w:r>
          </w:p>
          <w:p w14:paraId="2B1FBDA3"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Haseł statycznych i definicji użytkowników przechowywanych w bazach zgodnych z LDAP.</w:t>
            </w:r>
          </w:p>
          <w:p w14:paraId="7BBAD06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t>
            </w:r>
            <w:r w:rsidRPr="00B95151">
              <w:rPr>
                <w:rFonts w:cstheme="minorHAnsi"/>
                <w:sz w:val="20"/>
                <w:szCs w:val="20"/>
              </w:rPr>
              <w:tab/>
              <w:t xml:space="preserve">Haseł dynamicznych (RADIUS, RSA SecurID) w oparciu o zewnętrzne bazy danych. </w:t>
            </w:r>
          </w:p>
          <w:p w14:paraId="48DB115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System daje możliwość zastosowania w tym procesie uwierzytelniania dwuskładnikowego.</w:t>
            </w:r>
          </w:p>
          <w:p w14:paraId="1734D002"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System umożliwia budowę architektury uwierzytelniania typu Single Sign On przy integracji ze środowiskiem Active Directory oraz zastosowanie innych mechanizmów: RADIUS, API lub SYSLOG w tym procesie.</w:t>
            </w:r>
          </w:p>
          <w:p w14:paraId="601CA64E"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Uwierzytelnianie w oparciu o protokół SAML w politykach bezpieczeństwa systemu dotyczących ruchu HTTP.</w:t>
            </w:r>
          </w:p>
        </w:tc>
      </w:tr>
      <w:tr w:rsidR="007721B2" w:rsidRPr="00B95151" w14:paraId="33460499"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0A82F73" w14:textId="77777777" w:rsidR="007721B2" w:rsidRPr="00B95151" w:rsidRDefault="007721B2" w:rsidP="001E1B20">
            <w:pPr>
              <w:rPr>
                <w:rFonts w:cstheme="minorHAnsi"/>
                <w:sz w:val="20"/>
                <w:szCs w:val="20"/>
              </w:rPr>
            </w:pPr>
            <w:r w:rsidRPr="00B95151">
              <w:rPr>
                <w:rFonts w:cstheme="minorHAnsi"/>
                <w:sz w:val="20"/>
                <w:szCs w:val="20"/>
              </w:rPr>
              <w:t>Zarządzanie</w:t>
            </w:r>
          </w:p>
        </w:tc>
        <w:tc>
          <w:tcPr>
            <w:tcW w:w="7801" w:type="dxa"/>
          </w:tcPr>
          <w:p w14:paraId="1F31186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Elementy systemu bezpieczeństwa muszą mieć możliwość zarządzania lokalnego z wykorzystaniem protokołów: HTTPS oraz SSH, jak i mogą współpracować z dedykowanymi platformami centralnego zarządzania i monitorowania.</w:t>
            </w:r>
          </w:p>
          <w:p w14:paraId="39832301"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Komunikacja elementów systemu zabezpieczeń z platformami centralnego zarządzania jest  realizowana z wykorzystaniem szyfrowanych protokołów.</w:t>
            </w:r>
          </w:p>
          <w:p w14:paraId="76E2BE8B"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Istnieje możliwość włączenia mechanizmów uwierzytelniania dwu-składnikowego dla dostępu administracyjnego.</w:t>
            </w:r>
          </w:p>
          <w:p w14:paraId="73B4CAE3"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System współpracuje z rozwiązaniami monitorowania poprzez protokoły SNMP w wersjach 2c, 3 oraz umożliwia przekazywanie statystyk ruchu za pomocą protokołów Netflow lub sFlow.</w:t>
            </w:r>
          </w:p>
          <w:p w14:paraId="79D851FC"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daje możliwość zarządzania przez systemy firm trzecich poprzez API, do którego producent udostępnia dokumentację.</w:t>
            </w:r>
          </w:p>
          <w:p w14:paraId="7ACE238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Element systemu pełniący funkcję Firewall posiada wbudowane narzędzia diagnostyczne, przynajmniej: ping, traceroute, podglądu pakietów, monitorowanie procesowania sesji oraz stanu sesji firewall.</w:t>
            </w:r>
          </w:p>
          <w:p w14:paraId="51371E42"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7.</w:t>
            </w:r>
            <w:r w:rsidRPr="00B95151">
              <w:rPr>
                <w:rFonts w:cstheme="minorHAnsi"/>
                <w:sz w:val="20"/>
                <w:szCs w:val="20"/>
              </w:rPr>
              <w:tab/>
              <w:t>Element systemu realizujący funkcję Firewall umożliwia wykonanie szeregu zmian przez administratora w CLI lub GUI, które nie zostaną zaimplementowane zanim nie zostaną zatwierdzone.</w:t>
            </w:r>
          </w:p>
          <w:p w14:paraId="4A90A6D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8.</w:t>
            </w:r>
            <w:r w:rsidRPr="00B95151">
              <w:rPr>
                <w:rFonts w:cstheme="minorHAnsi"/>
                <w:sz w:val="20"/>
                <w:szCs w:val="20"/>
              </w:rPr>
              <w:tab/>
              <w:t>Możliwość przypisywania administratorom praw do zarządzania określonymi częściami systemu (RBM).</w:t>
            </w:r>
          </w:p>
          <w:p w14:paraId="2A5C556D"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9.</w:t>
            </w:r>
            <w:r w:rsidRPr="00B95151">
              <w:rPr>
                <w:rFonts w:cstheme="minorHAnsi"/>
                <w:sz w:val="20"/>
                <w:szCs w:val="20"/>
              </w:rPr>
              <w:tab/>
              <w:t>Możliwość zarządzania systemem tylko z określonych adresów źródłowych IP.</w:t>
            </w:r>
          </w:p>
        </w:tc>
      </w:tr>
      <w:tr w:rsidR="007721B2" w:rsidRPr="00B95151" w14:paraId="0893C6F5"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02B3ECC" w14:textId="77777777" w:rsidR="007721B2" w:rsidRPr="00B95151" w:rsidRDefault="007721B2" w:rsidP="001E1B20">
            <w:pPr>
              <w:rPr>
                <w:rFonts w:cstheme="minorHAnsi"/>
                <w:sz w:val="20"/>
                <w:szCs w:val="20"/>
              </w:rPr>
            </w:pPr>
            <w:r w:rsidRPr="00B95151">
              <w:rPr>
                <w:rFonts w:cstheme="minorHAnsi"/>
                <w:sz w:val="20"/>
                <w:szCs w:val="20"/>
              </w:rPr>
              <w:t>Logowanie</w:t>
            </w:r>
          </w:p>
        </w:tc>
        <w:tc>
          <w:tcPr>
            <w:tcW w:w="7801" w:type="dxa"/>
          </w:tcPr>
          <w:p w14:paraId="3614CA16"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w:t>
            </w:r>
            <w:r w:rsidRPr="00B95151">
              <w:rPr>
                <w:rFonts w:cstheme="minorHAnsi"/>
                <w:sz w:val="20"/>
                <w:szCs w:val="20"/>
              </w:rPr>
              <w:tab/>
              <w:t xml:space="preserve">Elementy systemu bezpieczeństwa realizują logowanie do aplikacji (logowania i raportowania) udostępnianej w chmurze, lub konieczne jest zastosowanie </w:t>
            </w:r>
            <w:r w:rsidRPr="00B95151">
              <w:rPr>
                <w:rFonts w:cstheme="minorHAnsi"/>
                <w:sz w:val="20"/>
                <w:szCs w:val="20"/>
              </w:rPr>
              <w:lastRenderedPageBreak/>
              <w:t>komercyjnego systemu logowania i raportowania w postaci odpowiednio zabezpieczonej, komercyjnej platformy sprzętowej lub programowej.</w:t>
            </w:r>
          </w:p>
          <w:p w14:paraId="56998DC0"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w:t>
            </w:r>
            <w:r w:rsidRPr="00B95151">
              <w:rPr>
                <w:rFonts w:cstheme="minorHAnsi"/>
                <w:sz w:val="20"/>
                <w:szCs w:val="20"/>
              </w:rPr>
              <w:tab/>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BDFDDD5"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3.</w:t>
            </w:r>
            <w:r w:rsidRPr="00B95151">
              <w:rPr>
                <w:rFonts w:cstheme="minorHAnsi"/>
                <w:sz w:val="20"/>
                <w:szCs w:val="20"/>
              </w:rPr>
              <w:tab/>
              <w:t>Logowanie obejmuje zdarzenia dotyczące wszystkich modułów sieciowych i bezpieczeństwa.</w:t>
            </w:r>
          </w:p>
          <w:p w14:paraId="364E217A"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w:t>
            </w:r>
            <w:r w:rsidRPr="00B95151">
              <w:rPr>
                <w:rFonts w:cstheme="minorHAnsi"/>
                <w:sz w:val="20"/>
                <w:szCs w:val="20"/>
              </w:rPr>
              <w:tab/>
              <w:t>Możliwość włączenia logowania per reguła w polityce firewall.</w:t>
            </w:r>
          </w:p>
          <w:p w14:paraId="6E670AC7"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w:t>
            </w:r>
            <w:r w:rsidRPr="00B95151">
              <w:rPr>
                <w:rFonts w:cstheme="minorHAnsi"/>
                <w:sz w:val="20"/>
                <w:szCs w:val="20"/>
              </w:rPr>
              <w:tab/>
              <w:t>System zapewnia możliwość logowania do serwera SYSLOG.</w:t>
            </w:r>
          </w:p>
          <w:p w14:paraId="02155CBF" w14:textId="77777777" w:rsidR="007721B2" w:rsidRPr="00B95151" w:rsidRDefault="007721B2" w:rsidP="001E1B20">
            <w:pPr>
              <w:ind w:left="598" w:hanging="59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6.</w:t>
            </w:r>
            <w:r w:rsidRPr="00B95151">
              <w:rPr>
                <w:rFonts w:cstheme="minorHAnsi"/>
                <w:sz w:val="20"/>
                <w:szCs w:val="20"/>
              </w:rPr>
              <w:tab/>
              <w:t>Przesyłanie SYSLOG do zewnętrznych systemów jest możliwe z wykorzystaniem protokołu TCP oraz szyfrowania SSL/TLS.</w:t>
            </w:r>
          </w:p>
        </w:tc>
      </w:tr>
      <w:tr w:rsidR="007721B2" w:rsidRPr="00B95151" w14:paraId="7047DB42" w14:textId="77777777" w:rsidTr="001E1B20">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84467FE" w14:textId="77777777" w:rsidR="007721B2" w:rsidRPr="00B95151" w:rsidRDefault="007721B2" w:rsidP="001E1B20">
            <w:pPr>
              <w:rPr>
                <w:rFonts w:cstheme="minorHAnsi"/>
                <w:sz w:val="20"/>
                <w:szCs w:val="20"/>
              </w:rPr>
            </w:pPr>
            <w:r w:rsidRPr="00B95151">
              <w:rPr>
                <w:rFonts w:cstheme="minorHAnsi"/>
                <w:sz w:val="20"/>
                <w:szCs w:val="20"/>
              </w:rPr>
              <w:lastRenderedPageBreak/>
              <w:t>Serwisy, licencje i gwarancja</w:t>
            </w:r>
          </w:p>
        </w:tc>
        <w:tc>
          <w:tcPr>
            <w:tcW w:w="7801" w:type="dxa"/>
          </w:tcPr>
          <w:p w14:paraId="63565494"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Do korzystania z aktualnych baz funkcji ochronnych producenta i serwisów wymagane są licencje:  Kontrola Aplikacji, IPS, Antywirus (z uwzględnieniem sygnatur do ochrony urządzeń mobilnych - co najmniej dla systemu operacyjnego Android), Analiza typu Sandbox cloud, Antyspam, Web Filtering, bazy reputacyjne adresów IP/domen na okres </w:t>
            </w:r>
            <w:r w:rsidRPr="00B95151">
              <w:rPr>
                <w:rFonts w:cstheme="minorHAnsi"/>
                <w:sz w:val="20"/>
                <w:szCs w:val="20"/>
                <w:highlight w:val="yellow"/>
              </w:rPr>
              <w:t>12 miesięcy</w:t>
            </w:r>
          </w:p>
          <w:p w14:paraId="01F79024"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161731F"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Gwarancja sprzętowa: System jest objęty serwisem gwarancyjnym producenta przez okres </w:t>
            </w:r>
            <w:r w:rsidRPr="00B95151">
              <w:rPr>
                <w:rFonts w:cstheme="minorHAnsi"/>
                <w:sz w:val="20"/>
                <w:szCs w:val="20"/>
                <w:highlight w:val="yellow"/>
              </w:rPr>
              <w:t>12 miesięcy</w:t>
            </w:r>
            <w:r w:rsidRPr="00B95151">
              <w:rPr>
                <w:rFonts w:cstheme="minorHAnsi"/>
                <w:sz w:val="20"/>
                <w:szCs w:val="20"/>
              </w:rPr>
              <w:t>, polegającym na naprawie lub wymianie urządzenia w przypadku jego wadliwości w trybie AHR (advanced hardware replacement). W ramach tego serwisu producent zapewnia dostęp do aktualizacji oprogramowania oraz wsparcie techniczne w trybie 24x7</w:t>
            </w:r>
          </w:p>
          <w:p w14:paraId="628A2F06" w14:textId="77777777"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highlight w:val="yellow"/>
                <w:shd w:val="clear" w:color="auto" w:fill="FFFFFF"/>
              </w:rPr>
            </w:pPr>
          </w:p>
          <w:p w14:paraId="6A3AE3F3" w14:textId="7F71B6B1" w:rsidR="007721B2" w:rsidRPr="00B95151" w:rsidRDefault="007721B2" w:rsidP="001E1B2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262626"/>
                <w:sz w:val="20"/>
                <w:szCs w:val="20"/>
                <w:highlight w:val="yellow"/>
                <w:shd w:val="clear" w:color="auto" w:fill="FFFFFF"/>
              </w:rPr>
              <w:t>[długość serwisów</w:t>
            </w:r>
            <w:r w:rsidR="007B296D" w:rsidRPr="00B95151">
              <w:rPr>
                <w:rFonts w:cstheme="minorHAnsi"/>
                <w:color w:val="262626"/>
                <w:sz w:val="20"/>
                <w:szCs w:val="20"/>
                <w:highlight w:val="yellow"/>
                <w:shd w:val="clear" w:color="auto" w:fill="FFFFFF"/>
              </w:rPr>
              <w:t xml:space="preserve"> aktualizacyjnych</w:t>
            </w:r>
            <w:r w:rsidRPr="00B95151">
              <w:rPr>
                <w:rFonts w:cstheme="minorHAnsi"/>
                <w:color w:val="262626"/>
                <w:sz w:val="20"/>
                <w:szCs w:val="20"/>
                <w:highlight w:val="yellow"/>
                <w:shd w:val="clear" w:color="auto" w:fill="FFFFFF"/>
              </w:rPr>
              <w:t xml:space="preserve"> i gwarancji sprzętowej</w:t>
            </w:r>
            <w:r w:rsidR="00B95151">
              <w:rPr>
                <w:rFonts w:cstheme="minorHAnsi"/>
                <w:color w:val="262626"/>
                <w:sz w:val="20"/>
                <w:szCs w:val="20"/>
                <w:highlight w:val="yellow"/>
                <w:shd w:val="clear" w:color="auto" w:fill="FFFFFF"/>
              </w:rPr>
              <w:t xml:space="preserve">: </w:t>
            </w:r>
            <w:r w:rsidRPr="00B95151">
              <w:rPr>
                <w:rFonts w:cstheme="minorHAnsi"/>
                <w:color w:val="262626"/>
                <w:sz w:val="20"/>
                <w:szCs w:val="20"/>
                <w:highlight w:val="yellow"/>
                <w:shd w:val="clear" w:color="auto" w:fill="FFFFFF"/>
              </w:rPr>
              <w:t>pozacenowe kryterium oceny ofert]</w:t>
            </w:r>
          </w:p>
        </w:tc>
      </w:tr>
    </w:tbl>
    <w:p w14:paraId="004794B9" w14:textId="6D58D559" w:rsidR="00B86CAB" w:rsidRPr="00B95151" w:rsidRDefault="003576FC" w:rsidP="00B11F03">
      <w:pPr>
        <w:pStyle w:val="Nagwek1"/>
      </w:pPr>
      <w:bookmarkStart w:id="23" w:name="_Toc177983564"/>
      <w:r w:rsidRPr="00B95151">
        <w:t>rządzenie NAS wraz z oprogramowaniem do backup-u</w:t>
      </w:r>
      <w:bookmarkEnd w:id="23"/>
    </w:p>
    <w:p w14:paraId="0D4FA724" w14:textId="77777777" w:rsidR="00B86CAB" w:rsidRPr="00B95151" w:rsidRDefault="00B86CAB" w:rsidP="00B86CAB"/>
    <w:tbl>
      <w:tblPr>
        <w:tblStyle w:val="Tabelasiatki1jasnaakcent1"/>
        <w:tblW w:w="9497" w:type="dxa"/>
        <w:tblLayout w:type="fixed"/>
        <w:tblLook w:val="04A0" w:firstRow="1" w:lastRow="0" w:firstColumn="1" w:lastColumn="0" w:noHBand="0" w:noVBand="1"/>
      </w:tblPr>
      <w:tblGrid>
        <w:gridCol w:w="1696"/>
        <w:gridCol w:w="22"/>
        <w:gridCol w:w="7354"/>
        <w:gridCol w:w="425"/>
      </w:tblGrid>
      <w:tr w:rsidR="00B86CAB" w:rsidRPr="00B95151" w14:paraId="26F1CCC0" w14:textId="77777777" w:rsidTr="003576F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3CBCEF1" w14:textId="77777777" w:rsidR="00B86CAB" w:rsidRPr="00B95151" w:rsidRDefault="00B86CAB" w:rsidP="00C51313">
            <w:pPr>
              <w:rPr>
                <w:rFonts w:cstheme="minorHAnsi"/>
                <w:b w:val="0"/>
                <w:sz w:val="20"/>
                <w:szCs w:val="20"/>
              </w:rPr>
            </w:pPr>
            <w:r w:rsidRPr="00B95151">
              <w:rPr>
                <w:rFonts w:cstheme="minorHAnsi"/>
                <w:sz w:val="20"/>
                <w:szCs w:val="20"/>
              </w:rPr>
              <w:t>Cecha</w:t>
            </w:r>
          </w:p>
        </w:tc>
        <w:tc>
          <w:tcPr>
            <w:tcW w:w="7801" w:type="dxa"/>
            <w:gridSpan w:val="3"/>
            <w:noWrap/>
            <w:hideMark/>
          </w:tcPr>
          <w:p w14:paraId="7CCEDC99" w14:textId="77777777" w:rsidR="00B86CAB" w:rsidRPr="00B95151" w:rsidRDefault="00B86CAB" w:rsidP="00C51313">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95151">
              <w:rPr>
                <w:rFonts w:cstheme="minorHAnsi"/>
                <w:sz w:val="20"/>
                <w:szCs w:val="20"/>
              </w:rPr>
              <w:t>Wymagania minimalne</w:t>
            </w:r>
          </w:p>
        </w:tc>
      </w:tr>
      <w:tr w:rsidR="003576FC" w:rsidRPr="00B95151" w14:paraId="1ED85962"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5C14181" w14:textId="709174C3" w:rsidR="003576FC" w:rsidRPr="00B95151" w:rsidRDefault="003576FC" w:rsidP="003576FC">
            <w:pPr>
              <w:rPr>
                <w:rFonts w:cstheme="minorHAnsi"/>
                <w:sz w:val="20"/>
                <w:szCs w:val="20"/>
              </w:rPr>
            </w:pPr>
            <w:r w:rsidRPr="00B95151">
              <w:rPr>
                <w:rFonts w:cstheme="minorHAnsi"/>
                <w:sz w:val="20"/>
                <w:szCs w:val="20"/>
              </w:rPr>
              <w:t>Procesor</w:t>
            </w:r>
          </w:p>
        </w:tc>
        <w:tc>
          <w:tcPr>
            <w:tcW w:w="7801" w:type="dxa"/>
            <w:gridSpan w:val="3"/>
          </w:tcPr>
          <w:p w14:paraId="51FAD55E" w14:textId="17393F86"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Jeden 2-rdzeniowy/4-wątkowy procesor AMD Ryzen R1600</w:t>
            </w:r>
          </w:p>
        </w:tc>
      </w:tr>
      <w:tr w:rsidR="003576FC" w:rsidRPr="00B95151" w14:paraId="392FC0DE"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780BC66" w14:textId="0A46B3B3" w:rsidR="003576FC" w:rsidRPr="00B95151" w:rsidRDefault="003576FC" w:rsidP="003576FC">
            <w:pPr>
              <w:rPr>
                <w:rFonts w:cstheme="minorHAnsi"/>
                <w:sz w:val="20"/>
                <w:szCs w:val="20"/>
              </w:rPr>
            </w:pPr>
            <w:r w:rsidRPr="00B95151">
              <w:rPr>
                <w:rFonts w:cstheme="minorHAnsi"/>
                <w:sz w:val="20"/>
                <w:szCs w:val="20"/>
              </w:rPr>
              <w:t>Obudowa</w:t>
            </w:r>
          </w:p>
        </w:tc>
        <w:tc>
          <w:tcPr>
            <w:tcW w:w="7801" w:type="dxa"/>
            <w:gridSpan w:val="3"/>
          </w:tcPr>
          <w:p w14:paraId="50C88F56" w14:textId="5568A075"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Tower o wymiarach max. 167 × 200 × 224 mm</w:t>
            </w:r>
          </w:p>
        </w:tc>
      </w:tr>
      <w:tr w:rsidR="003576FC" w:rsidRPr="00B95151" w14:paraId="34888B18"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DE523C8" w14:textId="29E09ED1" w:rsidR="003576FC" w:rsidRPr="00B95151" w:rsidRDefault="003576FC" w:rsidP="003576FC">
            <w:pPr>
              <w:rPr>
                <w:rFonts w:cstheme="minorHAnsi"/>
                <w:sz w:val="20"/>
                <w:szCs w:val="20"/>
              </w:rPr>
            </w:pPr>
            <w:r w:rsidRPr="00B95151">
              <w:rPr>
                <w:rFonts w:cstheme="minorHAnsi"/>
                <w:sz w:val="20"/>
                <w:szCs w:val="20"/>
              </w:rPr>
              <w:t>Pamięć RAM</w:t>
            </w:r>
          </w:p>
        </w:tc>
        <w:tc>
          <w:tcPr>
            <w:tcW w:w="7801" w:type="dxa"/>
            <w:gridSpan w:val="3"/>
          </w:tcPr>
          <w:p w14:paraId="1A9A8261" w14:textId="29398A80"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16GB pamięci SO-DIMM DDR4 ECC z opcja rozszerzenia do 32GB SO-DIMM DDR4 ECC; zainstalowana pamięć musi być tego samego producenta co NAS</w:t>
            </w:r>
          </w:p>
        </w:tc>
      </w:tr>
      <w:tr w:rsidR="003576FC" w:rsidRPr="00B95151" w14:paraId="17381716"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0015C42" w14:textId="1F830A6C" w:rsidR="003576FC" w:rsidRPr="00B95151" w:rsidRDefault="003576FC" w:rsidP="003576FC">
            <w:pPr>
              <w:rPr>
                <w:rFonts w:cstheme="minorHAnsi"/>
                <w:sz w:val="20"/>
                <w:szCs w:val="20"/>
              </w:rPr>
            </w:pPr>
            <w:r w:rsidRPr="00B95151">
              <w:rPr>
                <w:rFonts w:cstheme="minorHAnsi"/>
                <w:sz w:val="20"/>
                <w:szCs w:val="20"/>
              </w:rPr>
              <w:t>Ilość obsługiwanych dysków</w:t>
            </w:r>
          </w:p>
        </w:tc>
        <w:tc>
          <w:tcPr>
            <w:tcW w:w="7801" w:type="dxa"/>
            <w:gridSpan w:val="3"/>
          </w:tcPr>
          <w:p w14:paraId="01339460" w14:textId="77777777"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 dyski 3,5”/2,5”</w:t>
            </w:r>
          </w:p>
          <w:p w14:paraId="6F3D216C" w14:textId="32CFD0C3"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 dyski M.2 NVMe 2280</w:t>
            </w:r>
          </w:p>
        </w:tc>
      </w:tr>
      <w:tr w:rsidR="003576FC" w:rsidRPr="00B95151" w14:paraId="720E98CF"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D6E08E6" w14:textId="698890EB" w:rsidR="003576FC" w:rsidRPr="00B95151" w:rsidRDefault="003576FC" w:rsidP="003576FC">
            <w:pPr>
              <w:rPr>
                <w:rFonts w:cstheme="minorHAnsi"/>
                <w:sz w:val="20"/>
                <w:szCs w:val="20"/>
              </w:rPr>
            </w:pPr>
            <w:r w:rsidRPr="00B95151">
              <w:rPr>
                <w:rFonts w:cstheme="minorHAnsi"/>
                <w:sz w:val="20"/>
                <w:szCs w:val="20"/>
              </w:rPr>
              <w:t xml:space="preserve">Ilość zainstalowanych dysków </w:t>
            </w:r>
          </w:p>
        </w:tc>
        <w:tc>
          <w:tcPr>
            <w:tcW w:w="7801" w:type="dxa"/>
            <w:gridSpan w:val="3"/>
          </w:tcPr>
          <w:p w14:paraId="415842FC" w14:textId="3C1C4E3E"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4 dyski o pojemności min. 8TB, 7200 RPM i MTBF min. 2000000h znajdujące się na liście zgodności serwera NAS; możliwość aktualizacji firmware dysków z poziomu serwera NAS</w:t>
            </w:r>
          </w:p>
        </w:tc>
      </w:tr>
      <w:tr w:rsidR="003576FC" w:rsidRPr="00B95151" w14:paraId="3D3599A2"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7F26D9B" w14:textId="4291F197" w:rsidR="003576FC" w:rsidRPr="00B95151" w:rsidRDefault="003576FC" w:rsidP="003576FC">
            <w:pPr>
              <w:rPr>
                <w:rFonts w:cstheme="minorHAnsi"/>
                <w:sz w:val="20"/>
                <w:szCs w:val="20"/>
              </w:rPr>
            </w:pPr>
            <w:r w:rsidRPr="00B95151">
              <w:rPr>
                <w:rFonts w:cstheme="minorHAnsi"/>
                <w:sz w:val="20"/>
                <w:szCs w:val="20"/>
              </w:rPr>
              <w:t>Interfejsy sieciowe</w:t>
            </w:r>
          </w:p>
        </w:tc>
        <w:tc>
          <w:tcPr>
            <w:tcW w:w="7801" w:type="dxa"/>
            <w:gridSpan w:val="3"/>
          </w:tcPr>
          <w:p w14:paraId="53CF018E" w14:textId="26E6F3E9" w:rsidR="00380137" w:rsidRPr="00B95151" w:rsidRDefault="00380137"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 porty 1</w:t>
            </w:r>
            <w:r w:rsidR="003576FC" w:rsidRPr="00B95151">
              <w:rPr>
                <w:rFonts w:cstheme="minorHAnsi"/>
                <w:sz w:val="20"/>
                <w:szCs w:val="20"/>
              </w:rPr>
              <w:t xml:space="preserve"> G</w:t>
            </w:r>
            <w:r w:rsidRPr="00B95151">
              <w:rPr>
                <w:rFonts w:cstheme="minorHAnsi"/>
                <w:sz w:val="20"/>
                <w:szCs w:val="20"/>
              </w:rPr>
              <w:t>b</w:t>
            </w:r>
            <w:r w:rsidR="003576FC" w:rsidRPr="00B95151">
              <w:rPr>
                <w:rFonts w:cstheme="minorHAnsi"/>
                <w:sz w:val="20"/>
                <w:szCs w:val="20"/>
              </w:rPr>
              <w:t xml:space="preserve"> </w:t>
            </w:r>
            <w:r w:rsidRPr="00B95151">
              <w:rPr>
                <w:rFonts w:cstheme="minorHAnsi"/>
                <w:sz w:val="20"/>
                <w:szCs w:val="20"/>
              </w:rPr>
              <w:t xml:space="preserve">BaseT </w:t>
            </w:r>
            <w:r w:rsidR="003576FC" w:rsidRPr="00B95151">
              <w:rPr>
                <w:rFonts w:cstheme="minorHAnsi"/>
                <w:sz w:val="20"/>
                <w:szCs w:val="20"/>
              </w:rPr>
              <w:t>(10/100/1000)</w:t>
            </w:r>
          </w:p>
          <w:p w14:paraId="5A63AECB" w14:textId="6B908085"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Wsparcie dla Link Agregation.</w:t>
            </w:r>
          </w:p>
        </w:tc>
      </w:tr>
      <w:tr w:rsidR="003576FC" w:rsidRPr="00B95151" w14:paraId="2EC255F3"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52FB033" w14:textId="70681621" w:rsidR="003576FC" w:rsidRPr="00B95151" w:rsidRDefault="003576FC" w:rsidP="003576FC">
            <w:pPr>
              <w:rPr>
                <w:rFonts w:cstheme="minorHAnsi"/>
                <w:sz w:val="20"/>
                <w:szCs w:val="20"/>
              </w:rPr>
            </w:pPr>
            <w:r w:rsidRPr="00B95151">
              <w:rPr>
                <w:rFonts w:cstheme="minorHAnsi"/>
                <w:sz w:val="20"/>
                <w:szCs w:val="20"/>
              </w:rPr>
              <w:t>Porty</w:t>
            </w:r>
          </w:p>
        </w:tc>
        <w:tc>
          <w:tcPr>
            <w:tcW w:w="7801" w:type="dxa"/>
            <w:gridSpan w:val="3"/>
          </w:tcPr>
          <w:p w14:paraId="31874DD9" w14:textId="6425DB6F"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 x USB3.2, 1 x eSATA</w:t>
            </w:r>
          </w:p>
        </w:tc>
      </w:tr>
      <w:tr w:rsidR="003576FC" w:rsidRPr="002C3B23" w14:paraId="59C89805"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DEE402B" w14:textId="7F7CE80E" w:rsidR="003576FC" w:rsidRPr="00B95151" w:rsidRDefault="003576FC" w:rsidP="003576FC">
            <w:pPr>
              <w:rPr>
                <w:rFonts w:cstheme="minorHAnsi"/>
                <w:sz w:val="20"/>
                <w:szCs w:val="20"/>
              </w:rPr>
            </w:pPr>
            <w:r w:rsidRPr="00B95151">
              <w:rPr>
                <w:rFonts w:cstheme="minorHAnsi"/>
                <w:sz w:val="20"/>
                <w:szCs w:val="20"/>
              </w:rPr>
              <w:t>Wskaźniki LED</w:t>
            </w:r>
          </w:p>
        </w:tc>
        <w:tc>
          <w:tcPr>
            <w:tcW w:w="7801" w:type="dxa"/>
            <w:gridSpan w:val="3"/>
          </w:tcPr>
          <w:p w14:paraId="3820B4E5" w14:textId="75DF6508" w:rsidR="003576FC" w:rsidRPr="00496DCC"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Status, HDD1-4, Power on; LAN 1-4</w:t>
            </w:r>
          </w:p>
        </w:tc>
      </w:tr>
      <w:tr w:rsidR="003576FC" w:rsidRPr="002C3B23" w14:paraId="20CD9769"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2BAE5F1" w14:textId="0A364A79" w:rsidR="003576FC" w:rsidRPr="00B95151" w:rsidRDefault="003576FC" w:rsidP="003576FC">
            <w:pPr>
              <w:rPr>
                <w:rFonts w:cstheme="minorHAnsi"/>
                <w:sz w:val="20"/>
                <w:szCs w:val="20"/>
              </w:rPr>
            </w:pPr>
            <w:r w:rsidRPr="00B95151">
              <w:rPr>
                <w:rFonts w:cstheme="minorHAnsi"/>
                <w:sz w:val="20"/>
                <w:szCs w:val="20"/>
              </w:rPr>
              <w:t>Obsługa RAID</w:t>
            </w:r>
          </w:p>
        </w:tc>
        <w:tc>
          <w:tcPr>
            <w:tcW w:w="7801" w:type="dxa"/>
            <w:gridSpan w:val="3"/>
          </w:tcPr>
          <w:p w14:paraId="37144CA8" w14:textId="5FD3C7B1" w:rsidR="003576FC" w:rsidRPr="00496DCC"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96DCC">
              <w:rPr>
                <w:rFonts w:cstheme="minorHAnsi"/>
                <w:sz w:val="20"/>
                <w:szCs w:val="20"/>
                <w:lang w:val="en-US"/>
              </w:rPr>
              <w:t xml:space="preserve">Basic, JBOD, RAID 0,1,5,6,10, SHR + Obsługa Hot Spare dla SHR,RAID 1,5,6,10 </w:t>
            </w:r>
          </w:p>
        </w:tc>
      </w:tr>
      <w:tr w:rsidR="003576FC" w:rsidRPr="00B95151" w14:paraId="4A330177"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CCB84C5" w14:textId="21CC039B" w:rsidR="003576FC" w:rsidRPr="00B95151" w:rsidRDefault="003576FC" w:rsidP="003576FC">
            <w:pPr>
              <w:rPr>
                <w:rFonts w:cstheme="minorHAnsi"/>
                <w:sz w:val="20"/>
                <w:szCs w:val="20"/>
              </w:rPr>
            </w:pPr>
            <w:r w:rsidRPr="00B95151">
              <w:rPr>
                <w:rFonts w:cstheme="minorHAnsi"/>
                <w:sz w:val="20"/>
                <w:szCs w:val="20"/>
              </w:rPr>
              <w:t>Funkcje RAID</w:t>
            </w:r>
          </w:p>
        </w:tc>
        <w:tc>
          <w:tcPr>
            <w:tcW w:w="7801" w:type="dxa"/>
            <w:gridSpan w:val="3"/>
          </w:tcPr>
          <w:p w14:paraId="36B14864" w14:textId="2AB30ED4"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Możliwość zwiększania pojemności i migracja między poziomami RAID online.</w:t>
            </w:r>
          </w:p>
        </w:tc>
      </w:tr>
      <w:tr w:rsidR="003576FC" w:rsidRPr="00B95151" w14:paraId="0BC0048E"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1F0656B3" w14:textId="607B6492" w:rsidR="003576FC" w:rsidRPr="00B95151" w:rsidRDefault="003576FC" w:rsidP="003576FC">
            <w:pPr>
              <w:rPr>
                <w:rFonts w:cstheme="minorHAnsi"/>
                <w:sz w:val="20"/>
                <w:szCs w:val="20"/>
              </w:rPr>
            </w:pPr>
            <w:r w:rsidRPr="00B95151">
              <w:rPr>
                <w:rFonts w:cstheme="minorHAnsi"/>
                <w:sz w:val="20"/>
                <w:szCs w:val="20"/>
              </w:rPr>
              <w:t>Szyfrowanie</w:t>
            </w:r>
          </w:p>
        </w:tc>
        <w:tc>
          <w:tcPr>
            <w:tcW w:w="7801" w:type="dxa"/>
            <w:gridSpan w:val="3"/>
          </w:tcPr>
          <w:p w14:paraId="5138D13D" w14:textId="78CE1C96"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Możliwość szyfrowania wybranych udziałów sieciowych.</w:t>
            </w:r>
          </w:p>
        </w:tc>
      </w:tr>
      <w:tr w:rsidR="003576FC" w:rsidRPr="00B95151" w14:paraId="09611B64"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8D682F8" w14:textId="6D647FDA" w:rsidR="003576FC" w:rsidRPr="00B95151" w:rsidRDefault="003576FC" w:rsidP="003576FC">
            <w:pPr>
              <w:rPr>
                <w:rFonts w:cstheme="minorHAnsi"/>
                <w:sz w:val="20"/>
                <w:szCs w:val="20"/>
              </w:rPr>
            </w:pPr>
            <w:r w:rsidRPr="00B95151">
              <w:rPr>
                <w:rFonts w:cstheme="minorHAnsi"/>
                <w:sz w:val="20"/>
                <w:szCs w:val="20"/>
              </w:rPr>
              <w:t>Licencja na Kamery IP</w:t>
            </w:r>
          </w:p>
        </w:tc>
        <w:tc>
          <w:tcPr>
            <w:tcW w:w="7801" w:type="dxa"/>
            <w:gridSpan w:val="3"/>
          </w:tcPr>
          <w:p w14:paraId="386B59CF" w14:textId="4389B4B3"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 zestawie licencja na dwie kamery z możliwością rozszerzenia do 40.</w:t>
            </w:r>
          </w:p>
        </w:tc>
      </w:tr>
      <w:tr w:rsidR="003576FC" w:rsidRPr="00B95151" w14:paraId="45D34C86"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BF07E0B" w14:textId="562B9B3A" w:rsidR="003576FC" w:rsidRPr="00B95151" w:rsidRDefault="003576FC" w:rsidP="003576FC">
            <w:pPr>
              <w:rPr>
                <w:rFonts w:cstheme="minorHAnsi"/>
                <w:sz w:val="20"/>
                <w:szCs w:val="20"/>
              </w:rPr>
            </w:pPr>
            <w:r w:rsidRPr="00B95151">
              <w:rPr>
                <w:rFonts w:cstheme="minorHAnsi"/>
                <w:sz w:val="20"/>
                <w:szCs w:val="20"/>
              </w:rPr>
              <w:t>Protokoły</w:t>
            </w:r>
          </w:p>
        </w:tc>
        <w:tc>
          <w:tcPr>
            <w:tcW w:w="7801" w:type="dxa"/>
            <w:gridSpan w:val="3"/>
          </w:tcPr>
          <w:p w14:paraId="64204A67" w14:textId="61EEE526"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SMB, AFP, NFS, FTP, WebDAV, CalDAV, iSCSI, Telnet, SSH, SNMP, VPN (PPTP, OpenVPN™, L2TP)</w:t>
            </w:r>
          </w:p>
        </w:tc>
      </w:tr>
      <w:tr w:rsidR="003576FC" w:rsidRPr="00B95151" w14:paraId="20CC01AE"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4FD78391" w14:textId="4D69372B" w:rsidR="003576FC" w:rsidRPr="00B95151" w:rsidRDefault="003576FC" w:rsidP="003576FC">
            <w:pPr>
              <w:rPr>
                <w:rFonts w:cstheme="minorHAnsi"/>
                <w:sz w:val="20"/>
                <w:szCs w:val="20"/>
              </w:rPr>
            </w:pPr>
            <w:r w:rsidRPr="00B95151">
              <w:rPr>
                <w:rFonts w:cstheme="minorHAnsi"/>
                <w:sz w:val="20"/>
                <w:szCs w:val="20"/>
              </w:rPr>
              <w:t>Usługi</w:t>
            </w:r>
          </w:p>
        </w:tc>
        <w:tc>
          <w:tcPr>
            <w:tcW w:w="7801" w:type="dxa"/>
            <w:gridSpan w:val="3"/>
          </w:tcPr>
          <w:p w14:paraId="587646FC"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Serwer VPN</w:t>
            </w:r>
          </w:p>
          <w:p w14:paraId="4C8E0DA2"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Serwer pocztowy dla kilku domen</w:t>
            </w:r>
          </w:p>
          <w:p w14:paraId="00ADE2C3"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Stacja monitoringu</w:t>
            </w:r>
          </w:p>
          <w:p w14:paraId="29E0FD53"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Windows ACL</w:t>
            </w:r>
          </w:p>
          <w:p w14:paraId="3763329E"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Integracja z Windows ADS</w:t>
            </w:r>
          </w:p>
          <w:p w14:paraId="7399B817"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lastRenderedPageBreak/>
              <w:t>Firewall</w:t>
            </w:r>
          </w:p>
          <w:p w14:paraId="6B384709"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Serwer WWW</w:t>
            </w:r>
          </w:p>
          <w:p w14:paraId="690A07B2"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Serwer plików</w:t>
            </w:r>
          </w:p>
          <w:p w14:paraId="40D6395D"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Manager plików przez WWW</w:t>
            </w:r>
          </w:p>
          <w:p w14:paraId="75638EBB"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Szyfrowana replikacja zdalna na kilka serwerów w tym samym czasie</w:t>
            </w:r>
          </w:p>
          <w:p w14:paraId="076795FF"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Usługa DDNS</w:t>
            </w:r>
          </w:p>
          <w:p w14:paraId="2BF20711"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utworzenia kilku wolumenów w obrębie jednej macierzy RAID</w:t>
            </w:r>
          </w:p>
          <w:p w14:paraId="7F05F030"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Snapshot Replication</w:t>
            </w:r>
          </w:p>
          <w:p w14:paraId="21DC598D" w14:textId="77777777"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Oprogramownie do backup stacji roboczych, serwerów fizycznych i środowiska wirtualizacji VMware</w:t>
            </w:r>
          </w:p>
          <w:p w14:paraId="19DF2646" w14:textId="1D64304B" w:rsidR="003576FC" w:rsidRPr="0018054E" w:rsidRDefault="003576FC" w:rsidP="0018054E">
            <w:pPr>
              <w:pStyle w:val="Akapitzlist"/>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 xml:space="preserve">Wsparcie dla </w:t>
            </w:r>
            <w:r w:rsidRPr="0018054E">
              <w:rPr>
                <w:rFonts w:asciiTheme="minorHAnsi" w:hAnsiTheme="minorHAnsi" w:cstheme="minorHAnsi"/>
                <w:szCs w:val="20"/>
                <w:shd w:val="clear" w:color="auto" w:fill="FFFFFF"/>
              </w:rPr>
              <w:t>High Availability</w:t>
            </w:r>
          </w:p>
        </w:tc>
      </w:tr>
      <w:tr w:rsidR="003576FC" w:rsidRPr="00B95151" w14:paraId="4F87037C"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E7A75F1" w14:textId="099D9852" w:rsidR="003576FC" w:rsidRPr="00B95151" w:rsidRDefault="003576FC" w:rsidP="003576FC">
            <w:pPr>
              <w:rPr>
                <w:rFonts w:cstheme="minorHAnsi"/>
                <w:sz w:val="20"/>
                <w:szCs w:val="20"/>
              </w:rPr>
            </w:pPr>
            <w:r w:rsidRPr="00B95151">
              <w:rPr>
                <w:rFonts w:cstheme="minorHAnsi"/>
                <w:sz w:val="20"/>
                <w:szCs w:val="20"/>
              </w:rPr>
              <w:lastRenderedPageBreak/>
              <w:t>Obsługa SSD Cache</w:t>
            </w:r>
          </w:p>
        </w:tc>
        <w:tc>
          <w:tcPr>
            <w:tcW w:w="7801" w:type="dxa"/>
            <w:gridSpan w:val="3"/>
          </w:tcPr>
          <w:p w14:paraId="0B0B674F" w14:textId="7DE94752"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Wymagane wsparcie dla SSD Cache</w:t>
            </w:r>
          </w:p>
        </w:tc>
      </w:tr>
      <w:tr w:rsidR="003576FC" w:rsidRPr="00B95151" w14:paraId="38F98854" w14:textId="77777777" w:rsidTr="00B11F03">
        <w:trPr>
          <w:trHeight w:val="28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21F46E8" w14:textId="0DDDF3F1" w:rsidR="003576FC" w:rsidRPr="00B95151" w:rsidRDefault="003576FC" w:rsidP="003576FC">
            <w:pPr>
              <w:rPr>
                <w:rFonts w:cstheme="minorHAnsi"/>
                <w:sz w:val="20"/>
                <w:szCs w:val="20"/>
              </w:rPr>
            </w:pPr>
            <w:r w:rsidRPr="00B95151">
              <w:rPr>
                <w:rFonts w:cstheme="minorHAnsi"/>
                <w:szCs w:val="20"/>
              </w:rPr>
              <w:t>Oprogramowanie do kopii zapasowej</w:t>
            </w:r>
          </w:p>
        </w:tc>
        <w:tc>
          <w:tcPr>
            <w:tcW w:w="7801" w:type="dxa"/>
            <w:gridSpan w:val="3"/>
            <w:vAlign w:val="center"/>
          </w:tcPr>
          <w:p w14:paraId="16E420A5" w14:textId="28C576EB" w:rsidR="003576FC" w:rsidRPr="0018054E" w:rsidRDefault="003576FC" w:rsidP="001805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054E">
              <w:rPr>
                <w:rFonts w:cstheme="minorHAnsi"/>
                <w:sz w:val="20"/>
                <w:szCs w:val="20"/>
              </w:rPr>
              <w:t xml:space="preserve">Oferowany serwer powinien mieć oprogramowanie do kopii zapasowej bez konieczności ponoszenia dodatkowych kosztów. </w:t>
            </w:r>
            <w:r w:rsidR="0018054E" w:rsidRPr="0018054E">
              <w:rPr>
                <w:rFonts w:cstheme="minorHAnsi"/>
                <w:sz w:val="20"/>
                <w:szCs w:val="20"/>
              </w:rPr>
              <w:t xml:space="preserve"> </w:t>
            </w:r>
            <w:r w:rsidRPr="0018054E">
              <w:rPr>
                <w:rFonts w:cstheme="minorHAnsi"/>
                <w:sz w:val="20"/>
                <w:szCs w:val="20"/>
              </w:rPr>
              <w:t>Minimalne wymagane funkcje oprogramowania do backupu:</w:t>
            </w:r>
          </w:p>
          <w:p w14:paraId="4E8326CC" w14:textId="6EFA2D2C"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całego systemu Windows (bare-metal), przywracanie w trybie bare-metal,</w:t>
            </w:r>
          </w:p>
          <w:p w14:paraId="1874330F" w14:textId="4012AB16"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środowisk MacOS</w:t>
            </w:r>
          </w:p>
          <w:p w14:paraId="3CD77CD9" w14:textId="7EA3B140"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maszyn wirtualnych (VMware, Hyper-V)</w:t>
            </w:r>
          </w:p>
          <w:p w14:paraId="31DD65BA" w14:textId="226BF946"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serwerów fizycznych (Windows, Linux)</w:t>
            </w:r>
          </w:p>
          <w:p w14:paraId="159462B2" w14:textId="6B29067D"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deduplikacji, kopii przyrostowej, kompresji i szyfrowania,</w:t>
            </w:r>
          </w:p>
          <w:p w14:paraId="789AFD22" w14:textId="12365C07"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wielu wersji i retencji,</w:t>
            </w:r>
          </w:p>
          <w:p w14:paraId="6CEE0393" w14:textId="0F8D864E"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wyzwalania kopii zapasowej według harmonogramu,</w:t>
            </w:r>
          </w:p>
          <w:p w14:paraId="020C12EC" w14:textId="404CED23"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klastra przełączania awaryjnego Microsoft Hyper-V,</w:t>
            </w:r>
          </w:p>
          <w:p w14:paraId="3B3970C0" w14:textId="77777777" w:rsid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automatyczna weryfikacja utworzonych kopii zapasowych maszyn wirtualnych i serwerów fizycznych, za pomocą utworzonego nagrania wideo z odtworzenia w formie maszyny wirtualnej,</w:t>
            </w:r>
          </w:p>
          <w:p w14:paraId="243E863B" w14:textId="1195CF2B"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centralne zarządzanie,</w:t>
            </w:r>
          </w:p>
          <w:p w14:paraId="0DB05C82" w14:textId="1C0A4389"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konfiguracja nowych i edycja istniejących zadań kopii zapasowej wielu komputerów i serwerów fizycznych z poziomu jednej centralnej konsoli zarządzającej, w tym minimum w zakresie liczby i czasu przechowywanych wersji, harmonogramu i woluminów objętych backupem dla poszczególnych zadań,</w:t>
            </w:r>
          </w:p>
          <w:p w14:paraId="41D98DE4" w14:textId="78EC1281"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portal użytkownika do przywracania danych kopii zapasowej (bez uprawnień administratora),</w:t>
            </w:r>
          </w:p>
          <w:p w14:paraId="5225332D" w14:textId="6AA8E593" w:rsidR="003576FC" w:rsidRP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delegowanie uprawnień do zarządzania kopią zapasową i przywracaniem dla użytkowników bez uprawnień administratora,</w:t>
            </w:r>
          </w:p>
          <w:p w14:paraId="25A4A8BF" w14:textId="77777777" w:rsidR="0018054E" w:rsidRDefault="003576FC"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kopia zapasowa usług chmur publicznych Microsoft 365 i Google Workspace</w:t>
            </w:r>
          </w:p>
          <w:p w14:paraId="74F01243" w14:textId="38EA75C3" w:rsidR="003576FC" w:rsidRPr="0018054E" w:rsidRDefault="0018054E" w:rsidP="0018054E">
            <w:pPr>
              <w:pStyle w:val="Akapitzlist"/>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z</w:t>
            </w:r>
            <w:r w:rsidR="003576FC" w:rsidRPr="0018054E">
              <w:rPr>
                <w:rFonts w:asciiTheme="minorHAnsi" w:hAnsiTheme="minorHAnsi" w:cstheme="minorHAnsi"/>
                <w:szCs w:val="20"/>
              </w:rPr>
              <w:t>godność współpracy oprogramowania do kopii zapasowej z oferowanym serwerem, potwierdzona przez producenta serwera.</w:t>
            </w:r>
          </w:p>
        </w:tc>
      </w:tr>
      <w:tr w:rsidR="003576FC" w:rsidRPr="00B95151" w14:paraId="6FF3D4F6" w14:textId="77777777" w:rsidTr="00B11F03">
        <w:trPr>
          <w:trHeight w:val="28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6F87891" w14:textId="1F788C84" w:rsidR="003576FC" w:rsidRPr="00B95151" w:rsidRDefault="003576FC" w:rsidP="003576FC">
            <w:pPr>
              <w:rPr>
                <w:rFonts w:cstheme="minorHAnsi"/>
                <w:sz w:val="20"/>
                <w:szCs w:val="20"/>
              </w:rPr>
            </w:pPr>
            <w:r w:rsidRPr="00B95151">
              <w:rPr>
                <w:rFonts w:cstheme="minorHAnsi"/>
                <w:szCs w:val="20"/>
              </w:rPr>
              <w:t>Oprogramowanie</w:t>
            </w:r>
          </w:p>
        </w:tc>
        <w:tc>
          <w:tcPr>
            <w:tcW w:w="7801" w:type="dxa"/>
            <w:gridSpan w:val="3"/>
            <w:vAlign w:val="center"/>
          </w:tcPr>
          <w:p w14:paraId="6EB3734D" w14:textId="77777777"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Urządzenie musi umożliwiać utworzenie przestrzeni dyskowej w oparciu o nowoczesny system plików, który będzie zapewniał obsługę migawek, generowania sum kontrolnych, a także lustrzanych kopii metadanych, aby zapewnić całkowitą integralność danych biznesowych. Dodatkowo wspomniany system musi wspierać ustawienie limitu dla folderów współdzielonych oraz szybkie klonowanie całych folderów udostępnionych</w:t>
            </w:r>
          </w:p>
          <w:p w14:paraId="755B3885" w14:textId="77777777"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 xml:space="preserve">Wymaga się zapewnienia darmowej aplikacji do realizacji chmury prywatnej bez opłat cyklicznych, która będzie posiadała wygodną konsolę administratora zarządzaną z GUI a także agenty na urządzenia PC/MAC oraz aplikację mobilną na Android/iOS. Usługa powinna umożliwiać udostępnianie zasobów serwera NAS, synchronizację i tworzenie kopii zapasowych podłączonych urządzeń. Ponadto omawiana usługa powinna </w:t>
            </w:r>
            <w:r w:rsidRPr="0018054E">
              <w:rPr>
                <w:rFonts w:asciiTheme="minorHAnsi" w:hAnsiTheme="minorHAnsi" w:cstheme="minorHAnsi"/>
                <w:szCs w:val="20"/>
              </w:rPr>
              <w:lastRenderedPageBreak/>
              <w:t>umożliwiać pracę z dokumentami biurowymi (edytor tekstowy, arkusz kalkulacyjny, pokaz slajdów) i wspierać wersjonowanie oraz edycję tworzonych plików biurowych jednocześnie przez wielu użytkowników.</w:t>
            </w:r>
          </w:p>
          <w:p w14:paraId="479447B8" w14:textId="77777777"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tworzenia klastra wysokiej dostępności (HA) z dwóch identycznych serwerów, bez widocznych zmian w użytkowaniu (konfiguracja jako jeden spójny system), z funkcją automatycznego przełączania dostępu do usług i danych na serwer pasywny w przypadku awarii serwera aktywnego.</w:t>
            </w:r>
          </w:p>
          <w:p w14:paraId="1E902BFF" w14:textId="77777777"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Możliwość tworzenia kopii zapasowej danych z serwera na zewnętrzne dyski twarde (USB), do chmur publicznych i serwera rsync</w:t>
            </w:r>
          </w:p>
          <w:p w14:paraId="1BF49A6C" w14:textId="77777777"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Obsługa minimum 1000 migawek na folder współdzielony i minimum 65000 migawek na cały system</w:t>
            </w:r>
          </w:p>
          <w:p w14:paraId="653651FA" w14:textId="11D4F156" w:rsidR="003576FC" w:rsidRPr="0018054E" w:rsidRDefault="003576FC" w:rsidP="0018054E">
            <w:pPr>
              <w:pStyle w:val="Akapitzlis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054E">
              <w:rPr>
                <w:rFonts w:asciiTheme="minorHAnsi" w:hAnsiTheme="minorHAnsi" w:cstheme="minorHAnsi"/>
                <w:szCs w:val="20"/>
              </w:rPr>
              <w:t>Funkcja serwera VPN (OpenVPN, L2TP/IPSec i PPTP) dla minimum 60</w:t>
            </w:r>
            <w:r w:rsidRPr="0018054E">
              <w:rPr>
                <w:rFonts w:asciiTheme="minorHAnsi" w:hAnsiTheme="minorHAnsi" w:cstheme="minorHAnsi"/>
                <w:b/>
                <w:bCs/>
                <w:szCs w:val="20"/>
              </w:rPr>
              <w:t xml:space="preserve"> </w:t>
            </w:r>
            <w:r w:rsidRPr="0018054E">
              <w:rPr>
                <w:rFonts w:asciiTheme="minorHAnsi" w:hAnsiTheme="minorHAnsi" w:cstheme="minorHAnsi"/>
                <w:szCs w:val="20"/>
              </w:rPr>
              <w:t>jednoczesnych połączeń</w:t>
            </w:r>
          </w:p>
        </w:tc>
      </w:tr>
      <w:tr w:rsidR="003576FC" w:rsidRPr="00B95151" w14:paraId="436FEB81"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F3EC6BE" w14:textId="37AA88AF" w:rsidR="003576FC" w:rsidRPr="00B95151" w:rsidRDefault="003576FC" w:rsidP="003576FC">
            <w:pPr>
              <w:rPr>
                <w:rFonts w:cstheme="minorHAnsi"/>
                <w:sz w:val="20"/>
                <w:szCs w:val="20"/>
              </w:rPr>
            </w:pPr>
            <w:r w:rsidRPr="00B95151">
              <w:rPr>
                <w:rFonts w:cstheme="minorHAnsi"/>
                <w:sz w:val="20"/>
                <w:szCs w:val="20"/>
              </w:rPr>
              <w:lastRenderedPageBreak/>
              <w:t>Obsługa migawek</w:t>
            </w:r>
          </w:p>
        </w:tc>
        <w:tc>
          <w:tcPr>
            <w:tcW w:w="7801" w:type="dxa"/>
            <w:gridSpan w:val="3"/>
          </w:tcPr>
          <w:p w14:paraId="244A6CBB" w14:textId="11EFEAA5"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Maksymalna liczba migawek folderów współdzielonych: 1 024</w:t>
            </w:r>
          </w:p>
          <w:p w14:paraId="165B30E8" w14:textId="3DB8ED9C"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Maksymalna liczba migawek systemu: 65 536</w:t>
            </w:r>
          </w:p>
        </w:tc>
      </w:tr>
      <w:tr w:rsidR="003576FC" w:rsidRPr="00B95151" w14:paraId="158E1754"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7E5D1EA" w14:textId="07219E2D" w:rsidR="003576FC" w:rsidRPr="00B95151" w:rsidRDefault="003576FC" w:rsidP="003576FC">
            <w:pPr>
              <w:rPr>
                <w:rFonts w:cstheme="minorHAnsi"/>
                <w:sz w:val="20"/>
                <w:szCs w:val="20"/>
              </w:rPr>
            </w:pPr>
            <w:r w:rsidRPr="00B95151">
              <w:rPr>
                <w:rFonts w:cstheme="minorHAnsi"/>
                <w:sz w:val="20"/>
                <w:szCs w:val="20"/>
              </w:rPr>
              <w:t>Zarządzanie dyskami</w:t>
            </w:r>
          </w:p>
        </w:tc>
        <w:tc>
          <w:tcPr>
            <w:tcW w:w="7801" w:type="dxa"/>
            <w:gridSpan w:val="3"/>
          </w:tcPr>
          <w:p w14:paraId="06B2D47B" w14:textId="2FBDE1B7"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SMART, sprawdzanie złych sektorów, dynamiczne mapowanie uszkodzonych sektorów</w:t>
            </w:r>
          </w:p>
        </w:tc>
      </w:tr>
      <w:tr w:rsidR="003576FC" w:rsidRPr="00B95151" w14:paraId="13C036FF"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FC1A57D" w14:textId="500AA03D" w:rsidR="003576FC" w:rsidRPr="00B95151" w:rsidRDefault="003576FC" w:rsidP="003576FC">
            <w:pPr>
              <w:rPr>
                <w:rFonts w:cstheme="minorHAnsi"/>
                <w:sz w:val="20"/>
                <w:szCs w:val="20"/>
              </w:rPr>
            </w:pPr>
            <w:r w:rsidRPr="00B95151">
              <w:rPr>
                <w:rFonts w:cstheme="minorHAnsi"/>
                <w:sz w:val="20"/>
                <w:szCs w:val="20"/>
              </w:rPr>
              <w:t>Język GUI</w:t>
            </w:r>
          </w:p>
        </w:tc>
        <w:tc>
          <w:tcPr>
            <w:tcW w:w="7801" w:type="dxa"/>
            <w:gridSpan w:val="3"/>
          </w:tcPr>
          <w:p w14:paraId="12F673AC" w14:textId="42B22890"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Polski</w:t>
            </w:r>
          </w:p>
        </w:tc>
      </w:tr>
      <w:tr w:rsidR="003576FC" w:rsidRPr="00B95151" w14:paraId="36CFE5BF"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2FD2367F" w14:textId="60ADA25B" w:rsidR="003576FC" w:rsidRPr="00B95151" w:rsidRDefault="003576FC" w:rsidP="003576FC">
            <w:pPr>
              <w:rPr>
                <w:rFonts w:cstheme="minorHAnsi"/>
                <w:sz w:val="20"/>
                <w:szCs w:val="20"/>
              </w:rPr>
            </w:pPr>
            <w:r w:rsidRPr="00B95151">
              <w:rPr>
                <w:rFonts w:cstheme="minorHAnsi"/>
                <w:sz w:val="20"/>
                <w:szCs w:val="20"/>
              </w:rPr>
              <w:t>System plików</w:t>
            </w:r>
          </w:p>
        </w:tc>
        <w:tc>
          <w:tcPr>
            <w:tcW w:w="7801" w:type="dxa"/>
            <w:gridSpan w:val="3"/>
          </w:tcPr>
          <w:p w14:paraId="2E8170C4" w14:textId="003A7253"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Dyski wewnętrzne Btrfs EXT4. Dyski zewnętrzne Btrfs, FAT, NTFS, EXT3, EXT4, HFS+, exFAT*(z dodatkową licencją)</w:t>
            </w:r>
          </w:p>
        </w:tc>
      </w:tr>
      <w:tr w:rsidR="003576FC" w:rsidRPr="00B95151" w14:paraId="188662B4"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9E156B2" w14:textId="7685442A" w:rsidR="003576FC" w:rsidRPr="00B95151" w:rsidRDefault="003576FC" w:rsidP="003576FC">
            <w:pPr>
              <w:rPr>
                <w:rFonts w:cstheme="minorHAnsi"/>
                <w:sz w:val="20"/>
                <w:szCs w:val="20"/>
              </w:rPr>
            </w:pPr>
            <w:r w:rsidRPr="00B95151">
              <w:rPr>
                <w:rFonts w:cstheme="minorHAnsi"/>
                <w:sz w:val="20"/>
                <w:szCs w:val="20"/>
              </w:rPr>
              <w:t>Szyfrowanie</w:t>
            </w:r>
          </w:p>
        </w:tc>
        <w:tc>
          <w:tcPr>
            <w:tcW w:w="7801" w:type="dxa"/>
            <w:gridSpan w:val="3"/>
          </w:tcPr>
          <w:p w14:paraId="24C79AB2" w14:textId="719508F9"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Mechanizm szyfrowania sprzętowego (AES-NI)</w:t>
            </w:r>
          </w:p>
        </w:tc>
      </w:tr>
      <w:tr w:rsidR="003576FC" w:rsidRPr="00B95151" w14:paraId="71AAB732"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B57E663" w14:textId="3D42DBC5" w:rsidR="003576FC" w:rsidRPr="00B95151" w:rsidRDefault="003576FC" w:rsidP="003576FC">
            <w:pPr>
              <w:rPr>
                <w:rFonts w:cstheme="minorHAnsi"/>
                <w:sz w:val="20"/>
                <w:szCs w:val="20"/>
              </w:rPr>
            </w:pPr>
            <w:r w:rsidRPr="00B95151">
              <w:rPr>
                <w:rFonts w:cstheme="minorHAnsi"/>
                <w:sz w:val="20"/>
                <w:szCs w:val="20"/>
              </w:rPr>
              <w:t>Liczba wolumenów</w:t>
            </w:r>
          </w:p>
        </w:tc>
        <w:tc>
          <w:tcPr>
            <w:tcW w:w="7801" w:type="dxa"/>
            <w:gridSpan w:val="3"/>
          </w:tcPr>
          <w:p w14:paraId="462E1A10" w14:textId="48F5EFE7"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Do 64</w:t>
            </w:r>
          </w:p>
        </w:tc>
      </w:tr>
      <w:tr w:rsidR="003576FC" w:rsidRPr="00B95151" w14:paraId="1ECB456B"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6EA67B1" w14:textId="7732D37D" w:rsidR="003576FC" w:rsidRPr="00B95151" w:rsidRDefault="003576FC" w:rsidP="003576FC">
            <w:pPr>
              <w:rPr>
                <w:rFonts w:cstheme="minorHAnsi"/>
                <w:sz w:val="20"/>
                <w:szCs w:val="20"/>
              </w:rPr>
            </w:pPr>
            <w:r w:rsidRPr="00B95151">
              <w:rPr>
                <w:rFonts w:cstheme="minorHAnsi"/>
                <w:sz w:val="20"/>
                <w:szCs w:val="20"/>
              </w:rPr>
              <w:t>Liczba iSCSI Targetów</w:t>
            </w:r>
          </w:p>
        </w:tc>
        <w:tc>
          <w:tcPr>
            <w:tcW w:w="7801" w:type="dxa"/>
            <w:gridSpan w:val="3"/>
          </w:tcPr>
          <w:p w14:paraId="69989CFB" w14:textId="73E85665"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Do 128</w:t>
            </w:r>
          </w:p>
        </w:tc>
      </w:tr>
      <w:tr w:rsidR="003576FC" w:rsidRPr="00B95151" w14:paraId="21D042CF"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30949F7D" w14:textId="4D9FB7C5" w:rsidR="003576FC" w:rsidRPr="00B95151" w:rsidRDefault="003576FC" w:rsidP="003576FC">
            <w:pPr>
              <w:rPr>
                <w:rFonts w:cstheme="minorHAnsi"/>
                <w:sz w:val="20"/>
                <w:szCs w:val="20"/>
              </w:rPr>
            </w:pPr>
            <w:r w:rsidRPr="00B95151">
              <w:rPr>
                <w:rFonts w:cstheme="minorHAnsi"/>
                <w:sz w:val="20"/>
                <w:szCs w:val="20"/>
              </w:rPr>
              <w:t>Liczba iSCSI LUN</w:t>
            </w:r>
          </w:p>
        </w:tc>
        <w:tc>
          <w:tcPr>
            <w:tcW w:w="7801" w:type="dxa"/>
            <w:gridSpan w:val="3"/>
          </w:tcPr>
          <w:p w14:paraId="50B7449E" w14:textId="0359DFBB"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Do 256</w:t>
            </w:r>
          </w:p>
        </w:tc>
      </w:tr>
      <w:tr w:rsidR="003576FC" w:rsidRPr="00B95151" w14:paraId="62FC15A4"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6771FE07" w14:textId="7BD7275D" w:rsidR="003576FC" w:rsidRPr="00B95151" w:rsidRDefault="003576FC" w:rsidP="003576FC">
            <w:pPr>
              <w:rPr>
                <w:rFonts w:cstheme="minorHAnsi"/>
                <w:sz w:val="20"/>
                <w:szCs w:val="20"/>
              </w:rPr>
            </w:pPr>
            <w:r w:rsidRPr="00B95151">
              <w:rPr>
                <w:rFonts w:cstheme="minorHAnsi"/>
                <w:sz w:val="20"/>
                <w:szCs w:val="20"/>
              </w:rPr>
              <w:t>Liczba kont użytkowników</w:t>
            </w:r>
          </w:p>
        </w:tc>
        <w:tc>
          <w:tcPr>
            <w:tcW w:w="7801" w:type="dxa"/>
            <w:gridSpan w:val="3"/>
          </w:tcPr>
          <w:p w14:paraId="1B2B30CE" w14:textId="080E257B"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2048</w:t>
            </w:r>
          </w:p>
        </w:tc>
      </w:tr>
      <w:tr w:rsidR="003576FC" w:rsidRPr="00B95151" w14:paraId="61C30B5E"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5A12B0D1" w14:textId="1297FD60" w:rsidR="003576FC" w:rsidRPr="00B95151" w:rsidRDefault="003576FC" w:rsidP="003576FC">
            <w:pPr>
              <w:rPr>
                <w:rFonts w:cstheme="minorHAnsi"/>
                <w:sz w:val="20"/>
                <w:szCs w:val="20"/>
              </w:rPr>
            </w:pPr>
            <w:r w:rsidRPr="00B95151">
              <w:rPr>
                <w:rFonts w:cstheme="minorHAnsi"/>
                <w:sz w:val="20"/>
                <w:szCs w:val="20"/>
              </w:rPr>
              <w:t>Liczba grup</w:t>
            </w:r>
          </w:p>
        </w:tc>
        <w:tc>
          <w:tcPr>
            <w:tcW w:w="7801" w:type="dxa"/>
            <w:gridSpan w:val="3"/>
          </w:tcPr>
          <w:p w14:paraId="1A163A30" w14:textId="6BE018C0"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256</w:t>
            </w:r>
          </w:p>
        </w:tc>
      </w:tr>
      <w:tr w:rsidR="003576FC" w:rsidRPr="00B95151" w14:paraId="07245CE4"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E4A9CF7" w14:textId="190C43A3" w:rsidR="003576FC" w:rsidRPr="00B95151" w:rsidRDefault="003576FC" w:rsidP="003576FC">
            <w:pPr>
              <w:rPr>
                <w:rFonts w:cstheme="minorHAnsi"/>
                <w:sz w:val="20"/>
                <w:szCs w:val="20"/>
              </w:rPr>
            </w:pPr>
            <w:r w:rsidRPr="00B95151">
              <w:rPr>
                <w:rFonts w:cstheme="minorHAnsi"/>
                <w:sz w:val="20"/>
                <w:szCs w:val="20"/>
              </w:rPr>
              <w:t>Liczba folderów udostępnionych</w:t>
            </w:r>
          </w:p>
        </w:tc>
        <w:tc>
          <w:tcPr>
            <w:tcW w:w="7801" w:type="dxa"/>
            <w:gridSpan w:val="3"/>
          </w:tcPr>
          <w:p w14:paraId="0F749928" w14:textId="068B8F86"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512</w:t>
            </w:r>
          </w:p>
        </w:tc>
      </w:tr>
      <w:tr w:rsidR="003576FC" w:rsidRPr="00B95151" w14:paraId="12B4DC32"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78177A89" w14:textId="3F701985" w:rsidR="003576FC" w:rsidRPr="00B95151" w:rsidRDefault="003576FC" w:rsidP="003576FC">
            <w:pPr>
              <w:rPr>
                <w:rFonts w:cstheme="minorHAnsi"/>
                <w:sz w:val="20"/>
                <w:szCs w:val="20"/>
              </w:rPr>
            </w:pPr>
            <w:r w:rsidRPr="00B95151">
              <w:rPr>
                <w:rFonts w:cstheme="minorHAnsi"/>
                <w:sz w:val="20"/>
                <w:szCs w:val="20"/>
              </w:rPr>
              <w:t>Ilość jednoczesnych połączeń</w:t>
            </w:r>
          </w:p>
        </w:tc>
        <w:tc>
          <w:tcPr>
            <w:tcW w:w="7801" w:type="dxa"/>
            <w:gridSpan w:val="3"/>
          </w:tcPr>
          <w:p w14:paraId="37C4C48B" w14:textId="4A8FD55D"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1000 dla CIFS/AFP/NFS/FTP/WebDAV</w:t>
            </w:r>
          </w:p>
        </w:tc>
      </w:tr>
      <w:tr w:rsidR="003576FC" w:rsidRPr="00B95151" w14:paraId="1A99E4C5" w14:textId="77777777" w:rsidTr="003576FC">
        <w:trPr>
          <w:trHeight w:val="280"/>
        </w:trPr>
        <w:tc>
          <w:tcPr>
            <w:cnfStyle w:val="001000000000" w:firstRow="0" w:lastRow="0" w:firstColumn="1" w:lastColumn="0" w:oddVBand="0" w:evenVBand="0" w:oddHBand="0" w:evenHBand="0" w:firstRowFirstColumn="0" w:firstRowLastColumn="0" w:lastRowFirstColumn="0" w:lastRowLastColumn="0"/>
            <w:tcW w:w="1696" w:type="dxa"/>
          </w:tcPr>
          <w:p w14:paraId="00BB384C" w14:textId="1CEA1C98" w:rsidR="003576FC" w:rsidRPr="00B95151" w:rsidRDefault="003576FC" w:rsidP="003576FC">
            <w:pPr>
              <w:rPr>
                <w:rFonts w:cstheme="minorHAnsi"/>
                <w:sz w:val="20"/>
                <w:szCs w:val="20"/>
              </w:rPr>
            </w:pPr>
            <w:r w:rsidRPr="00B95151">
              <w:rPr>
                <w:rFonts w:cstheme="minorHAnsi"/>
                <w:sz w:val="20"/>
                <w:szCs w:val="20"/>
              </w:rPr>
              <w:t>Zasilacz</w:t>
            </w:r>
          </w:p>
        </w:tc>
        <w:tc>
          <w:tcPr>
            <w:tcW w:w="7801" w:type="dxa"/>
            <w:gridSpan w:val="3"/>
          </w:tcPr>
          <w:p w14:paraId="296B75FB" w14:textId="5C57A5D5" w:rsidR="003576FC" w:rsidRPr="00B95151" w:rsidRDefault="003576FC" w:rsidP="003576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100W</w:t>
            </w:r>
          </w:p>
        </w:tc>
      </w:tr>
      <w:tr w:rsidR="003576FC" w:rsidRPr="00B95151" w14:paraId="6CA44E9F" w14:textId="77777777" w:rsidTr="003576FC">
        <w:trPr>
          <w:gridAfter w:val="1"/>
          <w:wAfter w:w="425" w:type="dxa"/>
        </w:trPr>
        <w:tc>
          <w:tcPr>
            <w:cnfStyle w:val="001000000000" w:firstRow="0" w:lastRow="0" w:firstColumn="1" w:lastColumn="0" w:oddVBand="0" w:evenVBand="0" w:oddHBand="0" w:evenHBand="0" w:firstRowFirstColumn="0" w:firstRowLastColumn="0" w:lastRowFirstColumn="0" w:lastRowLastColumn="0"/>
            <w:tcW w:w="1718" w:type="dxa"/>
            <w:gridSpan w:val="2"/>
          </w:tcPr>
          <w:p w14:paraId="27D37435" w14:textId="77777777" w:rsidR="003576FC" w:rsidRPr="00B95151" w:rsidRDefault="003576FC" w:rsidP="00B11F03">
            <w:pPr>
              <w:pStyle w:val="Akapitzlist"/>
              <w:ind w:left="-110"/>
              <w:jc w:val="center"/>
              <w:rPr>
                <w:rFonts w:asciiTheme="minorHAnsi" w:hAnsiTheme="minorHAnsi" w:cstheme="minorHAnsi"/>
                <w:szCs w:val="20"/>
              </w:rPr>
            </w:pPr>
            <w:r w:rsidRPr="00B95151">
              <w:rPr>
                <w:rFonts w:asciiTheme="minorHAnsi" w:hAnsiTheme="minorHAnsi" w:cstheme="minorHAnsi"/>
                <w:szCs w:val="20"/>
              </w:rPr>
              <w:t>Gwarancja i serwis</w:t>
            </w:r>
          </w:p>
        </w:tc>
        <w:tc>
          <w:tcPr>
            <w:tcW w:w="7354" w:type="dxa"/>
          </w:tcPr>
          <w:p w14:paraId="761DE13A" w14:textId="77777777" w:rsidR="003576FC" w:rsidRPr="00B95151" w:rsidRDefault="003576FC" w:rsidP="00B11F03">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shd w:val="clear" w:color="auto" w:fill="FFFFFF"/>
              </w:rPr>
            </w:pPr>
            <w:r w:rsidRPr="00B95151">
              <w:rPr>
                <w:rFonts w:cstheme="minorHAnsi"/>
                <w:color w:val="262626"/>
                <w:sz w:val="20"/>
                <w:szCs w:val="20"/>
                <w:highlight w:val="yellow"/>
                <w:shd w:val="clear" w:color="auto" w:fill="FFFFFF"/>
              </w:rPr>
              <w:t>Min. 12 miesięcy</w:t>
            </w:r>
            <w:r w:rsidRPr="00B95151">
              <w:rPr>
                <w:rFonts w:cstheme="minorHAnsi"/>
                <w:color w:val="262626"/>
                <w:sz w:val="20"/>
                <w:szCs w:val="20"/>
                <w:shd w:val="clear" w:color="auto" w:fill="FFFFFF"/>
              </w:rPr>
              <w:t xml:space="preserve"> gwarancji realizowanej w trybie NBD Onsite przez producenta lub Autoryzowanego Partnera Serwisowego producenta; dyski objęte wsparciem pozostawienia dysku w przypadku wystąpienia awarii.</w:t>
            </w:r>
          </w:p>
          <w:p w14:paraId="73567550" w14:textId="77777777" w:rsidR="003576FC" w:rsidRPr="00B95151" w:rsidRDefault="003576FC" w:rsidP="00B11F03">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shd w:val="clear" w:color="auto" w:fill="FFFFFF"/>
              </w:rPr>
            </w:pPr>
          </w:p>
          <w:p w14:paraId="56DF7905" w14:textId="77777777" w:rsidR="003576FC" w:rsidRPr="00B95151" w:rsidRDefault="003576FC" w:rsidP="00B11F03">
            <w:pPr>
              <w:cnfStyle w:val="000000000000" w:firstRow="0" w:lastRow="0" w:firstColumn="0" w:lastColumn="0" w:oddVBand="0" w:evenVBand="0" w:oddHBand="0" w:evenHBand="0" w:firstRowFirstColumn="0" w:firstRowLastColumn="0" w:lastRowFirstColumn="0" w:lastRowLastColumn="0"/>
              <w:rPr>
                <w:rFonts w:cstheme="minorHAnsi"/>
                <w:b/>
                <w:color w:val="262626"/>
                <w:sz w:val="20"/>
                <w:szCs w:val="20"/>
                <w:u w:val="single"/>
                <w:shd w:val="clear" w:color="auto" w:fill="FFFFFF"/>
              </w:rPr>
            </w:pPr>
            <w:r w:rsidRPr="00B95151">
              <w:rPr>
                <w:rFonts w:cstheme="minorHAnsi"/>
                <w:b/>
                <w:color w:val="262626"/>
                <w:sz w:val="20"/>
                <w:szCs w:val="20"/>
                <w:u w:val="single"/>
                <w:shd w:val="clear" w:color="auto" w:fill="FFFFFF"/>
              </w:rPr>
              <w:t>Wraz z dostawą sprzętu Wykonawca dostarczy dokument potwierdzający warunki gwarancji wystawione przez producenta urządzenia lub autoryzowanego partnera serwisowego potwierdzający zaoferowane warunki gwarancji.</w:t>
            </w:r>
          </w:p>
          <w:p w14:paraId="56329180" w14:textId="77777777" w:rsidR="003576FC" w:rsidRPr="00B95151" w:rsidRDefault="003576FC" w:rsidP="00B11F03">
            <w:pPr>
              <w:cnfStyle w:val="000000000000" w:firstRow="0" w:lastRow="0" w:firstColumn="0" w:lastColumn="0" w:oddVBand="0" w:evenVBand="0" w:oddHBand="0" w:evenHBand="0" w:firstRowFirstColumn="0" w:firstRowLastColumn="0" w:lastRowFirstColumn="0" w:lastRowLastColumn="0"/>
              <w:rPr>
                <w:rFonts w:cstheme="minorHAnsi"/>
                <w:color w:val="262626"/>
                <w:sz w:val="20"/>
                <w:szCs w:val="20"/>
                <w:highlight w:val="yellow"/>
                <w:shd w:val="clear" w:color="auto" w:fill="FFFFFF"/>
              </w:rPr>
            </w:pPr>
          </w:p>
          <w:p w14:paraId="6D04CFC9" w14:textId="11CD1F6F" w:rsidR="003576FC" w:rsidRPr="00B95151" w:rsidRDefault="003576FC" w:rsidP="00B11F0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262626"/>
                <w:sz w:val="20"/>
                <w:szCs w:val="20"/>
                <w:highlight w:val="yellow"/>
                <w:shd w:val="clear" w:color="auto" w:fill="FFFFFF"/>
              </w:rPr>
              <w:t>[długość gwarancji</w:t>
            </w:r>
            <w:r w:rsidR="00B95151">
              <w:rPr>
                <w:rFonts w:cstheme="minorHAnsi"/>
                <w:color w:val="262626"/>
                <w:sz w:val="20"/>
                <w:szCs w:val="20"/>
                <w:highlight w:val="yellow"/>
                <w:shd w:val="clear" w:color="auto" w:fill="FFFFFF"/>
              </w:rPr>
              <w:t xml:space="preserve">: </w:t>
            </w:r>
            <w:r w:rsidRPr="00B95151">
              <w:rPr>
                <w:rFonts w:cstheme="minorHAnsi"/>
                <w:color w:val="262626"/>
                <w:sz w:val="20"/>
                <w:szCs w:val="20"/>
                <w:highlight w:val="yellow"/>
                <w:shd w:val="clear" w:color="auto" w:fill="FFFFFF"/>
              </w:rPr>
              <w:t>pozacenowe kryterium oceny ofert]</w:t>
            </w:r>
          </w:p>
        </w:tc>
      </w:tr>
    </w:tbl>
    <w:p w14:paraId="637F5B03" w14:textId="77777777" w:rsidR="003576FC" w:rsidRPr="00B95151" w:rsidRDefault="003576FC" w:rsidP="00E611F4">
      <w:pPr>
        <w:rPr>
          <w:lang w:eastAsia="zh-CN" w:bidi="hi-IN"/>
        </w:rPr>
      </w:pPr>
    </w:p>
    <w:p w14:paraId="61658515" w14:textId="77777777" w:rsidR="00B86CAB" w:rsidRPr="00B95151" w:rsidRDefault="00B86CAB" w:rsidP="00E611F4">
      <w:pPr>
        <w:rPr>
          <w:lang w:eastAsia="zh-CN" w:bidi="hi-IN"/>
        </w:rPr>
      </w:pPr>
    </w:p>
    <w:p w14:paraId="5FC7E0C6" w14:textId="2E8DD806" w:rsidR="00E611F4" w:rsidRPr="00B95151" w:rsidRDefault="00FF54BE" w:rsidP="00E611F4">
      <w:pPr>
        <w:pStyle w:val="Nagwek1"/>
      </w:pPr>
      <w:bookmarkStart w:id="24" w:name="_Toc177983565"/>
      <w:r w:rsidRPr="00B95151">
        <w:t>UPS Stanowiskowy</w:t>
      </w:r>
      <w:bookmarkEnd w:id="24"/>
    </w:p>
    <w:p w14:paraId="769B394A" w14:textId="77777777" w:rsidR="00B86CAB" w:rsidRPr="00B95151" w:rsidRDefault="00B86CAB" w:rsidP="00E611F4"/>
    <w:tbl>
      <w:tblPr>
        <w:tblStyle w:val="Tabelasiatki1jasnaakcent1"/>
        <w:tblW w:w="9497" w:type="dxa"/>
        <w:tblLayout w:type="fixed"/>
        <w:tblLook w:val="04A0" w:firstRow="1" w:lastRow="0" w:firstColumn="1" w:lastColumn="0" w:noHBand="0" w:noVBand="1"/>
      </w:tblPr>
      <w:tblGrid>
        <w:gridCol w:w="1838"/>
        <w:gridCol w:w="7659"/>
      </w:tblGrid>
      <w:tr w:rsidR="00E611F4" w:rsidRPr="00B95151" w14:paraId="46AFF0BA" w14:textId="77777777" w:rsidTr="00B95151">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138BF3E" w14:textId="77777777" w:rsidR="00E611F4" w:rsidRPr="00B95151" w:rsidRDefault="00E611F4" w:rsidP="00C51313">
            <w:pPr>
              <w:rPr>
                <w:rFonts w:cstheme="minorHAnsi"/>
                <w:b w:val="0"/>
                <w:sz w:val="20"/>
                <w:szCs w:val="20"/>
              </w:rPr>
            </w:pPr>
            <w:r w:rsidRPr="00B95151">
              <w:rPr>
                <w:rFonts w:cstheme="minorHAnsi"/>
                <w:sz w:val="20"/>
                <w:szCs w:val="20"/>
              </w:rPr>
              <w:t>Cecha</w:t>
            </w:r>
          </w:p>
        </w:tc>
        <w:tc>
          <w:tcPr>
            <w:tcW w:w="7659" w:type="dxa"/>
            <w:noWrap/>
            <w:hideMark/>
          </w:tcPr>
          <w:p w14:paraId="690D84E3" w14:textId="77777777" w:rsidR="00E611F4" w:rsidRPr="00B95151" w:rsidRDefault="00E611F4" w:rsidP="00C51313">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95151">
              <w:rPr>
                <w:rFonts w:cstheme="minorHAnsi"/>
                <w:sz w:val="20"/>
                <w:szCs w:val="20"/>
              </w:rPr>
              <w:t>Wymagania minimalne</w:t>
            </w:r>
          </w:p>
        </w:tc>
      </w:tr>
      <w:tr w:rsidR="00FF54BE" w:rsidRPr="00B95151" w14:paraId="23A3E756"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3A9FDA8"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Moc pozorna</w:t>
            </w:r>
          </w:p>
        </w:tc>
        <w:tc>
          <w:tcPr>
            <w:tcW w:w="7659" w:type="dxa"/>
            <w:noWrap/>
            <w:hideMark/>
          </w:tcPr>
          <w:p w14:paraId="0B750740" w14:textId="0D16A238" w:rsidR="00FF54BE" w:rsidRPr="00B95151" w:rsidRDefault="00424152"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7</w:t>
            </w:r>
            <w:r w:rsidR="00FF54BE" w:rsidRPr="00B95151">
              <w:rPr>
                <w:rFonts w:eastAsia="Times New Roman" w:cstheme="minorHAnsi"/>
                <w:color w:val="000000"/>
                <w:kern w:val="0"/>
                <w:sz w:val="20"/>
                <w:szCs w:val="20"/>
                <w:lang w:eastAsia="pl-PL"/>
                <w14:ligatures w14:val="none"/>
              </w:rPr>
              <w:t>00 VA</w:t>
            </w:r>
          </w:p>
        </w:tc>
      </w:tr>
      <w:tr w:rsidR="00FF54BE" w:rsidRPr="00B95151" w14:paraId="6EB557E1"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1EE93D9"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lastRenderedPageBreak/>
              <w:t>Moc rzeczywista</w:t>
            </w:r>
          </w:p>
        </w:tc>
        <w:tc>
          <w:tcPr>
            <w:tcW w:w="7659" w:type="dxa"/>
            <w:noWrap/>
            <w:hideMark/>
          </w:tcPr>
          <w:p w14:paraId="18AAE239" w14:textId="007AC7BA" w:rsidR="00FF54BE" w:rsidRPr="00B95151" w:rsidRDefault="00424152"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36</w:t>
            </w:r>
            <w:r w:rsidR="00FF54BE" w:rsidRPr="00B95151">
              <w:rPr>
                <w:rFonts w:eastAsia="Times New Roman" w:cstheme="minorHAnsi"/>
                <w:color w:val="000000"/>
                <w:kern w:val="0"/>
                <w:sz w:val="20"/>
                <w:szCs w:val="20"/>
                <w:lang w:eastAsia="pl-PL"/>
                <w14:ligatures w14:val="none"/>
              </w:rPr>
              <w:t>0 W</w:t>
            </w:r>
          </w:p>
        </w:tc>
      </w:tr>
      <w:tr w:rsidR="00FF54BE" w:rsidRPr="00B95151" w14:paraId="022E2B74"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DF95544"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Technologia</w:t>
            </w:r>
          </w:p>
        </w:tc>
        <w:tc>
          <w:tcPr>
            <w:tcW w:w="7659" w:type="dxa"/>
            <w:noWrap/>
            <w:hideMark/>
          </w:tcPr>
          <w:p w14:paraId="2148D55E"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Line-Interactive</w:t>
            </w:r>
          </w:p>
        </w:tc>
      </w:tr>
      <w:tr w:rsidR="00FF54BE" w:rsidRPr="00B95151" w14:paraId="388899F6"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045AC60"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Gniazda wyjściowe z podtrzymaniem bateryjnym</w:t>
            </w:r>
          </w:p>
        </w:tc>
        <w:tc>
          <w:tcPr>
            <w:tcW w:w="7659" w:type="dxa"/>
            <w:noWrap/>
            <w:hideMark/>
          </w:tcPr>
          <w:p w14:paraId="4BF2B14C" w14:textId="1FD7B7D3" w:rsidR="00FF54BE" w:rsidRPr="00B95151" w:rsidRDefault="00FF54BE" w:rsidP="00424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 xml:space="preserve">typu E (2P+Z), minimum </w:t>
            </w:r>
            <w:r w:rsidR="00424152" w:rsidRPr="00B95151">
              <w:rPr>
                <w:rFonts w:eastAsia="Times New Roman" w:cstheme="minorHAnsi"/>
                <w:color w:val="000000"/>
                <w:kern w:val="0"/>
                <w:sz w:val="20"/>
                <w:szCs w:val="20"/>
                <w:lang w:eastAsia="pl-PL"/>
                <w14:ligatures w14:val="none"/>
              </w:rPr>
              <w:t>2</w:t>
            </w:r>
            <w:r w:rsidRPr="00B95151">
              <w:rPr>
                <w:rFonts w:eastAsia="Times New Roman" w:cstheme="minorHAnsi"/>
                <w:color w:val="000000"/>
                <w:kern w:val="0"/>
                <w:sz w:val="20"/>
                <w:szCs w:val="20"/>
                <w:lang w:eastAsia="pl-PL"/>
                <w14:ligatures w14:val="none"/>
              </w:rPr>
              <w:t xml:space="preserve">szt </w:t>
            </w:r>
          </w:p>
        </w:tc>
      </w:tr>
      <w:tr w:rsidR="00FF54BE" w:rsidRPr="00B95151" w14:paraId="487FA1D2"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B8734AD"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Przewód zasilający</w:t>
            </w:r>
          </w:p>
        </w:tc>
        <w:tc>
          <w:tcPr>
            <w:tcW w:w="7659" w:type="dxa"/>
            <w:noWrap/>
            <w:hideMark/>
          </w:tcPr>
          <w:p w14:paraId="3CFCC789"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Przymocowany na stałe do zasilacza UPS</w:t>
            </w:r>
          </w:p>
        </w:tc>
      </w:tr>
      <w:tr w:rsidR="00FF54BE" w:rsidRPr="00B95151" w14:paraId="392C5D73"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36FC0F7"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Port komunikacyjny</w:t>
            </w:r>
          </w:p>
        </w:tc>
        <w:tc>
          <w:tcPr>
            <w:tcW w:w="7659" w:type="dxa"/>
            <w:noWrap/>
            <w:hideMark/>
          </w:tcPr>
          <w:p w14:paraId="514AAF1A"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USB umieszczony na przednim panelu zasilacza UPS</w:t>
            </w:r>
          </w:p>
        </w:tc>
      </w:tr>
      <w:tr w:rsidR="00FF54BE" w:rsidRPr="00B95151" w14:paraId="3DE98D63"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609D8EB"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Wskaźnik stanu UPS</w:t>
            </w:r>
          </w:p>
        </w:tc>
        <w:tc>
          <w:tcPr>
            <w:tcW w:w="7659" w:type="dxa"/>
            <w:noWrap/>
            <w:hideMark/>
          </w:tcPr>
          <w:p w14:paraId="72D3AEE5"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Dioda LED</w:t>
            </w:r>
          </w:p>
        </w:tc>
      </w:tr>
      <w:tr w:rsidR="00B95151" w:rsidRPr="00B95151" w14:paraId="47E242AF" w14:textId="77777777" w:rsidTr="003B0195">
        <w:trPr>
          <w:trHeight w:val="288"/>
        </w:trPr>
        <w:tc>
          <w:tcPr>
            <w:cnfStyle w:val="001000000000" w:firstRow="0" w:lastRow="0" w:firstColumn="1" w:lastColumn="0" w:oddVBand="0" w:evenVBand="0" w:oddHBand="0" w:evenHBand="0" w:firstRowFirstColumn="0" w:firstRowLastColumn="0" w:lastRowFirstColumn="0" w:lastRowLastColumn="0"/>
            <w:tcW w:w="9497" w:type="dxa"/>
            <w:gridSpan w:val="2"/>
            <w:noWrap/>
            <w:hideMark/>
          </w:tcPr>
          <w:p w14:paraId="4E84634C" w14:textId="01B8C75C" w:rsidR="00B95151" w:rsidRPr="00B95151" w:rsidRDefault="00B95151" w:rsidP="00FF54BE">
            <w:pPr>
              <w:rPr>
                <w:rFonts w:eastAsia="Times New Roman" w:cstheme="minorHAnsi"/>
                <w:b w:val="0"/>
                <w:bCs w:val="0"/>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Parametry wejściowe</w:t>
            </w:r>
          </w:p>
        </w:tc>
      </w:tr>
      <w:tr w:rsidR="00FF54BE" w:rsidRPr="00B95151" w14:paraId="07FEA060"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E2518E0"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Prąd znamionowy</w:t>
            </w:r>
          </w:p>
        </w:tc>
        <w:tc>
          <w:tcPr>
            <w:tcW w:w="7659" w:type="dxa"/>
            <w:noWrap/>
            <w:hideMark/>
          </w:tcPr>
          <w:p w14:paraId="00383966"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10A</w:t>
            </w:r>
          </w:p>
        </w:tc>
      </w:tr>
      <w:tr w:rsidR="00FF54BE" w:rsidRPr="00B95151" w14:paraId="3AD4BFFB"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E5B3DB2"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Napięcie znamionowe</w:t>
            </w:r>
          </w:p>
        </w:tc>
        <w:tc>
          <w:tcPr>
            <w:tcW w:w="7659" w:type="dxa"/>
            <w:noWrap/>
            <w:hideMark/>
          </w:tcPr>
          <w:p w14:paraId="1D5AAE13"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220-240 V; 50/60 Hz</w:t>
            </w:r>
          </w:p>
        </w:tc>
      </w:tr>
      <w:tr w:rsidR="00FF54BE" w:rsidRPr="00B95151" w14:paraId="0C99C902"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ED5D90D"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Zakres napięcia wejściowego</w:t>
            </w:r>
          </w:p>
        </w:tc>
        <w:tc>
          <w:tcPr>
            <w:tcW w:w="7659" w:type="dxa"/>
            <w:noWrap/>
            <w:hideMark/>
          </w:tcPr>
          <w:p w14:paraId="3CF48B89"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140-300 V; 45-65 Hz</w:t>
            </w:r>
          </w:p>
        </w:tc>
      </w:tr>
      <w:tr w:rsidR="00B95151" w:rsidRPr="00B95151" w14:paraId="2E55CEC8" w14:textId="77777777" w:rsidTr="001354EB">
        <w:trPr>
          <w:trHeight w:val="288"/>
        </w:trPr>
        <w:tc>
          <w:tcPr>
            <w:cnfStyle w:val="001000000000" w:firstRow="0" w:lastRow="0" w:firstColumn="1" w:lastColumn="0" w:oddVBand="0" w:evenVBand="0" w:oddHBand="0" w:evenHBand="0" w:firstRowFirstColumn="0" w:firstRowLastColumn="0" w:lastRowFirstColumn="0" w:lastRowLastColumn="0"/>
            <w:tcW w:w="9497" w:type="dxa"/>
            <w:gridSpan w:val="2"/>
            <w:noWrap/>
            <w:hideMark/>
          </w:tcPr>
          <w:p w14:paraId="4538C7CD" w14:textId="1C732C51" w:rsidR="00B95151" w:rsidRPr="00B95151" w:rsidRDefault="00B95151" w:rsidP="00FF54BE">
            <w:pPr>
              <w:rPr>
                <w:rFonts w:eastAsia="Times New Roman" w:cstheme="minorHAnsi"/>
                <w:b w:val="0"/>
                <w:bCs w:val="0"/>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Parametry wyjściowe</w:t>
            </w:r>
          </w:p>
        </w:tc>
      </w:tr>
      <w:tr w:rsidR="00FF54BE" w:rsidRPr="00B95151" w14:paraId="3A4D4343"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hideMark/>
          </w:tcPr>
          <w:p w14:paraId="2CEA87D4"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Znamionowe napięcie wyjściowe</w:t>
            </w:r>
          </w:p>
        </w:tc>
        <w:tc>
          <w:tcPr>
            <w:tcW w:w="7659" w:type="dxa"/>
            <w:noWrap/>
            <w:hideMark/>
          </w:tcPr>
          <w:p w14:paraId="3C699A32"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220/230/240 V</w:t>
            </w:r>
          </w:p>
        </w:tc>
      </w:tr>
      <w:tr w:rsidR="00FF54BE" w:rsidRPr="00B95151" w14:paraId="3D7F435F"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11A25AD"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Regulacja napięcia w trybie bateryjnym</w:t>
            </w:r>
          </w:p>
        </w:tc>
        <w:tc>
          <w:tcPr>
            <w:tcW w:w="7659" w:type="dxa"/>
            <w:noWrap/>
            <w:hideMark/>
          </w:tcPr>
          <w:p w14:paraId="23242A80"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+/-20%</w:t>
            </w:r>
          </w:p>
        </w:tc>
      </w:tr>
      <w:tr w:rsidR="00FF54BE" w:rsidRPr="00B95151" w14:paraId="22B98472"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648694E"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Sprawność w trybie normalnym</w:t>
            </w:r>
          </w:p>
        </w:tc>
        <w:tc>
          <w:tcPr>
            <w:tcW w:w="7659" w:type="dxa"/>
            <w:noWrap/>
            <w:hideMark/>
          </w:tcPr>
          <w:p w14:paraId="32FCAE5A"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&gt;95%</w:t>
            </w:r>
          </w:p>
        </w:tc>
      </w:tr>
      <w:tr w:rsidR="00FF54BE" w:rsidRPr="00B95151" w14:paraId="56512C60"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1AC369"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Sprawność w trybie bateryjnym</w:t>
            </w:r>
          </w:p>
        </w:tc>
        <w:tc>
          <w:tcPr>
            <w:tcW w:w="7659" w:type="dxa"/>
            <w:noWrap/>
            <w:hideMark/>
          </w:tcPr>
          <w:p w14:paraId="17C75D40"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&gt;60%</w:t>
            </w:r>
          </w:p>
        </w:tc>
      </w:tr>
      <w:tr w:rsidR="00FF54BE" w:rsidRPr="00B95151" w14:paraId="148D00F3"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3204DB3"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Regulacja częstotliwości w trybie normalnym</w:t>
            </w:r>
          </w:p>
        </w:tc>
        <w:tc>
          <w:tcPr>
            <w:tcW w:w="7659" w:type="dxa"/>
            <w:noWrap/>
            <w:hideMark/>
          </w:tcPr>
          <w:p w14:paraId="095171F2"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zgodnie z siecią zasilającą</w:t>
            </w:r>
          </w:p>
        </w:tc>
      </w:tr>
      <w:tr w:rsidR="00FF54BE" w:rsidRPr="00B95151" w14:paraId="4FBA9368"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06A1EF2"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Regulacja częstotliwości w trybie bateryjnym</w:t>
            </w:r>
          </w:p>
        </w:tc>
        <w:tc>
          <w:tcPr>
            <w:tcW w:w="7659" w:type="dxa"/>
            <w:noWrap/>
            <w:hideMark/>
          </w:tcPr>
          <w:p w14:paraId="0231E8BF"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 Hz</w:t>
            </w:r>
          </w:p>
        </w:tc>
      </w:tr>
      <w:tr w:rsidR="00FF54BE" w:rsidRPr="00B95151" w14:paraId="4192C3A9"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3B5EA53"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Częstotliwość w trybie normalnym</w:t>
            </w:r>
          </w:p>
        </w:tc>
        <w:tc>
          <w:tcPr>
            <w:tcW w:w="7659" w:type="dxa"/>
            <w:noWrap/>
            <w:hideMark/>
          </w:tcPr>
          <w:p w14:paraId="34EB4A6B"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zgodnie z siecią zasilającą</w:t>
            </w:r>
          </w:p>
        </w:tc>
      </w:tr>
      <w:tr w:rsidR="00FF54BE" w:rsidRPr="00B95151" w14:paraId="438EE051"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6690D9A"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Częstotliwość w trybie bateryjnym</w:t>
            </w:r>
          </w:p>
        </w:tc>
        <w:tc>
          <w:tcPr>
            <w:tcW w:w="7659" w:type="dxa"/>
            <w:noWrap/>
            <w:hideMark/>
          </w:tcPr>
          <w:p w14:paraId="773B934D"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50/60 Hz</w:t>
            </w:r>
          </w:p>
        </w:tc>
      </w:tr>
      <w:tr w:rsidR="00FF54BE" w:rsidRPr="00B95151" w14:paraId="74ADC8C6"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26BA5D1"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Zdolność zwarciowa w trybie bateryjnym</w:t>
            </w:r>
          </w:p>
        </w:tc>
        <w:tc>
          <w:tcPr>
            <w:tcW w:w="7659" w:type="dxa"/>
            <w:noWrap/>
            <w:hideMark/>
          </w:tcPr>
          <w:p w14:paraId="26C52875"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16A</w:t>
            </w:r>
          </w:p>
        </w:tc>
      </w:tr>
      <w:tr w:rsidR="00FF54BE" w:rsidRPr="00B95151" w14:paraId="7DA8F438"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9FC3D94"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Wytrzymywany czas przepływu prądu zwarciowego</w:t>
            </w:r>
          </w:p>
        </w:tc>
        <w:tc>
          <w:tcPr>
            <w:tcW w:w="7659" w:type="dxa"/>
            <w:noWrap/>
            <w:hideMark/>
          </w:tcPr>
          <w:p w14:paraId="6CD33519"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50 ms</w:t>
            </w:r>
          </w:p>
        </w:tc>
      </w:tr>
      <w:tr w:rsidR="00FF54BE" w:rsidRPr="00B95151" w14:paraId="446F8808"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5ADF729"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Czas przełączania</w:t>
            </w:r>
          </w:p>
        </w:tc>
        <w:tc>
          <w:tcPr>
            <w:tcW w:w="7659" w:type="dxa"/>
            <w:noWrap/>
            <w:hideMark/>
          </w:tcPr>
          <w:p w14:paraId="0DEFD29D"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10 ms dla przejścia z trybu normalnego do trybu bateryjnego</w:t>
            </w:r>
          </w:p>
        </w:tc>
      </w:tr>
      <w:tr w:rsidR="00B95151" w:rsidRPr="00B95151" w14:paraId="42DCE3B0" w14:textId="77777777" w:rsidTr="004B05B3">
        <w:trPr>
          <w:trHeight w:val="288"/>
        </w:trPr>
        <w:tc>
          <w:tcPr>
            <w:cnfStyle w:val="001000000000" w:firstRow="0" w:lastRow="0" w:firstColumn="1" w:lastColumn="0" w:oddVBand="0" w:evenVBand="0" w:oddHBand="0" w:evenHBand="0" w:firstRowFirstColumn="0" w:firstRowLastColumn="0" w:lastRowFirstColumn="0" w:lastRowLastColumn="0"/>
            <w:tcW w:w="9497" w:type="dxa"/>
            <w:gridSpan w:val="2"/>
            <w:noWrap/>
            <w:hideMark/>
          </w:tcPr>
          <w:p w14:paraId="11E2BF98" w14:textId="6A7E7C4A" w:rsidR="00B95151" w:rsidRPr="00B95151" w:rsidRDefault="00B95151" w:rsidP="00FF54BE">
            <w:pPr>
              <w:rPr>
                <w:rFonts w:eastAsia="Times New Roman" w:cstheme="minorHAnsi"/>
                <w:b w:val="0"/>
                <w:bCs w:val="0"/>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Bateria</w:t>
            </w:r>
          </w:p>
        </w:tc>
      </w:tr>
      <w:tr w:rsidR="00FF54BE" w:rsidRPr="00B95151" w14:paraId="4B3FB04C"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F17BCFE"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Specyfikacja</w:t>
            </w:r>
          </w:p>
        </w:tc>
        <w:tc>
          <w:tcPr>
            <w:tcW w:w="7659" w:type="dxa"/>
            <w:noWrap/>
            <w:hideMark/>
          </w:tcPr>
          <w:p w14:paraId="3CBA1EE3" w14:textId="2865E67E" w:rsidR="00FF54BE" w:rsidRPr="00B95151" w:rsidRDefault="00424152" w:rsidP="00424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12</w:t>
            </w:r>
            <w:r w:rsidR="00FF54BE" w:rsidRPr="00B95151">
              <w:rPr>
                <w:rFonts w:eastAsia="Times New Roman" w:cstheme="minorHAnsi"/>
                <w:color w:val="000000"/>
                <w:kern w:val="0"/>
                <w:sz w:val="20"/>
                <w:szCs w:val="20"/>
                <w:lang w:eastAsia="pl-PL"/>
                <w14:ligatures w14:val="none"/>
              </w:rPr>
              <w:t xml:space="preserve"> V DC – </w:t>
            </w:r>
            <w:r w:rsidRPr="00B95151">
              <w:rPr>
                <w:rFonts w:eastAsia="Times New Roman" w:cstheme="minorHAnsi"/>
                <w:color w:val="000000"/>
                <w:kern w:val="0"/>
                <w:sz w:val="20"/>
                <w:szCs w:val="20"/>
                <w:lang w:eastAsia="pl-PL"/>
                <w14:ligatures w14:val="none"/>
              </w:rPr>
              <w:t>1</w:t>
            </w:r>
            <w:r w:rsidR="00FF54BE" w:rsidRPr="00B95151">
              <w:rPr>
                <w:rFonts w:eastAsia="Times New Roman" w:cstheme="minorHAnsi"/>
                <w:color w:val="000000"/>
                <w:kern w:val="0"/>
                <w:sz w:val="20"/>
                <w:szCs w:val="20"/>
                <w:lang w:eastAsia="pl-PL"/>
                <w14:ligatures w14:val="none"/>
              </w:rPr>
              <w:t xml:space="preserve"> x 12 V, 7 Ah</w:t>
            </w:r>
          </w:p>
        </w:tc>
      </w:tr>
      <w:tr w:rsidR="00FF54BE" w:rsidRPr="00B95151" w14:paraId="237B5AFD"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55B3889"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Typ</w:t>
            </w:r>
          </w:p>
        </w:tc>
        <w:tc>
          <w:tcPr>
            <w:tcW w:w="7659" w:type="dxa"/>
            <w:noWrap/>
            <w:hideMark/>
          </w:tcPr>
          <w:p w14:paraId="7794D34E"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Valve Regulated Lead-Acid (VRLA) szczelne, bezobsługowe, z minimalną żywotnością 3-5 lat w temperaturze 25°C</w:t>
            </w:r>
          </w:p>
        </w:tc>
      </w:tr>
      <w:tr w:rsidR="00FF54BE" w:rsidRPr="00B95151" w14:paraId="08B49484"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E5E54EE"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Monitoring</w:t>
            </w:r>
          </w:p>
        </w:tc>
        <w:tc>
          <w:tcPr>
            <w:tcW w:w="7659" w:type="dxa"/>
            <w:noWrap/>
            <w:hideMark/>
          </w:tcPr>
          <w:p w14:paraId="13ED1112"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Zaawansowany monitoring z wczesnym wykrywaniem awarii oraz powiadamianiem.</w:t>
            </w:r>
          </w:p>
        </w:tc>
      </w:tr>
      <w:tr w:rsidR="00FF54BE" w:rsidRPr="00B95151" w14:paraId="32D17EBC"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2B24F8B"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Zimny start</w:t>
            </w:r>
          </w:p>
        </w:tc>
        <w:tc>
          <w:tcPr>
            <w:tcW w:w="7659" w:type="dxa"/>
            <w:noWrap/>
            <w:hideMark/>
          </w:tcPr>
          <w:p w14:paraId="5DA234D4"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Tak</w:t>
            </w:r>
          </w:p>
        </w:tc>
      </w:tr>
      <w:tr w:rsidR="00B95151" w:rsidRPr="00B95151" w14:paraId="6B9BA6B9" w14:textId="77777777" w:rsidTr="00036327">
        <w:trPr>
          <w:trHeight w:val="288"/>
        </w:trPr>
        <w:tc>
          <w:tcPr>
            <w:cnfStyle w:val="001000000000" w:firstRow="0" w:lastRow="0" w:firstColumn="1" w:lastColumn="0" w:oddVBand="0" w:evenVBand="0" w:oddHBand="0" w:evenHBand="0" w:firstRowFirstColumn="0" w:firstRowLastColumn="0" w:lastRowFirstColumn="0" w:lastRowLastColumn="0"/>
            <w:tcW w:w="9497" w:type="dxa"/>
            <w:gridSpan w:val="2"/>
            <w:noWrap/>
            <w:hideMark/>
          </w:tcPr>
          <w:p w14:paraId="213439D7" w14:textId="1F464F78" w:rsidR="00B95151" w:rsidRPr="00B95151" w:rsidRDefault="00B95151" w:rsidP="00FF54BE">
            <w:pPr>
              <w:rPr>
                <w:rFonts w:eastAsia="Times New Roman" w:cstheme="minorHAnsi"/>
                <w:b w:val="0"/>
                <w:bCs w:val="0"/>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Parametry środowiskowe i bezpieczeństwo</w:t>
            </w:r>
          </w:p>
        </w:tc>
      </w:tr>
      <w:tr w:rsidR="00FF54BE" w:rsidRPr="00B95151" w14:paraId="6641A31B"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5B4B616"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Stopień ochrony</w:t>
            </w:r>
          </w:p>
        </w:tc>
        <w:tc>
          <w:tcPr>
            <w:tcW w:w="7659" w:type="dxa"/>
            <w:noWrap/>
            <w:hideMark/>
          </w:tcPr>
          <w:p w14:paraId="60BA4DA5"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IP20</w:t>
            </w:r>
          </w:p>
        </w:tc>
      </w:tr>
      <w:tr w:rsidR="00FF54BE" w:rsidRPr="00B95151" w14:paraId="4B1E9801"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F1B3FC9"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lastRenderedPageBreak/>
              <w:t>Układ sieci</w:t>
            </w:r>
          </w:p>
        </w:tc>
        <w:tc>
          <w:tcPr>
            <w:tcW w:w="7659" w:type="dxa"/>
            <w:noWrap/>
            <w:hideMark/>
          </w:tcPr>
          <w:p w14:paraId="536B0152"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UPS można podłączyć do układów zasilania TN, TT, IT, ten sam system jest dostarczany do obciążenia.</w:t>
            </w:r>
          </w:p>
        </w:tc>
      </w:tr>
      <w:tr w:rsidR="00FF54BE" w:rsidRPr="00B95151" w14:paraId="6E8BE85C"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AA57423"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Temperatura pracy</w:t>
            </w:r>
          </w:p>
        </w:tc>
        <w:tc>
          <w:tcPr>
            <w:tcW w:w="7659" w:type="dxa"/>
            <w:noWrap/>
            <w:hideMark/>
          </w:tcPr>
          <w:p w14:paraId="48653AC1"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0°C do 40°C (32°F do 104°F)</w:t>
            </w:r>
          </w:p>
        </w:tc>
      </w:tr>
      <w:tr w:rsidR="00FF54BE" w:rsidRPr="00B95151" w14:paraId="344758CA"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1E841EC"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Wilgotność względna</w:t>
            </w:r>
          </w:p>
        </w:tc>
        <w:tc>
          <w:tcPr>
            <w:tcW w:w="7659" w:type="dxa"/>
            <w:noWrap/>
            <w:hideMark/>
          </w:tcPr>
          <w:p w14:paraId="720DD58F"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Przechowywanie: 0-93% bez kondensacji</w:t>
            </w:r>
          </w:p>
          <w:p w14:paraId="6635AD54" w14:textId="17C6D4A0"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Praca: 0-85% bez kondensacji</w:t>
            </w:r>
          </w:p>
        </w:tc>
      </w:tr>
      <w:tr w:rsidR="00FF54BE" w:rsidRPr="00B95151" w14:paraId="24D420D4"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741A455"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Poziom hałasu</w:t>
            </w:r>
          </w:p>
        </w:tc>
        <w:tc>
          <w:tcPr>
            <w:tcW w:w="7659" w:type="dxa"/>
            <w:noWrap/>
            <w:hideMark/>
          </w:tcPr>
          <w:p w14:paraId="5C4A2E03"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&lt;25 dBA</w:t>
            </w:r>
          </w:p>
        </w:tc>
      </w:tr>
      <w:tr w:rsidR="00FF54BE" w:rsidRPr="002C3B23" w14:paraId="66B63B26"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8FC2287"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Wymiary i waga</w:t>
            </w:r>
          </w:p>
        </w:tc>
        <w:tc>
          <w:tcPr>
            <w:tcW w:w="7659" w:type="dxa"/>
            <w:noWrap/>
            <w:hideMark/>
          </w:tcPr>
          <w:p w14:paraId="7BC59A1D" w14:textId="35B54C1E" w:rsidR="00FF54BE" w:rsidRPr="00496DCC" w:rsidRDefault="00FF54BE" w:rsidP="00424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pl-PL"/>
                <w14:ligatures w14:val="none"/>
              </w:rPr>
            </w:pPr>
            <w:r w:rsidRPr="00496DCC">
              <w:rPr>
                <w:rFonts w:eastAsia="Times New Roman" w:cstheme="minorHAnsi"/>
                <w:color w:val="000000"/>
                <w:kern w:val="0"/>
                <w:sz w:val="20"/>
                <w:szCs w:val="20"/>
                <w:lang w:val="en-US" w:eastAsia="pl-PL"/>
                <w14:ligatures w14:val="none"/>
              </w:rPr>
              <w:t>Maks. 3</w:t>
            </w:r>
            <w:r w:rsidR="00424152" w:rsidRPr="00496DCC">
              <w:rPr>
                <w:rFonts w:eastAsia="Times New Roman" w:cstheme="minorHAnsi"/>
                <w:color w:val="000000"/>
                <w:kern w:val="0"/>
                <w:sz w:val="20"/>
                <w:szCs w:val="20"/>
                <w:lang w:val="en-US" w:eastAsia="pl-PL"/>
                <w14:ligatures w14:val="none"/>
              </w:rPr>
              <w:t>00</w:t>
            </w:r>
            <w:r w:rsidRPr="00496DCC">
              <w:rPr>
                <w:rFonts w:eastAsia="Times New Roman" w:cstheme="minorHAnsi"/>
                <w:color w:val="000000"/>
                <w:kern w:val="0"/>
                <w:sz w:val="20"/>
                <w:szCs w:val="20"/>
                <w:lang w:val="en-US" w:eastAsia="pl-PL"/>
                <w14:ligatures w14:val="none"/>
              </w:rPr>
              <w:t>x</w:t>
            </w:r>
            <w:r w:rsidR="00424152" w:rsidRPr="00496DCC">
              <w:rPr>
                <w:rFonts w:eastAsia="Times New Roman" w:cstheme="minorHAnsi"/>
                <w:color w:val="000000"/>
                <w:kern w:val="0"/>
                <w:sz w:val="20"/>
                <w:szCs w:val="20"/>
                <w:lang w:val="en-US" w:eastAsia="pl-PL"/>
                <w14:ligatures w14:val="none"/>
              </w:rPr>
              <w:t>15</w:t>
            </w:r>
            <w:r w:rsidRPr="00496DCC">
              <w:rPr>
                <w:rFonts w:eastAsia="Times New Roman" w:cstheme="minorHAnsi"/>
                <w:color w:val="000000"/>
                <w:kern w:val="0"/>
                <w:sz w:val="20"/>
                <w:szCs w:val="20"/>
                <w:lang w:val="en-US" w:eastAsia="pl-PL"/>
                <w14:ligatures w14:val="none"/>
              </w:rPr>
              <w:t>0x1</w:t>
            </w:r>
            <w:r w:rsidR="00424152" w:rsidRPr="00496DCC">
              <w:rPr>
                <w:rFonts w:eastAsia="Times New Roman" w:cstheme="minorHAnsi"/>
                <w:color w:val="000000"/>
                <w:kern w:val="0"/>
                <w:sz w:val="20"/>
                <w:szCs w:val="20"/>
                <w:lang w:val="en-US" w:eastAsia="pl-PL"/>
                <w14:ligatures w14:val="none"/>
              </w:rPr>
              <w:t>0</w:t>
            </w:r>
            <w:r w:rsidRPr="00496DCC">
              <w:rPr>
                <w:rFonts w:eastAsia="Times New Roman" w:cstheme="minorHAnsi"/>
                <w:color w:val="000000"/>
                <w:kern w:val="0"/>
                <w:sz w:val="20"/>
                <w:szCs w:val="20"/>
                <w:lang w:val="en-US" w:eastAsia="pl-PL"/>
                <w14:ligatures w14:val="none"/>
              </w:rPr>
              <w:t>0 mm, waga maks.</w:t>
            </w:r>
            <w:r w:rsidR="00424152" w:rsidRPr="00496DCC">
              <w:rPr>
                <w:rFonts w:eastAsia="Times New Roman" w:cstheme="minorHAnsi"/>
                <w:color w:val="000000"/>
                <w:kern w:val="0"/>
                <w:sz w:val="20"/>
                <w:szCs w:val="20"/>
                <w:lang w:val="en-US" w:eastAsia="pl-PL"/>
                <w14:ligatures w14:val="none"/>
              </w:rPr>
              <w:t>4,5</w:t>
            </w:r>
            <w:r w:rsidRPr="00496DCC">
              <w:rPr>
                <w:rFonts w:eastAsia="Times New Roman" w:cstheme="minorHAnsi"/>
                <w:color w:val="000000"/>
                <w:kern w:val="0"/>
                <w:sz w:val="20"/>
                <w:szCs w:val="20"/>
                <w:lang w:val="en-US" w:eastAsia="pl-PL"/>
                <w14:ligatures w14:val="none"/>
              </w:rPr>
              <w:t>kg</w:t>
            </w:r>
          </w:p>
        </w:tc>
      </w:tr>
      <w:tr w:rsidR="00FF54BE" w:rsidRPr="00B95151" w14:paraId="782C9927" w14:textId="77777777" w:rsidTr="00B95151">
        <w:trPr>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808214E" w14:textId="77777777" w:rsidR="00FF54BE" w:rsidRPr="00B95151" w:rsidRDefault="00FF54BE" w:rsidP="00FF54BE">
            <w:pPr>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Gwarancja</w:t>
            </w:r>
          </w:p>
        </w:tc>
        <w:tc>
          <w:tcPr>
            <w:tcW w:w="7659" w:type="dxa"/>
            <w:noWrap/>
            <w:hideMark/>
          </w:tcPr>
          <w:p w14:paraId="6AF29AE1" w14:textId="77777777" w:rsidR="00FF54BE" w:rsidRPr="00B95151" w:rsidRDefault="00FF54BE" w:rsidP="00FF5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B95151">
              <w:rPr>
                <w:rFonts w:eastAsia="Times New Roman" w:cstheme="minorHAnsi"/>
                <w:color w:val="000000"/>
                <w:kern w:val="0"/>
                <w:sz w:val="20"/>
                <w:szCs w:val="20"/>
                <w:lang w:eastAsia="pl-PL"/>
                <w14:ligatures w14:val="none"/>
              </w:rPr>
              <w:t>24 miesiące</w:t>
            </w:r>
          </w:p>
        </w:tc>
      </w:tr>
    </w:tbl>
    <w:p w14:paraId="5D5EEDF0" w14:textId="1DDB0467" w:rsidR="00E611F4" w:rsidRPr="00B95151" w:rsidRDefault="00E611F4" w:rsidP="00074726"/>
    <w:p w14:paraId="3163261E" w14:textId="77777777" w:rsidR="00E611F4" w:rsidRPr="00B95151" w:rsidRDefault="00E611F4" w:rsidP="00074726"/>
    <w:p w14:paraId="3B42462C" w14:textId="67636344" w:rsidR="00074726" w:rsidRPr="00B95151" w:rsidRDefault="00FF54BE" w:rsidP="00B11F03">
      <w:pPr>
        <w:pStyle w:val="Nagwek1"/>
      </w:pPr>
      <w:bookmarkStart w:id="25" w:name="_Toc177983566"/>
      <w:r w:rsidRPr="00B95151">
        <w:t>Serwer aplikacyjny tower z serwerowym system operacyjnym oraz licencjami dostępowymi</w:t>
      </w:r>
      <w:bookmarkEnd w:id="25"/>
    </w:p>
    <w:p w14:paraId="59D6C1F0" w14:textId="77777777" w:rsidR="00074726" w:rsidRPr="00B95151" w:rsidRDefault="00074726" w:rsidP="00074726">
      <w:pPr>
        <w:rPr>
          <w:lang w:bidi="hi-IN"/>
        </w:rPr>
      </w:pPr>
    </w:p>
    <w:tbl>
      <w:tblPr>
        <w:tblStyle w:val="Tabelasiatki1jasnaakcent1"/>
        <w:tblW w:w="9771" w:type="dxa"/>
        <w:tblLayout w:type="fixed"/>
        <w:tblLook w:val="0400" w:firstRow="0" w:lastRow="0" w:firstColumn="0" w:lastColumn="0" w:noHBand="0" w:noVBand="1"/>
      </w:tblPr>
      <w:tblGrid>
        <w:gridCol w:w="1838"/>
        <w:gridCol w:w="7933"/>
      </w:tblGrid>
      <w:tr w:rsidR="00074726" w:rsidRPr="00B95151" w14:paraId="6E0E74C8" w14:textId="77777777" w:rsidTr="00B95151">
        <w:trPr>
          <w:trHeight w:val="403"/>
        </w:trPr>
        <w:tc>
          <w:tcPr>
            <w:tcW w:w="1838" w:type="dxa"/>
          </w:tcPr>
          <w:p w14:paraId="52E13212" w14:textId="77777777" w:rsidR="00074726" w:rsidRPr="00B95151" w:rsidRDefault="00074726" w:rsidP="00C018AE">
            <w:pPr>
              <w:rPr>
                <w:rFonts w:eastAsia="Tahoma" w:cstheme="minorHAnsi"/>
                <w:b/>
                <w:sz w:val="20"/>
                <w:szCs w:val="20"/>
              </w:rPr>
            </w:pPr>
            <w:r w:rsidRPr="00B95151">
              <w:rPr>
                <w:rFonts w:eastAsia="Tahoma" w:cstheme="minorHAnsi"/>
                <w:b/>
                <w:sz w:val="20"/>
                <w:szCs w:val="20"/>
              </w:rPr>
              <w:t>Nazwa</w:t>
            </w:r>
          </w:p>
        </w:tc>
        <w:tc>
          <w:tcPr>
            <w:tcW w:w="7933" w:type="dxa"/>
          </w:tcPr>
          <w:p w14:paraId="29138CD4" w14:textId="2FD899ED" w:rsidR="00074726" w:rsidRPr="00B95151" w:rsidRDefault="00074726" w:rsidP="00E76DE5">
            <w:pPr>
              <w:jc w:val="center"/>
              <w:rPr>
                <w:rFonts w:eastAsia="Tahoma" w:cstheme="minorHAnsi"/>
                <w:b/>
                <w:sz w:val="20"/>
                <w:szCs w:val="20"/>
              </w:rPr>
            </w:pPr>
            <w:r w:rsidRPr="00B95151">
              <w:rPr>
                <w:rFonts w:eastAsia="Tahoma" w:cstheme="minorHAnsi"/>
                <w:b/>
                <w:sz w:val="20"/>
                <w:szCs w:val="20"/>
              </w:rPr>
              <w:t>Minimalne wymagania dla sprzętu</w:t>
            </w:r>
          </w:p>
        </w:tc>
      </w:tr>
      <w:tr w:rsidR="0061245F" w:rsidRPr="00B95151" w14:paraId="43602398"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34699E3" w14:textId="7E31264F" w:rsidR="0061245F" w:rsidRPr="00B95151" w:rsidRDefault="0061245F" w:rsidP="0061245F">
            <w:pPr>
              <w:jc w:val="both"/>
              <w:rPr>
                <w:rFonts w:eastAsia="Times New Roman" w:cstheme="minorHAnsi"/>
                <w:b w:val="0"/>
                <w:bCs w:val="0"/>
                <w:kern w:val="0"/>
                <w:sz w:val="20"/>
                <w:szCs w:val="20"/>
                <w:lang w:eastAsia="pl-PL"/>
                <w14:ligatures w14:val="none"/>
              </w:rPr>
            </w:pPr>
            <w:r w:rsidRPr="00B95151">
              <w:rPr>
                <w:rFonts w:eastAsia="Times New Roman" w:cstheme="minorHAnsi"/>
                <w:color w:val="000000"/>
                <w:sz w:val="20"/>
                <w:szCs w:val="20"/>
              </w:rPr>
              <w:t>Obudowa</w:t>
            </w:r>
          </w:p>
        </w:tc>
        <w:tc>
          <w:tcPr>
            <w:tcW w:w="7933" w:type="dxa"/>
          </w:tcPr>
          <w:p w14:paraId="468A515C" w14:textId="0679F73B" w:rsidR="0061245F" w:rsidRPr="00B95151" w:rsidRDefault="008222D2" w:rsidP="008222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sz w:val="20"/>
                <w:szCs w:val="20"/>
              </w:rPr>
              <w:t xml:space="preserve">Obudowa typu Tower posiadająca </w:t>
            </w:r>
            <w:r w:rsidR="008D3DF5" w:rsidRPr="00B95151">
              <w:rPr>
                <w:rFonts w:eastAsia="Times New Roman" w:cstheme="minorHAnsi"/>
                <w:color w:val="000000"/>
                <w:sz w:val="20"/>
                <w:szCs w:val="20"/>
              </w:rPr>
              <w:t xml:space="preserve">8 </w:t>
            </w:r>
            <w:r w:rsidRPr="00B95151">
              <w:rPr>
                <w:rFonts w:eastAsia="Times New Roman" w:cstheme="minorHAnsi"/>
                <w:color w:val="000000"/>
                <w:sz w:val="20"/>
                <w:szCs w:val="20"/>
              </w:rPr>
              <w:t xml:space="preserve">zatok dla </w:t>
            </w:r>
            <w:r w:rsidR="008D3DF5" w:rsidRPr="00B95151">
              <w:rPr>
                <w:rFonts w:eastAsia="Times New Roman" w:cstheme="minorHAnsi"/>
                <w:color w:val="000000"/>
                <w:sz w:val="20"/>
                <w:szCs w:val="20"/>
              </w:rPr>
              <w:t>dysków twardych 3,5”</w:t>
            </w:r>
            <w:r w:rsidRPr="00B95151">
              <w:rPr>
                <w:rFonts w:eastAsia="Times New Roman" w:cstheme="minorHAnsi"/>
                <w:color w:val="000000"/>
                <w:sz w:val="20"/>
                <w:szCs w:val="20"/>
              </w:rPr>
              <w:t xml:space="preserve"> HotPlug</w:t>
            </w:r>
            <w:r w:rsidR="008D3DF5" w:rsidRPr="00B95151">
              <w:rPr>
                <w:rFonts w:eastAsia="Times New Roman" w:cstheme="minorHAnsi"/>
                <w:color w:val="000000"/>
                <w:sz w:val="20"/>
                <w:szCs w:val="20"/>
              </w:rPr>
              <w:t>.</w:t>
            </w:r>
          </w:p>
        </w:tc>
      </w:tr>
      <w:tr w:rsidR="0061245F" w:rsidRPr="00B95151" w14:paraId="6F1BB47B"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00C775A" w14:textId="14E7B55E"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Chipset</w:t>
            </w:r>
          </w:p>
        </w:tc>
        <w:tc>
          <w:tcPr>
            <w:tcW w:w="7933" w:type="dxa"/>
          </w:tcPr>
          <w:p w14:paraId="494B76DC" w14:textId="1825932B" w:rsidR="0061245F" w:rsidRPr="00B95151" w:rsidRDefault="0061245F" w:rsidP="0061245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 xml:space="preserve">Dedykowany przez producenta procesora do pracy w serwerach </w:t>
            </w:r>
            <w:r w:rsidRPr="00B95151">
              <w:rPr>
                <w:rFonts w:eastAsia="Times New Roman" w:cstheme="minorHAnsi"/>
                <w:sz w:val="20"/>
                <w:szCs w:val="20"/>
              </w:rPr>
              <w:t>jedno</w:t>
            </w:r>
            <w:r w:rsidRPr="00B95151">
              <w:rPr>
                <w:rFonts w:eastAsia="Times New Roman" w:cstheme="minorHAnsi"/>
                <w:color w:val="000000"/>
                <w:sz w:val="20"/>
                <w:szCs w:val="20"/>
              </w:rPr>
              <w:t>procesorowych</w:t>
            </w:r>
          </w:p>
        </w:tc>
      </w:tr>
      <w:tr w:rsidR="0061245F" w:rsidRPr="00B95151" w14:paraId="4E7B005B"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D11A7EA" w14:textId="5FC973AE"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Procesor</w:t>
            </w:r>
          </w:p>
        </w:tc>
        <w:tc>
          <w:tcPr>
            <w:tcW w:w="7933" w:type="dxa"/>
          </w:tcPr>
          <w:p w14:paraId="42E5B67E" w14:textId="29F252EA" w:rsidR="0061245F" w:rsidRPr="00B95151" w:rsidRDefault="0061245F" w:rsidP="0061245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Zainstalowany jeden procesor minimum 8-rdzeniowy, min. 2.8GHz częstotliwości nominalnej, osiągający minimalne wyniki testów w konfiguracji jednoprocesorowej:</w:t>
            </w:r>
          </w:p>
          <w:p w14:paraId="0196DCC3" w14:textId="0A775FE3" w:rsidR="0061245F" w:rsidRPr="0018054E" w:rsidRDefault="0061245F" w:rsidP="0018054E">
            <w:pPr>
              <w:pStyle w:val="Akapitzlist"/>
              <w:numPr>
                <w:ilvl w:val="0"/>
                <w:numId w:val="65"/>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rPr>
            </w:pPr>
            <w:r w:rsidRPr="0018054E">
              <w:rPr>
                <w:rFonts w:asciiTheme="minorHAnsi" w:eastAsia="Times New Roman" w:hAnsiTheme="minorHAnsi" w:cstheme="minorHAnsi"/>
                <w:color w:val="000000"/>
                <w:szCs w:val="20"/>
              </w:rPr>
              <w:t xml:space="preserve">SPECrate2017_int_base wynik min. </w:t>
            </w:r>
            <w:r w:rsidR="008222D2" w:rsidRPr="0018054E">
              <w:rPr>
                <w:rFonts w:asciiTheme="minorHAnsi" w:eastAsia="Times New Roman" w:hAnsiTheme="minorHAnsi" w:cstheme="minorHAnsi"/>
                <w:color w:val="000000"/>
                <w:szCs w:val="20"/>
              </w:rPr>
              <w:t>90</w:t>
            </w:r>
            <w:r w:rsidRPr="0018054E">
              <w:rPr>
                <w:rFonts w:asciiTheme="minorHAnsi" w:eastAsia="Times New Roman" w:hAnsiTheme="minorHAnsi" w:cstheme="minorHAnsi"/>
                <w:color w:val="000000"/>
                <w:szCs w:val="20"/>
              </w:rPr>
              <w:t>pkt</w:t>
            </w:r>
          </w:p>
          <w:p w14:paraId="139FE847" w14:textId="23F3A3F1" w:rsidR="0061245F" w:rsidRPr="0018054E" w:rsidRDefault="0061245F" w:rsidP="0018054E">
            <w:pPr>
              <w:pStyle w:val="Akapitzlist"/>
              <w:numPr>
                <w:ilvl w:val="0"/>
                <w:numId w:val="65"/>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rPr>
            </w:pPr>
            <w:r w:rsidRPr="0018054E">
              <w:rPr>
                <w:rFonts w:asciiTheme="minorHAnsi" w:eastAsia="Times New Roman" w:hAnsiTheme="minorHAnsi" w:cstheme="minorHAnsi"/>
                <w:color w:val="000000"/>
                <w:szCs w:val="20"/>
              </w:rPr>
              <w:t>SPECrate2017_int_peak wynik min. 9</w:t>
            </w:r>
            <w:r w:rsidR="008222D2" w:rsidRPr="0018054E">
              <w:rPr>
                <w:rFonts w:asciiTheme="minorHAnsi" w:eastAsia="Times New Roman" w:hAnsiTheme="minorHAnsi" w:cstheme="minorHAnsi"/>
                <w:color w:val="000000"/>
                <w:szCs w:val="20"/>
              </w:rPr>
              <w:t>4</w:t>
            </w:r>
            <w:r w:rsidRPr="0018054E">
              <w:rPr>
                <w:rFonts w:asciiTheme="minorHAnsi" w:eastAsia="Times New Roman" w:hAnsiTheme="minorHAnsi" w:cstheme="minorHAnsi"/>
                <w:color w:val="000000"/>
                <w:szCs w:val="20"/>
              </w:rPr>
              <w:t>pkt</w:t>
            </w:r>
          </w:p>
          <w:p w14:paraId="789EB18D" w14:textId="1BE51615" w:rsidR="0061245F" w:rsidRPr="0018054E" w:rsidRDefault="0061245F" w:rsidP="0018054E">
            <w:pPr>
              <w:pStyle w:val="Akapitzlist"/>
              <w:numPr>
                <w:ilvl w:val="0"/>
                <w:numId w:val="65"/>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rPr>
            </w:pPr>
            <w:r w:rsidRPr="0018054E">
              <w:rPr>
                <w:rFonts w:asciiTheme="minorHAnsi" w:eastAsia="Times New Roman" w:hAnsiTheme="minorHAnsi" w:cstheme="minorHAnsi"/>
                <w:color w:val="000000"/>
                <w:szCs w:val="20"/>
              </w:rPr>
              <w:t>SPECrate2017_fp_base wynik min. 105pkt</w:t>
            </w:r>
          </w:p>
          <w:p w14:paraId="7B0E57AE" w14:textId="72D9160C" w:rsidR="0061245F" w:rsidRPr="0018054E" w:rsidRDefault="0061245F" w:rsidP="0018054E">
            <w:pPr>
              <w:pStyle w:val="Akapitzlist"/>
              <w:numPr>
                <w:ilvl w:val="0"/>
                <w:numId w:val="65"/>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rPr>
            </w:pPr>
            <w:r w:rsidRPr="0018054E">
              <w:rPr>
                <w:rFonts w:asciiTheme="minorHAnsi" w:eastAsia="Times New Roman" w:hAnsiTheme="minorHAnsi" w:cstheme="minorHAnsi"/>
                <w:color w:val="000000"/>
                <w:szCs w:val="20"/>
              </w:rPr>
              <w:t>SPECrate2017_fp_peak wynik min. 10</w:t>
            </w:r>
            <w:r w:rsidR="008222D2" w:rsidRPr="0018054E">
              <w:rPr>
                <w:rFonts w:asciiTheme="minorHAnsi" w:eastAsia="Times New Roman" w:hAnsiTheme="minorHAnsi" w:cstheme="minorHAnsi"/>
                <w:color w:val="000000"/>
                <w:szCs w:val="20"/>
              </w:rPr>
              <w:t>5</w:t>
            </w:r>
            <w:r w:rsidRPr="0018054E">
              <w:rPr>
                <w:rFonts w:asciiTheme="minorHAnsi" w:eastAsia="Times New Roman" w:hAnsiTheme="minorHAnsi" w:cstheme="minorHAnsi"/>
                <w:color w:val="000000"/>
                <w:szCs w:val="20"/>
              </w:rPr>
              <w:t>pkt</w:t>
            </w:r>
          </w:p>
          <w:p w14:paraId="7046B48E" w14:textId="6AD452E7" w:rsidR="0061245F" w:rsidRPr="00B95151" w:rsidRDefault="0061245F" w:rsidP="0061245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p w14:paraId="329D6F8F" w14:textId="64FF181D" w:rsidR="008222D2"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Maksymalny TDP dla procesora 80W</w:t>
            </w:r>
          </w:p>
          <w:p w14:paraId="5CCD8D4D" w14:textId="77777777" w:rsidR="008222D2"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 xml:space="preserve">Wynik testu musi być opublikowany na stronie https://www.spec.org/cpu2017/results/ w dniu złożenia oferty. </w:t>
            </w:r>
          </w:p>
          <w:p w14:paraId="0963A343" w14:textId="5FC5A158" w:rsidR="0061245F" w:rsidRPr="00B95151" w:rsidRDefault="0061245F" w:rsidP="0061245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 xml:space="preserve">Należy załączyć do oferty wydruk ze strony </w:t>
            </w:r>
            <w:hyperlink r:id="rId8" w:history="1">
              <w:r w:rsidR="008222D2" w:rsidRPr="00B95151">
                <w:rPr>
                  <w:rStyle w:val="Hipercze"/>
                  <w:rFonts w:eastAsia="Times New Roman" w:cstheme="minorHAnsi"/>
                  <w:sz w:val="20"/>
                  <w:szCs w:val="20"/>
                </w:rPr>
                <w:t>www.spec.org</w:t>
              </w:r>
            </w:hyperlink>
            <w:r w:rsidR="008222D2" w:rsidRPr="00B95151">
              <w:rPr>
                <w:rFonts w:eastAsia="Times New Roman" w:cstheme="minorHAnsi"/>
                <w:color w:val="000000"/>
                <w:sz w:val="20"/>
                <w:szCs w:val="20"/>
              </w:rPr>
              <w:t xml:space="preserve"> </w:t>
            </w:r>
            <w:r w:rsidRPr="00B95151">
              <w:rPr>
                <w:rFonts w:eastAsia="Times New Roman" w:cstheme="minorHAnsi"/>
                <w:color w:val="000000"/>
                <w:sz w:val="20"/>
                <w:szCs w:val="20"/>
              </w:rPr>
              <w:t xml:space="preserve">   potwierdzające powyższe wymagania.</w:t>
            </w:r>
          </w:p>
        </w:tc>
      </w:tr>
      <w:tr w:rsidR="0061245F" w:rsidRPr="00B95151" w14:paraId="32C7319A"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58C5629" w14:textId="1EC6A0F0"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Pamięć RAM</w:t>
            </w:r>
          </w:p>
        </w:tc>
        <w:tc>
          <w:tcPr>
            <w:tcW w:w="7933" w:type="dxa"/>
          </w:tcPr>
          <w:p w14:paraId="03D23851" w14:textId="188D79A8" w:rsidR="0061245F" w:rsidRPr="00B95151" w:rsidRDefault="003F2E98" w:rsidP="003F2E9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 xml:space="preserve">Min. </w:t>
            </w:r>
            <w:r w:rsidR="007B78F4">
              <w:rPr>
                <w:rFonts w:eastAsia="Times New Roman" w:cstheme="minorHAnsi"/>
                <w:color w:val="000000"/>
                <w:sz w:val="20"/>
                <w:szCs w:val="20"/>
              </w:rPr>
              <w:t>64</w:t>
            </w:r>
            <w:r w:rsidRPr="00B95151">
              <w:rPr>
                <w:rFonts w:eastAsia="Times New Roman" w:cstheme="minorHAnsi"/>
                <w:color w:val="000000"/>
                <w:sz w:val="20"/>
                <w:szCs w:val="20"/>
              </w:rPr>
              <w:t xml:space="preserve">GB i minimum </w:t>
            </w:r>
            <w:r w:rsidR="0061245F" w:rsidRPr="00B95151">
              <w:rPr>
                <w:rFonts w:eastAsia="Times New Roman" w:cstheme="minorHAnsi"/>
                <w:color w:val="000000"/>
                <w:sz w:val="20"/>
                <w:szCs w:val="20"/>
              </w:rPr>
              <w:t xml:space="preserve">RAM DDR5 UDIMM o częstotliwości pracy min </w:t>
            </w:r>
            <w:r w:rsidRPr="00B95151">
              <w:rPr>
                <w:rFonts w:eastAsia="Times New Roman" w:cstheme="minorHAnsi"/>
                <w:color w:val="000000"/>
                <w:sz w:val="20"/>
                <w:szCs w:val="20"/>
              </w:rPr>
              <w:t>5400MT/s</w:t>
            </w:r>
          </w:p>
        </w:tc>
      </w:tr>
      <w:tr w:rsidR="003F2E98" w:rsidRPr="002C3B23" w14:paraId="0CD9A7BF"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100AF67" w14:textId="70F00170" w:rsidR="003F2E98" w:rsidRPr="00B95151" w:rsidRDefault="003F2E98" w:rsidP="0061245F">
            <w:pPr>
              <w:jc w:val="both"/>
              <w:rPr>
                <w:rFonts w:eastAsia="Times New Roman" w:cstheme="minorHAnsi"/>
                <w:color w:val="000000"/>
                <w:sz w:val="20"/>
                <w:szCs w:val="20"/>
              </w:rPr>
            </w:pPr>
            <w:r w:rsidRPr="00B95151">
              <w:rPr>
                <w:rFonts w:eastAsia="Times New Roman" w:cstheme="minorHAnsi"/>
                <w:color w:val="000000"/>
                <w:sz w:val="20"/>
                <w:szCs w:val="20"/>
              </w:rPr>
              <w:t>Zabezpieczenia pamięci</w:t>
            </w:r>
          </w:p>
        </w:tc>
        <w:tc>
          <w:tcPr>
            <w:tcW w:w="7933" w:type="dxa"/>
          </w:tcPr>
          <w:p w14:paraId="6255B3A5" w14:textId="656C7AF7" w:rsidR="003F2E98" w:rsidRPr="00B95151" w:rsidRDefault="003F2E98" w:rsidP="003F2E9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B95151">
              <w:rPr>
                <w:rFonts w:eastAsia="Times New Roman" w:cstheme="minorHAnsi"/>
                <w:color w:val="000000"/>
                <w:sz w:val="20"/>
                <w:szCs w:val="20"/>
                <w:lang w:val="en-US"/>
              </w:rPr>
              <w:t>Demand Scrubing, Patrol Scrubing, Permanent Fault Detection</w:t>
            </w:r>
          </w:p>
        </w:tc>
      </w:tr>
      <w:tr w:rsidR="0061245F" w:rsidRPr="00B95151" w14:paraId="7B0CC822"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8D9A726" w14:textId="3466A761"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Wbudowane porty</w:t>
            </w:r>
          </w:p>
        </w:tc>
        <w:tc>
          <w:tcPr>
            <w:tcW w:w="7933" w:type="dxa"/>
          </w:tcPr>
          <w:p w14:paraId="5C3EC663" w14:textId="77777777" w:rsidR="008222D2"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 xml:space="preserve">Minimum 8 portów USB z czego min. 4 w technologii 3.2 </w:t>
            </w:r>
          </w:p>
          <w:p w14:paraId="6F4DA61F" w14:textId="77777777" w:rsidR="008222D2"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1x RS-232</w:t>
            </w:r>
          </w:p>
          <w:p w14:paraId="70EE24F5" w14:textId="10EAD69F" w:rsidR="0061245F"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1x VGA</w:t>
            </w:r>
          </w:p>
        </w:tc>
      </w:tr>
      <w:tr w:rsidR="008222D2" w:rsidRPr="00B95151" w14:paraId="4F08CBB0"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0000938" w14:textId="7C50FAF0" w:rsidR="008222D2" w:rsidRPr="00B95151" w:rsidRDefault="003F2E98" w:rsidP="0061245F">
            <w:pPr>
              <w:jc w:val="both"/>
              <w:rPr>
                <w:rFonts w:eastAsia="Times New Roman" w:cstheme="minorHAnsi"/>
                <w:color w:val="000000"/>
                <w:sz w:val="20"/>
                <w:szCs w:val="20"/>
              </w:rPr>
            </w:pPr>
            <w:r w:rsidRPr="00B95151">
              <w:rPr>
                <w:rFonts w:eastAsia="Times New Roman" w:cstheme="minorHAnsi"/>
                <w:color w:val="000000"/>
                <w:sz w:val="20"/>
                <w:szCs w:val="20"/>
              </w:rPr>
              <w:t>Karta graficzna</w:t>
            </w:r>
          </w:p>
        </w:tc>
        <w:tc>
          <w:tcPr>
            <w:tcW w:w="7933" w:type="dxa"/>
          </w:tcPr>
          <w:p w14:paraId="1C6E503C" w14:textId="60D2585D" w:rsidR="008222D2" w:rsidRPr="00B95151" w:rsidRDefault="008222D2" w:rsidP="00822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eastAsia="Times New Roman" w:cstheme="minorHAnsi"/>
                <w:color w:val="000000"/>
                <w:sz w:val="20"/>
                <w:szCs w:val="20"/>
              </w:rPr>
              <w:t>Zintegrowana karta graficzna, umożliwiająca wyświetlanie obrazu w rozdzielczości minimum 1280x1024 pikseli</w:t>
            </w:r>
          </w:p>
        </w:tc>
      </w:tr>
      <w:tr w:rsidR="0061245F" w:rsidRPr="00B95151" w14:paraId="09A1BE96"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53F451F" w14:textId="1D193013"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Interfejsy sieciowe/FC/SAS</w:t>
            </w:r>
          </w:p>
        </w:tc>
        <w:tc>
          <w:tcPr>
            <w:tcW w:w="7933" w:type="dxa"/>
          </w:tcPr>
          <w:p w14:paraId="574B950B" w14:textId="7CAFE1C0" w:rsidR="0061245F" w:rsidRPr="00B95151" w:rsidRDefault="0061245F" w:rsidP="003F2E9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95151">
              <w:rPr>
                <w:rFonts w:cstheme="minorHAnsi"/>
                <w:sz w:val="20"/>
                <w:szCs w:val="20"/>
              </w:rPr>
              <w:t xml:space="preserve">Wbudowane min. </w:t>
            </w:r>
            <w:r w:rsidR="003F2E98" w:rsidRPr="00B95151">
              <w:rPr>
                <w:rFonts w:eastAsia="Times New Roman" w:cstheme="minorHAnsi"/>
                <w:color w:val="000000"/>
                <w:sz w:val="20"/>
                <w:szCs w:val="20"/>
              </w:rPr>
              <w:t>6</w:t>
            </w:r>
            <w:r w:rsidRPr="00B95151">
              <w:rPr>
                <w:rFonts w:eastAsia="Times New Roman" w:cstheme="minorHAnsi"/>
                <w:color w:val="000000"/>
                <w:sz w:val="20"/>
                <w:szCs w:val="20"/>
              </w:rPr>
              <w:t xml:space="preserve"> interfejs</w:t>
            </w:r>
            <w:r w:rsidR="003F2E98" w:rsidRPr="00B95151">
              <w:rPr>
                <w:rFonts w:eastAsia="Times New Roman" w:cstheme="minorHAnsi"/>
                <w:color w:val="000000"/>
                <w:sz w:val="20"/>
                <w:szCs w:val="20"/>
              </w:rPr>
              <w:t>ów</w:t>
            </w:r>
            <w:r w:rsidRPr="00B95151">
              <w:rPr>
                <w:rFonts w:eastAsia="Times New Roman" w:cstheme="minorHAnsi"/>
                <w:color w:val="000000"/>
                <w:sz w:val="20"/>
                <w:szCs w:val="20"/>
              </w:rPr>
              <w:t xml:space="preserve"> sieciow</w:t>
            </w:r>
            <w:r w:rsidR="003F2E98" w:rsidRPr="00B95151">
              <w:rPr>
                <w:rFonts w:eastAsia="Times New Roman" w:cstheme="minorHAnsi"/>
                <w:color w:val="000000"/>
                <w:sz w:val="20"/>
                <w:szCs w:val="20"/>
              </w:rPr>
              <w:t>ych</w:t>
            </w:r>
            <w:r w:rsidRPr="00B95151">
              <w:rPr>
                <w:rFonts w:eastAsia="Times New Roman" w:cstheme="minorHAnsi"/>
                <w:color w:val="000000"/>
                <w:sz w:val="20"/>
                <w:szCs w:val="20"/>
              </w:rPr>
              <w:t xml:space="preserve"> 1Gb Ethernet w standardzie BaseT </w:t>
            </w:r>
          </w:p>
        </w:tc>
      </w:tr>
      <w:tr w:rsidR="0061245F" w:rsidRPr="00B95151" w14:paraId="20960BBB"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824C4FB" w14:textId="374CD52F" w:rsidR="0061245F" w:rsidRPr="00B95151" w:rsidRDefault="0061245F" w:rsidP="0061245F">
            <w:pPr>
              <w:jc w:val="both"/>
              <w:rPr>
                <w:rFonts w:eastAsia="Times New Roman" w:cstheme="minorHAnsi"/>
                <w:b w:val="0"/>
                <w:bCs w:val="0"/>
                <w:color w:val="000000"/>
                <w:sz w:val="20"/>
                <w:szCs w:val="20"/>
              </w:rPr>
            </w:pPr>
            <w:r w:rsidRPr="00B95151">
              <w:rPr>
                <w:rFonts w:cstheme="minorHAnsi"/>
                <w:sz w:val="20"/>
                <w:szCs w:val="20"/>
              </w:rPr>
              <w:t>Kontroler RAID</w:t>
            </w:r>
          </w:p>
        </w:tc>
        <w:tc>
          <w:tcPr>
            <w:tcW w:w="7933" w:type="dxa"/>
            <w:vAlign w:val="center"/>
          </w:tcPr>
          <w:p w14:paraId="37C22B84" w14:textId="0C254138" w:rsidR="0061245F" w:rsidRPr="00B95151" w:rsidRDefault="00301AC4" w:rsidP="00301AC4">
            <w:pPr>
              <w:spacing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000000"/>
                <w:sz w:val="20"/>
                <w:szCs w:val="20"/>
              </w:rPr>
              <w:t>Sprzętowy kontroler dyskowy</w:t>
            </w:r>
            <w:r w:rsidR="0061245F" w:rsidRPr="00B95151">
              <w:rPr>
                <w:rFonts w:cstheme="minorHAnsi"/>
                <w:color w:val="000000"/>
                <w:sz w:val="20"/>
                <w:szCs w:val="20"/>
              </w:rPr>
              <w:t xml:space="preserve"> </w:t>
            </w:r>
            <w:r w:rsidRPr="00B95151">
              <w:rPr>
                <w:rFonts w:cstheme="minorHAnsi"/>
                <w:color w:val="000000"/>
                <w:sz w:val="20"/>
                <w:szCs w:val="20"/>
              </w:rPr>
              <w:t xml:space="preserve">obsługujący </w:t>
            </w:r>
            <w:r w:rsidR="0061245F" w:rsidRPr="00B95151">
              <w:rPr>
                <w:rFonts w:cstheme="minorHAnsi"/>
                <w:color w:val="000000"/>
                <w:sz w:val="20"/>
                <w:szCs w:val="20"/>
              </w:rPr>
              <w:t>konfiguracji poziomów RAID: 0, 1, 10.</w:t>
            </w:r>
          </w:p>
          <w:p w14:paraId="65A5B177" w14:textId="2F0C291E" w:rsidR="0061245F" w:rsidRPr="00B95151" w:rsidRDefault="0061245F" w:rsidP="00301A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color w:val="000000"/>
                <w:sz w:val="20"/>
                <w:szCs w:val="20"/>
              </w:rPr>
              <w:t>Wsparcie dla dysków samoszyfrujących</w:t>
            </w:r>
          </w:p>
        </w:tc>
      </w:tr>
      <w:tr w:rsidR="0061245F" w:rsidRPr="00B95151" w14:paraId="23C193A7"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D27177E" w14:textId="544A2138" w:rsidR="0061245F" w:rsidRPr="00B95151" w:rsidRDefault="0061245F" w:rsidP="0061245F">
            <w:pPr>
              <w:jc w:val="both"/>
              <w:rPr>
                <w:rFonts w:cstheme="minorHAnsi"/>
                <w:b w:val="0"/>
                <w:sz w:val="20"/>
                <w:szCs w:val="20"/>
              </w:rPr>
            </w:pPr>
            <w:r w:rsidRPr="00B95151">
              <w:rPr>
                <w:rFonts w:eastAsia="Times New Roman" w:cstheme="minorHAnsi"/>
                <w:color w:val="000000"/>
                <w:sz w:val="20"/>
                <w:szCs w:val="20"/>
              </w:rPr>
              <w:t>Dyski twarde</w:t>
            </w:r>
          </w:p>
        </w:tc>
        <w:tc>
          <w:tcPr>
            <w:tcW w:w="7933" w:type="dxa"/>
          </w:tcPr>
          <w:p w14:paraId="3AE939FC" w14:textId="2C672CD7" w:rsidR="0061245F" w:rsidRPr="00B95151" w:rsidRDefault="0061245F" w:rsidP="00AA467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 xml:space="preserve">Zainstalowane 2 dyski </w:t>
            </w:r>
            <w:r w:rsidR="00AA467D" w:rsidRPr="00B95151">
              <w:rPr>
                <w:rFonts w:cstheme="minorHAnsi"/>
                <w:sz w:val="20"/>
                <w:szCs w:val="20"/>
              </w:rPr>
              <w:t xml:space="preserve">min. </w:t>
            </w:r>
            <w:r w:rsidR="00C47D6D" w:rsidRPr="00B95151">
              <w:rPr>
                <w:rFonts w:cstheme="minorHAnsi"/>
                <w:sz w:val="20"/>
                <w:szCs w:val="20"/>
              </w:rPr>
              <w:t>1,92T</w:t>
            </w:r>
            <w:r w:rsidR="00AA467D" w:rsidRPr="00B95151">
              <w:rPr>
                <w:rFonts w:cstheme="minorHAnsi"/>
                <w:sz w:val="20"/>
                <w:szCs w:val="20"/>
              </w:rPr>
              <w:t>B SSD SATA, typu ReadIntensive DWPD&gt;=1</w:t>
            </w:r>
            <w:r w:rsidRPr="00B95151">
              <w:rPr>
                <w:rFonts w:cstheme="minorHAnsi"/>
                <w:sz w:val="20"/>
                <w:szCs w:val="20"/>
              </w:rPr>
              <w:t>, Hot-Plug.</w:t>
            </w:r>
          </w:p>
          <w:p w14:paraId="4FBD1453" w14:textId="3482C925" w:rsidR="0061245F" w:rsidRPr="00B95151" w:rsidRDefault="0061245F" w:rsidP="00AA467D">
            <w:pPr>
              <w:spacing w:line="252"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95151">
              <w:rPr>
                <w:rFonts w:cstheme="minorHAnsi"/>
                <w:color w:val="000000"/>
                <w:sz w:val="20"/>
                <w:szCs w:val="20"/>
              </w:rPr>
              <w:t>Możliwość zainstalowania dwóch dysków M.2 NVMe</w:t>
            </w:r>
            <w:r w:rsidR="00AA467D" w:rsidRPr="00B95151">
              <w:rPr>
                <w:rFonts w:cstheme="minorHAnsi"/>
                <w:color w:val="000000"/>
                <w:sz w:val="20"/>
                <w:szCs w:val="20"/>
              </w:rPr>
              <w:t xml:space="preserve"> SSD</w:t>
            </w:r>
            <w:r w:rsidRPr="00B95151">
              <w:rPr>
                <w:rFonts w:cstheme="minorHAnsi"/>
                <w:color w:val="000000"/>
                <w:sz w:val="20"/>
                <w:szCs w:val="20"/>
              </w:rPr>
              <w:t xml:space="preserve"> o pojemności min. 480GB Hot-Plug z możliwością konfiguracji RAID 1.</w:t>
            </w:r>
          </w:p>
        </w:tc>
      </w:tr>
      <w:tr w:rsidR="0061245F" w:rsidRPr="00B95151" w14:paraId="6ED1DD3B"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AE0132B" w14:textId="04212463" w:rsidR="0061245F" w:rsidRPr="00B95151" w:rsidRDefault="0061245F" w:rsidP="0061245F">
            <w:pPr>
              <w:jc w:val="both"/>
              <w:rPr>
                <w:rFonts w:eastAsia="Times New Roman" w:cstheme="minorHAnsi"/>
                <w:b w:val="0"/>
                <w:bCs w:val="0"/>
                <w:color w:val="000000"/>
                <w:sz w:val="20"/>
                <w:szCs w:val="20"/>
              </w:rPr>
            </w:pPr>
            <w:r w:rsidRPr="00B95151">
              <w:rPr>
                <w:rFonts w:eastAsia="Times New Roman" w:cstheme="minorHAnsi"/>
                <w:color w:val="000000"/>
                <w:sz w:val="20"/>
                <w:szCs w:val="20"/>
              </w:rPr>
              <w:t>Zasilacze</w:t>
            </w:r>
          </w:p>
        </w:tc>
        <w:tc>
          <w:tcPr>
            <w:tcW w:w="7933" w:type="dxa"/>
          </w:tcPr>
          <w:p w14:paraId="514C1516" w14:textId="77844F00" w:rsidR="0061245F" w:rsidRPr="00B95151" w:rsidRDefault="003F2E98" w:rsidP="006124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eastAsia="Times New Roman" w:cstheme="minorHAnsi"/>
                <w:color w:val="000000"/>
                <w:sz w:val="20"/>
                <w:szCs w:val="20"/>
              </w:rPr>
              <w:t xml:space="preserve">Dwa </w:t>
            </w:r>
            <w:r w:rsidR="0061245F" w:rsidRPr="00B95151">
              <w:rPr>
                <w:rFonts w:eastAsia="Times New Roman" w:cstheme="minorHAnsi"/>
                <w:color w:val="000000"/>
                <w:sz w:val="20"/>
                <w:szCs w:val="20"/>
              </w:rPr>
              <w:t>Redundantne, o mocy maks. 700W</w:t>
            </w:r>
            <w:r w:rsidRPr="00B95151">
              <w:rPr>
                <w:rFonts w:eastAsia="Times New Roman" w:cstheme="minorHAnsi"/>
                <w:color w:val="000000"/>
                <w:sz w:val="20"/>
                <w:szCs w:val="20"/>
              </w:rPr>
              <w:t xml:space="preserve"> każdy</w:t>
            </w:r>
            <w:r w:rsidR="0061245F" w:rsidRPr="00B95151">
              <w:rPr>
                <w:rFonts w:eastAsia="Times New Roman" w:cstheme="minorHAnsi"/>
                <w:color w:val="000000"/>
                <w:sz w:val="20"/>
                <w:szCs w:val="20"/>
              </w:rPr>
              <w:t xml:space="preserve"> klasy Titanium</w:t>
            </w:r>
          </w:p>
        </w:tc>
      </w:tr>
      <w:tr w:rsidR="0061245F" w:rsidRPr="00B95151" w14:paraId="28B672CB"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017E96D" w14:textId="7A5EAE15" w:rsidR="0061245F" w:rsidRPr="00B95151" w:rsidRDefault="0061245F" w:rsidP="0061245F">
            <w:pPr>
              <w:jc w:val="both"/>
              <w:rPr>
                <w:rFonts w:eastAsia="Times New Roman" w:cstheme="minorHAnsi"/>
                <w:b w:val="0"/>
                <w:bCs w:val="0"/>
                <w:color w:val="000000"/>
                <w:sz w:val="20"/>
                <w:szCs w:val="20"/>
              </w:rPr>
            </w:pPr>
            <w:r w:rsidRPr="00B95151">
              <w:rPr>
                <w:rFonts w:cstheme="minorHAnsi"/>
                <w:sz w:val="20"/>
                <w:szCs w:val="20"/>
              </w:rPr>
              <w:t>Bezpieczeństwo</w:t>
            </w:r>
            <w:r w:rsidRPr="00B95151">
              <w:rPr>
                <w:rFonts w:cstheme="minorHAnsi"/>
                <w:sz w:val="20"/>
                <w:szCs w:val="20"/>
                <w:lang w:eastAsia="zh-CN"/>
              </w:rPr>
              <w:t xml:space="preserve"> </w:t>
            </w:r>
          </w:p>
        </w:tc>
        <w:tc>
          <w:tcPr>
            <w:tcW w:w="7933" w:type="dxa"/>
            <w:vAlign w:val="center"/>
          </w:tcPr>
          <w:p w14:paraId="73D12811" w14:textId="19D54992" w:rsidR="003F2E98" w:rsidRPr="00B95151" w:rsidRDefault="003F2E98" w:rsidP="003F2E98">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95151">
              <w:rPr>
                <w:rFonts w:cstheme="minorHAnsi"/>
                <w:color w:val="000000"/>
                <w:sz w:val="20"/>
                <w:szCs w:val="20"/>
              </w:rPr>
              <w:t>Zintegrowany z płytą główną moduł TPM 2.0</w:t>
            </w:r>
          </w:p>
          <w:p w14:paraId="4062C899" w14:textId="1F463AF0" w:rsidR="0061245F" w:rsidRPr="00B95151" w:rsidRDefault="003F2E98" w:rsidP="003F2E98">
            <w:pPr>
              <w:textAlignment w:val="baseline"/>
              <w:cnfStyle w:val="000000000000" w:firstRow="0" w:lastRow="0" w:firstColumn="0" w:lastColumn="0" w:oddVBand="0" w:evenVBand="0" w:oddHBand="0" w:evenHBand="0" w:firstRowFirstColumn="0" w:firstRowLastColumn="0" w:lastRowFirstColumn="0" w:lastRowLastColumn="0"/>
              <w:rPr>
                <w:rFonts w:eastAsia="MS Mincho" w:cstheme="minorHAnsi"/>
                <w:color w:val="000000"/>
                <w:sz w:val="20"/>
                <w:szCs w:val="20"/>
              </w:rPr>
            </w:pPr>
            <w:r w:rsidRPr="00B95151">
              <w:rPr>
                <w:rFonts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61245F" w:rsidRPr="00B95151" w14:paraId="4C9B9E23"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tcPr>
          <w:p w14:paraId="73DD8EB0" w14:textId="090E7AE3" w:rsidR="0061245F" w:rsidRPr="00B95151" w:rsidRDefault="0061245F" w:rsidP="0061245F">
            <w:pPr>
              <w:jc w:val="both"/>
              <w:rPr>
                <w:rFonts w:cstheme="minorHAnsi"/>
                <w:b w:val="0"/>
                <w:bCs w:val="0"/>
                <w:sz w:val="20"/>
                <w:szCs w:val="20"/>
              </w:rPr>
            </w:pPr>
            <w:r w:rsidRPr="00B95151">
              <w:rPr>
                <w:rFonts w:cstheme="minorHAnsi"/>
                <w:sz w:val="20"/>
                <w:szCs w:val="20"/>
              </w:rPr>
              <w:lastRenderedPageBreak/>
              <w:t>Karta Zarządzania</w:t>
            </w:r>
          </w:p>
        </w:tc>
        <w:tc>
          <w:tcPr>
            <w:tcW w:w="7933" w:type="dxa"/>
          </w:tcPr>
          <w:p w14:paraId="0B8D0599" w14:textId="77777777" w:rsidR="0061245F" w:rsidRPr="00B95151" w:rsidRDefault="0061245F" w:rsidP="00301AC4">
            <w:pPr>
              <w:spacing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Niezależna od zainstalowanego na serwerze systemu operacyjnego posiadająca dedykowany port Gigabit Ethernet RJ-45 i umożliwiająca:</w:t>
            </w:r>
          </w:p>
          <w:p w14:paraId="3C1C7BB9"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zdalny dostęp do graficznego interfejsu Web karty zarządzającej;</w:t>
            </w:r>
          </w:p>
          <w:p w14:paraId="2BC34A71"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zdalne monitorowanie i informowanie o statusie serwera (m.in. prędkości obrotowej wentylatorów, konfiguracji serwera);</w:t>
            </w:r>
          </w:p>
          <w:p w14:paraId="7E0B898B"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szyfrowane połączenie (TLS) oraz autentykacje i autoryzację użytkownika;</w:t>
            </w:r>
          </w:p>
          <w:p w14:paraId="1BA8980D"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podmontowania zdalnych wirtualnych napędów;</w:t>
            </w:r>
          </w:p>
          <w:p w14:paraId="2DDDFC9F"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wirtualną konsolę z dostępem do myszy, klawiatury;</w:t>
            </w:r>
          </w:p>
          <w:p w14:paraId="383127B2"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wsparcie dla IPv6;</w:t>
            </w:r>
          </w:p>
          <w:p w14:paraId="50CC9986" w14:textId="77777777" w:rsidR="0061245F" w:rsidRPr="00496DCC"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496DCC">
              <w:rPr>
                <w:rFonts w:asciiTheme="minorHAnsi" w:hAnsiTheme="minorHAnsi" w:cstheme="minorHAnsi"/>
                <w:szCs w:val="20"/>
                <w:lang w:val="en-US"/>
              </w:rPr>
              <w:t>wsparcie dla WSMAN (Web Service for Management); SNMP; IPMI2.0, SSH, Redfish;</w:t>
            </w:r>
          </w:p>
          <w:p w14:paraId="542A9CEB"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zdalnego monitorowania w czasie rzeczywistym poboru prądu przez serwer;</w:t>
            </w:r>
          </w:p>
          <w:p w14:paraId="01D2CB27"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zdalnego ustawienia limitu poboru prądu przez konkretny serwer;</w:t>
            </w:r>
          </w:p>
          <w:p w14:paraId="0EC83A3D"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integracja z Active Directory;</w:t>
            </w:r>
          </w:p>
          <w:p w14:paraId="326EE9F0"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obsługi przez dwóch administratorów jednocześnie;</w:t>
            </w:r>
          </w:p>
          <w:p w14:paraId="64117A5F"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wsparcie dla dynamic DNS;</w:t>
            </w:r>
          </w:p>
          <w:p w14:paraId="0D9074B8"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wysyłanie do administratora maila z powiadomieniem o awarii lub zmianie konfiguracji sprzętowej.</w:t>
            </w:r>
          </w:p>
          <w:p w14:paraId="79DA6106"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bezpośredniego zarządzania poprzez dedykowany port USB na przednim panelu serwera</w:t>
            </w:r>
          </w:p>
          <w:p w14:paraId="49C92D7F"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możliwość zarządzania do 100 serwerów bezpośrednio z konsoli karty zarządzającej pojedynczego serwera</w:t>
            </w:r>
          </w:p>
          <w:p w14:paraId="45E346F7" w14:textId="77777777" w:rsidR="0061245F" w:rsidRPr="00B95151" w:rsidRDefault="0061245F" w:rsidP="00301AC4">
            <w:pPr>
              <w:spacing w:line="256" w:lineRule="auto"/>
              <w:ind w:left="459"/>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oraz z możliwością rozszerzenia funkcjonalności o:</w:t>
            </w:r>
          </w:p>
          <w:p w14:paraId="3B2645CD"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Wirtualny schowek ułatwiający korzystanie z konsoli zdalnej</w:t>
            </w:r>
          </w:p>
          <w:p w14:paraId="46509BAB" w14:textId="77777777"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Przesyłanie danych telemetrycznych w czasie rzeczywistym</w:t>
            </w:r>
          </w:p>
          <w:p w14:paraId="1D70D2EE" w14:textId="377E068E" w:rsidR="0061245F" w:rsidRPr="00B95151" w:rsidRDefault="0061245F"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Dostosowanie zarządzania temperaturą i przepływem powietrza w serwerze</w:t>
            </w:r>
          </w:p>
          <w:p w14:paraId="15B7F0BF" w14:textId="4CA11C33" w:rsidR="0061245F" w:rsidRPr="00B95151" w:rsidRDefault="00301AC4" w:rsidP="00F27D7F">
            <w:pPr>
              <w:pStyle w:val="Akapitzlist"/>
              <w:numPr>
                <w:ilvl w:val="1"/>
                <w:numId w:val="5"/>
              </w:numPr>
              <w:spacing w:after="0" w:line="256" w:lineRule="auto"/>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95151">
              <w:rPr>
                <w:rFonts w:asciiTheme="minorHAnsi" w:hAnsiTheme="minorHAnsi" w:cstheme="minorHAnsi"/>
                <w:szCs w:val="20"/>
              </w:rPr>
              <w:t>Automatyczna rejestracja certyfikatów (ACE)</w:t>
            </w:r>
          </w:p>
        </w:tc>
      </w:tr>
      <w:tr w:rsidR="0061245F" w:rsidRPr="00B95151" w14:paraId="07FDDCA9"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tcPr>
          <w:p w14:paraId="401B8646" w14:textId="3106F292" w:rsidR="0061245F" w:rsidRPr="00B95151" w:rsidRDefault="0061245F" w:rsidP="0061245F">
            <w:pPr>
              <w:jc w:val="both"/>
              <w:rPr>
                <w:rFonts w:cstheme="minorHAnsi"/>
                <w:b w:val="0"/>
                <w:bCs w:val="0"/>
                <w:sz w:val="20"/>
                <w:szCs w:val="20"/>
              </w:rPr>
            </w:pPr>
            <w:r w:rsidRPr="00B95151">
              <w:rPr>
                <w:rFonts w:cstheme="minorHAnsi"/>
                <w:sz w:val="20"/>
                <w:szCs w:val="20"/>
              </w:rPr>
              <w:t>Certyfikaty</w:t>
            </w:r>
          </w:p>
        </w:tc>
        <w:tc>
          <w:tcPr>
            <w:tcW w:w="7933" w:type="dxa"/>
            <w:vAlign w:val="center"/>
          </w:tcPr>
          <w:p w14:paraId="5BD1BB8C" w14:textId="77777777" w:rsidR="00301AC4" w:rsidRPr="00B95151" w:rsidRDefault="00301AC4" w:rsidP="00301AC4">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95151">
              <w:rPr>
                <w:rFonts w:cstheme="minorHAnsi"/>
                <w:color w:val="000000"/>
                <w:sz w:val="20"/>
                <w:szCs w:val="20"/>
              </w:rPr>
              <w:t xml:space="preserve">Serwer musi być wyprodukowany zgodnie z normą ISO-9001, ISO-14001, ISO-50001 - </w:t>
            </w:r>
            <w:r w:rsidRPr="00B95151">
              <w:rPr>
                <w:rFonts w:eastAsia="Tahoma" w:cstheme="minorHAnsi"/>
                <w:b/>
                <w:bCs/>
                <w:color w:val="000000"/>
                <w:sz w:val="20"/>
                <w:szCs w:val="20"/>
              </w:rPr>
              <w:t>dołączyć do oferty jako przedmiotowy środek dowodowy</w:t>
            </w:r>
            <w:r w:rsidRPr="00B95151">
              <w:rPr>
                <w:rFonts w:cstheme="minorHAnsi"/>
                <w:color w:val="000000"/>
                <w:sz w:val="20"/>
                <w:szCs w:val="20"/>
              </w:rPr>
              <w:t xml:space="preserve">. </w:t>
            </w:r>
            <w:r w:rsidRPr="00B95151">
              <w:rPr>
                <w:rFonts w:cstheme="minorHAnsi"/>
                <w:color w:val="000000"/>
                <w:sz w:val="20"/>
                <w:szCs w:val="20"/>
              </w:rPr>
              <w:br/>
              <w:t xml:space="preserve">Serwer musi posiadać deklarację CE - </w:t>
            </w:r>
            <w:r w:rsidRPr="00B95151">
              <w:rPr>
                <w:rFonts w:eastAsia="Tahoma" w:cstheme="minorHAnsi"/>
                <w:b/>
                <w:bCs/>
                <w:color w:val="000000"/>
                <w:sz w:val="20"/>
                <w:szCs w:val="20"/>
              </w:rPr>
              <w:t>dołączyć do oferty jako przedmiotowy środek dowodowy</w:t>
            </w:r>
            <w:r w:rsidRPr="00B95151">
              <w:rPr>
                <w:rFonts w:cstheme="minorHAnsi"/>
                <w:color w:val="000000"/>
                <w:sz w:val="20"/>
                <w:szCs w:val="20"/>
              </w:rPr>
              <w:t>.</w:t>
            </w:r>
          </w:p>
          <w:p w14:paraId="7AFAF109" w14:textId="51464A91" w:rsidR="003F2E98" w:rsidRPr="00B95151" w:rsidRDefault="003F2E98" w:rsidP="00301AC4">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95151">
              <w:rPr>
                <w:rFonts w:cstheme="minorHAnsi"/>
                <w:color w:val="000000"/>
                <w:sz w:val="20"/>
                <w:szCs w:val="20"/>
              </w:rPr>
              <w:t xml:space="preserve">Serwer musi spełniać wymagania normy NIST SP 800-193 ochrony przed cyberatakami </w:t>
            </w:r>
            <w:r w:rsidRPr="00B95151">
              <w:rPr>
                <w:rFonts w:eastAsia="Tahoma" w:cstheme="minorHAnsi"/>
                <w:b/>
                <w:bCs/>
                <w:color w:val="000000"/>
                <w:sz w:val="20"/>
                <w:szCs w:val="20"/>
              </w:rPr>
              <w:t>dołączyć do oferty jako przedmiotowy środek dowodowy</w:t>
            </w:r>
          </w:p>
        </w:tc>
      </w:tr>
      <w:tr w:rsidR="0078153C" w:rsidRPr="00B95151" w14:paraId="404D3C79" w14:textId="77777777" w:rsidTr="00B95151">
        <w:trPr>
          <w:trHeight w:val="70"/>
        </w:trPr>
        <w:tc>
          <w:tcPr>
            <w:tcW w:w="1838" w:type="dxa"/>
          </w:tcPr>
          <w:p w14:paraId="60B9B909" w14:textId="77777777" w:rsidR="0078153C" w:rsidRPr="00B95151" w:rsidRDefault="0078153C" w:rsidP="00C018AE">
            <w:pPr>
              <w:rPr>
                <w:rFonts w:cstheme="minorHAnsi"/>
                <w:b/>
                <w:bCs/>
                <w:sz w:val="20"/>
                <w:szCs w:val="20"/>
              </w:rPr>
            </w:pPr>
            <w:r w:rsidRPr="00B95151">
              <w:rPr>
                <w:rFonts w:cstheme="minorHAnsi"/>
                <w:b/>
                <w:bCs/>
                <w:sz w:val="20"/>
                <w:szCs w:val="20"/>
              </w:rPr>
              <w:t>System operacyjny</w:t>
            </w:r>
          </w:p>
        </w:tc>
        <w:tc>
          <w:tcPr>
            <w:tcW w:w="7933" w:type="dxa"/>
          </w:tcPr>
          <w:p w14:paraId="4FFC772B" w14:textId="26252B3F" w:rsidR="0078153C" w:rsidRPr="00B95151" w:rsidRDefault="0078153C" w:rsidP="00C018AE">
            <w:pPr>
              <w:jc w:val="both"/>
              <w:rPr>
                <w:rFonts w:eastAsia="Tahoma" w:cstheme="minorHAnsi"/>
                <w:sz w:val="20"/>
                <w:szCs w:val="20"/>
              </w:rPr>
            </w:pPr>
            <w:r w:rsidRPr="00B95151">
              <w:rPr>
                <w:rFonts w:eastAsia="Tahoma" w:cstheme="minorHAnsi"/>
                <w:sz w:val="20"/>
                <w:szCs w:val="20"/>
              </w:rPr>
              <w:t>Zamawiający wymaga dostarczenia oprogramowania systemowego w najnowszej aktualnej wersji, nieograniczonej czasowo. Licencja musi uprawniać do uruchamiania serwerowego systemu operacyjnego (SSO) w środowisku fizycznym lub dwóch wirtualnych środowisk serwerowego systemu operacyjnego za pomocą wbudowanych mechanizmów wirtualizacji.</w:t>
            </w:r>
          </w:p>
          <w:p w14:paraId="237491DA" w14:textId="77777777" w:rsidR="0078153C" w:rsidRPr="00B95151" w:rsidRDefault="0078153C" w:rsidP="00C018AE">
            <w:pPr>
              <w:jc w:val="both"/>
              <w:rPr>
                <w:rFonts w:eastAsia="Tahoma" w:cstheme="minorHAnsi"/>
                <w:sz w:val="20"/>
                <w:szCs w:val="20"/>
              </w:rPr>
            </w:pPr>
            <w:r w:rsidRPr="00B95151">
              <w:rPr>
                <w:rFonts w:eastAsia="Tahoma" w:cstheme="minorHAnsi"/>
                <w:sz w:val="20"/>
                <w:szCs w:val="20"/>
              </w:rPr>
              <w:t>Dostarczona licencja musi być kompatybilna z dostarczonym serwerem oraz musi być zgodna z prawami licencyjnymi producenta.</w:t>
            </w:r>
          </w:p>
          <w:p w14:paraId="4A0C1AE2" w14:textId="77777777" w:rsidR="0078153C" w:rsidRPr="00B95151" w:rsidRDefault="0078153C" w:rsidP="00C018AE">
            <w:pPr>
              <w:jc w:val="both"/>
              <w:rPr>
                <w:rFonts w:eastAsia="Tahoma" w:cstheme="minorHAnsi"/>
                <w:sz w:val="20"/>
                <w:szCs w:val="20"/>
              </w:rPr>
            </w:pPr>
            <w:r w:rsidRPr="00B95151">
              <w:rPr>
                <w:rFonts w:eastAsia="Tahoma" w:cstheme="minorHAnsi"/>
                <w:sz w:val="20"/>
                <w:szCs w:val="20"/>
              </w:rPr>
              <w:t>SSO musi posiadać następujące, wbudowane cechy:</w:t>
            </w:r>
          </w:p>
          <w:p w14:paraId="4D701CE7"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a)</w:t>
            </w:r>
            <w:r w:rsidRPr="00B95151">
              <w:rPr>
                <w:rFonts w:eastAsia="Tahoma" w:cstheme="minorHAnsi"/>
                <w:sz w:val="20"/>
                <w:szCs w:val="20"/>
              </w:rPr>
              <w:tab/>
              <w:t>możliwość wykorzystania, co najmniej 320 logicznych procesorów oraz co najmniej 4 TB pamięci RAM w środowisku fizycznym,</w:t>
            </w:r>
          </w:p>
          <w:p w14:paraId="6111AAB9"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b)</w:t>
            </w:r>
            <w:r w:rsidRPr="00B95151">
              <w:rPr>
                <w:rFonts w:eastAsia="Tahoma" w:cstheme="minorHAnsi"/>
                <w:sz w:val="20"/>
                <w:szCs w:val="20"/>
              </w:rPr>
              <w:tab/>
              <w:t>możliwość wykorzystywania 64 procesorów wirtualnych oraz 1TB pamięci RAM i dysku o pojemności min. 64TB przez każdy wirtualny serwerowy system operacyjny,</w:t>
            </w:r>
          </w:p>
          <w:p w14:paraId="7DCF6F1E"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c)</w:t>
            </w:r>
            <w:r w:rsidRPr="00B95151">
              <w:rPr>
                <w:rFonts w:eastAsia="Tahoma" w:cstheme="minorHAnsi"/>
                <w:sz w:val="20"/>
                <w:szCs w:val="20"/>
              </w:rPr>
              <w:tab/>
              <w:t xml:space="preserve">możliwość budowania klastrów składających się z 64 węzłów, z możliwością uruchamiania min.  8000 maszyn wirtualnych, </w:t>
            </w:r>
          </w:p>
          <w:p w14:paraId="19E6D207"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d)</w:t>
            </w:r>
            <w:r w:rsidRPr="00B95151">
              <w:rPr>
                <w:rFonts w:eastAsia="Tahoma" w:cstheme="minorHAnsi"/>
                <w:sz w:val="20"/>
                <w:szCs w:val="20"/>
              </w:rPr>
              <w:tab/>
              <w:t>możliwość migracji maszyn wirtualnych bez zatrzymywania ich pracy między fizycznymi serwerami z uruchomionym mechanizmem wirtualizacji (hypervisor) przez sieć Ethernet, bez konieczności stosowania dodatkowych mechanizmów współdzielenia pamięci,</w:t>
            </w:r>
          </w:p>
          <w:p w14:paraId="47142165"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e)</w:t>
            </w:r>
            <w:r w:rsidRPr="00B95151">
              <w:rPr>
                <w:rFonts w:eastAsia="Tahoma" w:cstheme="minorHAnsi"/>
                <w:sz w:val="20"/>
                <w:szCs w:val="20"/>
              </w:rPr>
              <w:tab/>
              <w:t>wsparcie (na umożliwiającym to sprzęcie) dodawania i wymiany pamięci RAM bez przerywania pracy,</w:t>
            </w:r>
          </w:p>
          <w:p w14:paraId="6A520B23"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f)</w:t>
            </w:r>
            <w:r w:rsidRPr="00B95151">
              <w:rPr>
                <w:rFonts w:eastAsia="Tahoma" w:cstheme="minorHAnsi"/>
                <w:sz w:val="20"/>
                <w:szCs w:val="20"/>
              </w:rPr>
              <w:tab/>
              <w:t>wsparcie (na umożliwiającym to sprzęcie) dodawania i wymiany procesorów bez przerywania pracy,</w:t>
            </w:r>
          </w:p>
          <w:p w14:paraId="688229AF"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g)</w:t>
            </w:r>
            <w:r w:rsidRPr="00B95151">
              <w:rPr>
                <w:rFonts w:eastAsia="Tahoma" w:cstheme="minorHAnsi"/>
                <w:sz w:val="20"/>
                <w:szCs w:val="20"/>
              </w:rPr>
              <w:tab/>
              <w:t>automatyczna weryfikacja cyfrowych sygnatur sterowników w celu sprawdzenia, czy sterownik przeszedł testy jakości przeprowadzone przez producenta systemu operacyjnego,</w:t>
            </w:r>
          </w:p>
          <w:p w14:paraId="648614F6"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lastRenderedPageBreak/>
              <w:t>h)</w:t>
            </w:r>
            <w:r w:rsidRPr="00B95151">
              <w:rPr>
                <w:rFonts w:eastAsia="Tahoma" w:cstheme="minorHAnsi"/>
                <w:sz w:val="20"/>
                <w:szCs w:val="20"/>
              </w:rPr>
              <w:tab/>
              <w:t>możliwość dynamicznego obniżania poboru energii przez rdzenie procesorów niewykorzystywane w bieżącej pracy (mechanizm ten musi uwzględniać specyfikę procesorów wyposażonych w mechanizmy Hyper-Threading),</w:t>
            </w:r>
          </w:p>
          <w:p w14:paraId="06DEFAE9"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i)</w:t>
            </w:r>
            <w:r w:rsidRPr="00B95151">
              <w:rPr>
                <w:rFonts w:eastAsia="Tahoma" w:cstheme="minorHAnsi"/>
                <w:sz w:val="20"/>
                <w:szCs w:val="20"/>
              </w:rPr>
              <w:tab/>
              <w:t>wbudowane wsparcie instalacji i pracy na wolumenach, które:</w:t>
            </w:r>
          </w:p>
          <w:p w14:paraId="334C7272" w14:textId="77777777" w:rsidR="0078153C" w:rsidRPr="00B95151" w:rsidRDefault="0078153C" w:rsidP="00C018AE">
            <w:pPr>
              <w:ind w:left="975" w:hanging="425"/>
              <w:jc w:val="both"/>
              <w:rPr>
                <w:rFonts w:eastAsia="Tahoma" w:cstheme="minorHAnsi"/>
                <w:sz w:val="20"/>
                <w:szCs w:val="20"/>
              </w:rPr>
            </w:pPr>
            <w:r w:rsidRPr="00B95151">
              <w:rPr>
                <w:rFonts w:eastAsia="Tahoma" w:cstheme="minorHAnsi"/>
                <w:sz w:val="20"/>
                <w:szCs w:val="20"/>
              </w:rPr>
              <w:t>I.</w:t>
            </w:r>
            <w:r w:rsidRPr="00B95151">
              <w:rPr>
                <w:rFonts w:eastAsia="Tahoma" w:cstheme="minorHAnsi"/>
                <w:sz w:val="20"/>
                <w:szCs w:val="20"/>
              </w:rPr>
              <w:tab/>
              <w:t>pozwalają na zmianę rozmiaru w czasie pracy systemu,</w:t>
            </w:r>
          </w:p>
          <w:p w14:paraId="16CF42ED" w14:textId="77777777" w:rsidR="0078153C" w:rsidRPr="00B95151" w:rsidRDefault="0078153C" w:rsidP="00C018AE">
            <w:pPr>
              <w:ind w:left="975" w:hanging="425"/>
              <w:jc w:val="both"/>
              <w:rPr>
                <w:rFonts w:eastAsia="Tahoma" w:cstheme="minorHAnsi"/>
                <w:sz w:val="20"/>
                <w:szCs w:val="20"/>
              </w:rPr>
            </w:pPr>
            <w:r w:rsidRPr="00B95151">
              <w:rPr>
                <w:rFonts w:eastAsia="Tahoma" w:cstheme="minorHAnsi"/>
                <w:sz w:val="20"/>
                <w:szCs w:val="20"/>
              </w:rPr>
              <w:t>II.</w:t>
            </w:r>
            <w:r w:rsidRPr="00B95151">
              <w:rPr>
                <w:rFonts w:eastAsia="Tahoma" w:cstheme="minorHAnsi"/>
                <w:sz w:val="20"/>
                <w:szCs w:val="20"/>
              </w:rPr>
              <w:tab/>
              <w:t>umożliwiają tworzenie w czasie pracy systemu migawek, dających użytkownikom końcowym (lokalnym i sieciowym) prosty wgląd w poprzednie wersje plików i folderów,</w:t>
            </w:r>
          </w:p>
          <w:p w14:paraId="28474AD3" w14:textId="77777777" w:rsidR="0078153C" w:rsidRPr="00B95151" w:rsidRDefault="0078153C" w:rsidP="00C018AE">
            <w:pPr>
              <w:ind w:left="975" w:hanging="425"/>
              <w:jc w:val="both"/>
              <w:rPr>
                <w:rFonts w:eastAsia="Tahoma" w:cstheme="minorHAnsi"/>
                <w:sz w:val="20"/>
                <w:szCs w:val="20"/>
              </w:rPr>
            </w:pPr>
            <w:r w:rsidRPr="00B95151">
              <w:rPr>
                <w:rFonts w:eastAsia="Tahoma" w:cstheme="minorHAnsi"/>
                <w:sz w:val="20"/>
                <w:szCs w:val="20"/>
              </w:rPr>
              <w:t>III.</w:t>
            </w:r>
            <w:r w:rsidRPr="00B95151">
              <w:rPr>
                <w:rFonts w:eastAsia="Tahoma" w:cstheme="minorHAnsi"/>
                <w:sz w:val="20"/>
                <w:szCs w:val="20"/>
              </w:rPr>
              <w:tab/>
              <w:t>umożliwiają kompresję "w locie" dla wybranych plików i/lub folderów,</w:t>
            </w:r>
          </w:p>
          <w:p w14:paraId="520E5A7E" w14:textId="77777777" w:rsidR="0078153C" w:rsidRPr="00B95151" w:rsidRDefault="0078153C" w:rsidP="00C018AE">
            <w:pPr>
              <w:ind w:left="975" w:hanging="425"/>
              <w:jc w:val="both"/>
              <w:rPr>
                <w:rFonts w:eastAsia="Tahoma" w:cstheme="minorHAnsi"/>
                <w:sz w:val="20"/>
                <w:szCs w:val="20"/>
              </w:rPr>
            </w:pPr>
            <w:r w:rsidRPr="00B95151">
              <w:rPr>
                <w:rFonts w:eastAsia="Tahoma" w:cstheme="minorHAnsi"/>
                <w:sz w:val="20"/>
                <w:szCs w:val="20"/>
              </w:rPr>
              <w:t>IV.</w:t>
            </w:r>
            <w:r w:rsidRPr="00B95151">
              <w:rPr>
                <w:rFonts w:eastAsia="Tahoma" w:cstheme="minorHAnsi"/>
                <w:sz w:val="20"/>
                <w:szCs w:val="20"/>
              </w:rPr>
              <w:tab/>
              <w:t>umożliwiają zdefiniowanie list kontroli dostępu (ACL),</w:t>
            </w:r>
          </w:p>
          <w:p w14:paraId="0BB26573"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j)</w:t>
            </w:r>
            <w:r w:rsidRPr="00B95151">
              <w:rPr>
                <w:rFonts w:eastAsia="Tahoma" w:cstheme="minorHAnsi"/>
                <w:sz w:val="20"/>
                <w:szCs w:val="20"/>
              </w:rPr>
              <w:tab/>
              <w:t>wbudowany mechanizm klasyfikowania i indeksowania plików (dokumentów) w oparciu o ich zawartość,</w:t>
            </w:r>
          </w:p>
          <w:p w14:paraId="55EA9FCD"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k)</w:t>
            </w:r>
            <w:r w:rsidRPr="00B95151">
              <w:rPr>
                <w:rFonts w:eastAsia="Tahoma" w:cstheme="minorHAnsi"/>
                <w:sz w:val="20"/>
                <w:szCs w:val="20"/>
              </w:rPr>
              <w:tab/>
              <w:t xml:space="preserve">wbudowane szyfrowanie dysków przy pomocy mechanizmów posiadających min. certyfikat FIPS 140-2 </w:t>
            </w:r>
          </w:p>
          <w:p w14:paraId="25017010"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l)</w:t>
            </w:r>
            <w:r w:rsidRPr="00B95151">
              <w:rPr>
                <w:rFonts w:eastAsia="Tahoma" w:cstheme="minorHAnsi"/>
                <w:sz w:val="20"/>
                <w:szCs w:val="20"/>
              </w:rPr>
              <w:tab/>
              <w:t>możliwość uruchamiania aplikacji internetowych wykorzystujących technologię ASP.NET,</w:t>
            </w:r>
          </w:p>
          <w:p w14:paraId="4334E191"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m)</w:t>
            </w:r>
            <w:r w:rsidRPr="00B95151">
              <w:rPr>
                <w:rFonts w:eastAsia="Tahoma" w:cstheme="minorHAnsi"/>
                <w:sz w:val="20"/>
                <w:szCs w:val="20"/>
              </w:rPr>
              <w:tab/>
              <w:t>możliwość dystrybucji ruchu sieciowego HTTP pomiędzy kilka serwerów,</w:t>
            </w:r>
          </w:p>
          <w:p w14:paraId="5EBE43A7"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n)</w:t>
            </w:r>
            <w:r w:rsidRPr="00B95151">
              <w:rPr>
                <w:rFonts w:eastAsia="Tahoma" w:cstheme="minorHAnsi"/>
                <w:sz w:val="20"/>
                <w:szCs w:val="20"/>
              </w:rPr>
              <w:tab/>
              <w:t>wbudowana zapora internetowa (firewall) z obsługą definiowanych reguł dla ochrony połączeń internetowych i intranetowych,</w:t>
            </w:r>
          </w:p>
          <w:p w14:paraId="44363E8D"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o)</w:t>
            </w:r>
            <w:r w:rsidRPr="00B95151">
              <w:rPr>
                <w:rFonts w:eastAsia="Tahoma" w:cstheme="minorHAnsi"/>
                <w:sz w:val="20"/>
                <w:szCs w:val="20"/>
              </w:rPr>
              <w:tab/>
              <w:t>graficzny interfejs użytkownika,</w:t>
            </w:r>
          </w:p>
          <w:p w14:paraId="700A7BBD"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p)</w:t>
            </w:r>
            <w:r w:rsidRPr="00B95151">
              <w:rPr>
                <w:rFonts w:eastAsia="Tahoma" w:cstheme="minorHAnsi"/>
                <w:sz w:val="20"/>
                <w:szCs w:val="20"/>
              </w:rPr>
              <w:tab/>
              <w:t>zlokalizowane w języku polskim, co najmniej następujące elementy: menu, przeglądarka internetowa, pomoc, komunikaty systemowe,</w:t>
            </w:r>
          </w:p>
          <w:p w14:paraId="5D39FDAA"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q)</w:t>
            </w:r>
            <w:r w:rsidRPr="00B95151">
              <w:rPr>
                <w:rFonts w:eastAsia="Tahoma" w:cstheme="minorHAnsi"/>
                <w:sz w:val="20"/>
                <w:szCs w:val="20"/>
              </w:rPr>
              <w:tab/>
              <w:t>wsparcie dla większości powszechnie używanych urządzeń peryferyjnych (drukarek, urządzeń sieciowych, standardów USB, Plug&amp;Play),</w:t>
            </w:r>
          </w:p>
          <w:p w14:paraId="14C55447"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s)</w:t>
            </w:r>
            <w:r w:rsidRPr="00B95151">
              <w:rPr>
                <w:rFonts w:eastAsia="Tahoma" w:cstheme="minorHAnsi"/>
                <w:sz w:val="20"/>
                <w:szCs w:val="20"/>
              </w:rPr>
              <w:tab/>
              <w:t>możliwość zdalnej konfiguracji, administrowania oraz aktualizowania systemu,</w:t>
            </w:r>
          </w:p>
          <w:p w14:paraId="713EE262"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t)</w:t>
            </w:r>
            <w:r w:rsidRPr="00B95151">
              <w:rPr>
                <w:rFonts w:eastAsia="Tahoma" w:cstheme="minorHAnsi"/>
                <w:sz w:val="20"/>
                <w:szCs w:val="20"/>
              </w:rPr>
              <w:tab/>
              <w:t>dostępność bezpłatnych narzędzi producenta systemu umożliwiających badanie i wdrażanie zdefiniowanego zestawu polityk bezpieczeństwa,</w:t>
            </w:r>
          </w:p>
          <w:p w14:paraId="147FCB75"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u)</w:t>
            </w:r>
            <w:r w:rsidRPr="00B95151">
              <w:rPr>
                <w:rFonts w:eastAsia="Tahoma" w:cstheme="minorHAnsi"/>
                <w:sz w:val="20"/>
                <w:szCs w:val="20"/>
              </w:rPr>
              <w:tab/>
              <w:t>możliwość implementacji następujących funkcjonalności bez potrzeby instalowania dodatkowych produktów (oprogramowania) innych producentów wymagających dodatkowych licencji:</w:t>
            </w:r>
          </w:p>
          <w:p w14:paraId="05ACF2BE"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I.</w:t>
            </w:r>
            <w:r w:rsidRPr="00B95151">
              <w:rPr>
                <w:rFonts w:eastAsia="Tahoma" w:cstheme="minorHAnsi"/>
                <w:sz w:val="20"/>
                <w:szCs w:val="20"/>
              </w:rPr>
              <w:tab/>
              <w:t>podstawowe usługi sieciowe: DHCP oraz DNS wspierający DNSSEC,</w:t>
            </w:r>
          </w:p>
          <w:p w14:paraId="56E90F15"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II.</w:t>
            </w:r>
            <w:r w:rsidRPr="00B95151">
              <w:rPr>
                <w:rFonts w:eastAsia="Tahoma" w:cstheme="minorHAnsi"/>
                <w:sz w:val="20"/>
                <w:szCs w:val="20"/>
              </w:rPr>
              <w:tab/>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45F46AFA"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1)</w:t>
            </w:r>
            <w:r w:rsidRPr="00B95151">
              <w:rPr>
                <w:rFonts w:eastAsia="Tahoma" w:cstheme="minorHAnsi"/>
                <w:sz w:val="20"/>
                <w:szCs w:val="20"/>
              </w:rPr>
              <w:tab/>
              <w:t>podłączenie SSO do domeny w trybie offline – bez dostępnego połączenia sieciowego z domeną,</w:t>
            </w:r>
          </w:p>
          <w:p w14:paraId="4CB8C433"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2)</w:t>
            </w:r>
            <w:r w:rsidRPr="00B95151">
              <w:rPr>
                <w:rFonts w:eastAsia="Tahoma" w:cstheme="minorHAnsi"/>
                <w:sz w:val="20"/>
                <w:szCs w:val="20"/>
              </w:rPr>
              <w:tab/>
              <w:t>ustanawianie praw dostępu do zasobów domeny na bazie sposobu logowania użytkownika – na przykład typu certyfikatu użytego do logowania,</w:t>
            </w:r>
          </w:p>
          <w:p w14:paraId="674BA806"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3)</w:t>
            </w:r>
            <w:r w:rsidRPr="00B95151">
              <w:rPr>
                <w:rFonts w:eastAsia="Tahoma" w:cstheme="minorHAnsi"/>
                <w:sz w:val="20"/>
                <w:szCs w:val="20"/>
              </w:rPr>
              <w:tab/>
              <w:t xml:space="preserve">odzyskiwanie przypadkowo skasowanych obiektów usługi katalogowej z mechanizmu kosza, </w:t>
            </w:r>
          </w:p>
          <w:p w14:paraId="5C79E3AA"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III.</w:t>
            </w:r>
            <w:r w:rsidRPr="00B95151">
              <w:rPr>
                <w:rFonts w:eastAsia="Tahoma" w:cstheme="minorHAnsi"/>
                <w:sz w:val="20"/>
                <w:szCs w:val="20"/>
              </w:rPr>
              <w:tab/>
              <w:t>zdalna dystrybucja oprogramowania na stacje robocze,</w:t>
            </w:r>
          </w:p>
          <w:p w14:paraId="4B1FE9C4"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IV.</w:t>
            </w:r>
            <w:r w:rsidRPr="00B95151">
              <w:rPr>
                <w:rFonts w:eastAsia="Tahoma" w:cstheme="minorHAnsi"/>
                <w:sz w:val="20"/>
                <w:szCs w:val="20"/>
              </w:rPr>
              <w:tab/>
              <w:t>praca zdalna na serwerze z wykorzystaniem terminala (cienkiego klienta) lub odpowiednio skonfigurowanej stacji roboczej,</w:t>
            </w:r>
          </w:p>
          <w:p w14:paraId="2257EB75"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V.</w:t>
            </w:r>
            <w:r w:rsidRPr="00B95151">
              <w:rPr>
                <w:rFonts w:eastAsia="Tahoma" w:cstheme="minorHAnsi"/>
                <w:sz w:val="20"/>
                <w:szCs w:val="20"/>
              </w:rPr>
              <w:tab/>
              <w:t>centrum Certyfikatów (CA), obsługa klucza publicznego i prywatnego) umożliwiające:</w:t>
            </w:r>
          </w:p>
          <w:p w14:paraId="21F0A685"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1)</w:t>
            </w:r>
            <w:r w:rsidRPr="00B95151">
              <w:rPr>
                <w:rFonts w:eastAsia="Tahoma" w:cstheme="minorHAnsi"/>
                <w:sz w:val="20"/>
                <w:szCs w:val="20"/>
              </w:rPr>
              <w:tab/>
              <w:t>dystrybucję certyfikatów poprzez http,</w:t>
            </w:r>
          </w:p>
          <w:p w14:paraId="28310CF1"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2)</w:t>
            </w:r>
            <w:r w:rsidRPr="00B95151">
              <w:rPr>
                <w:rFonts w:eastAsia="Tahoma" w:cstheme="minorHAnsi"/>
                <w:sz w:val="20"/>
                <w:szCs w:val="20"/>
              </w:rPr>
              <w:tab/>
              <w:t>konsolidację CA dla wielu lasów domeny,</w:t>
            </w:r>
          </w:p>
          <w:p w14:paraId="7CCA3E1B"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3)</w:t>
            </w:r>
            <w:r w:rsidRPr="00B95151">
              <w:rPr>
                <w:rFonts w:eastAsia="Tahoma" w:cstheme="minorHAnsi"/>
                <w:sz w:val="20"/>
                <w:szCs w:val="20"/>
              </w:rPr>
              <w:tab/>
              <w:t>automatyczne rejestrowania certyfikatów pomiędzy różnymi lasami domen,</w:t>
            </w:r>
          </w:p>
          <w:p w14:paraId="75BD99BA"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VI.</w:t>
            </w:r>
            <w:r w:rsidRPr="00B95151">
              <w:rPr>
                <w:rFonts w:eastAsia="Tahoma" w:cstheme="minorHAnsi"/>
                <w:sz w:val="20"/>
                <w:szCs w:val="20"/>
              </w:rPr>
              <w:tab/>
              <w:t>szyfrowanie plików i folderów,</w:t>
            </w:r>
          </w:p>
          <w:p w14:paraId="05BF6198"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VII.</w:t>
            </w:r>
            <w:r w:rsidRPr="00B95151">
              <w:rPr>
                <w:rFonts w:eastAsia="Tahoma" w:cstheme="minorHAnsi"/>
                <w:sz w:val="20"/>
                <w:szCs w:val="20"/>
              </w:rPr>
              <w:tab/>
              <w:t>szyfrowanie połączeń sieciowych pomiędzy serwerami oraz serwerami i stacjami roboczymi (IPSec),</w:t>
            </w:r>
          </w:p>
          <w:p w14:paraId="1A0FC2C9"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VIII.</w:t>
            </w:r>
            <w:r w:rsidRPr="00B95151">
              <w:rPr>
                <w:rFonts w:eastAsia="Tahoma" w:cstheme="minorHAnsi"/>
                <w:sz w:val="20"/>
                <w:szCs w:val="20"/>
              </w:rPr>
              <w:tab/>
              <w:t>możliwość tworzenia systemów wysokiej dostępności (klastry typu fail-over) oraz rozłożenia obciążenia serwerów,</w:t>
            </w:r>
          </w:p>
          <w:p w14:paraId="69B06632"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IX.</w:t>
            </w:r>
            <w:r w:rsidRPr="00B95151">
              <w:rPr>
                <w:rFonts w:eastAsia="Tahoma" w:cstheme="minorHAnsi"/>
                <w:sz w:val="20"/>
                <w:szCs w:val="20"/>
              </w:rPr>
              <w:tab/>
              <w:t>serwis udostępniania stron WWW,</w:t>
            </w:r>
          </w:p>
          <w:p w14:paraId="2F4D6973"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X.</w:t>
            </w:r>
            <w:r w:rsidRPr="00B95151">
              <w:rPr>
                <w:rFonts w:eastAsia="Tahoma" w:cstheme="minorHAnsi"/>
                <w:sz w:val="20"/>
                <w:szCs w:val="20"/>
              </w:rPr>
              <w:tab/>
              <w:t>wsparcie dla protokołu IP w wersji 6 (IPv6),</w:t>
            </w:r>
          </w:p>
          <w:p w14:paraId="47D34016" w14:textId="77777777" w:rsidR="0078153C" w:rsidRPr="00B95151" w:rsidRDefault="0078153C" w:rsidP="00C018AE">
            <w:pPr>
              <w:ind w:left="833" w:hanging="425"/>
              <w:jc w:val="both"/>
              <w:rPr>
                <w:rFonts w:eastAsia="Tahoma" w:cstheme="minorHAnsi"/>
                <w:sz w:val="20"/>
                <w:szCs w:val="20"/>
              </w:rPr>
            </w:pPr>
            <w:r w:rsidRPr="00B95151">
              <w:rPr>
                <w:rFonts w:eastAsia="Tahoma" w:cstheme="minorHAnsi"/>
                <w:sz w:val="20"/>
                <w:szCs w:val="20"/>
              </w:rPr>
              <w:t>XI.</w:t>
            </w:r>
            <w:r w:rsidRPr="00B95151">
              <w:rPr>
                <w:rFonts w:eastAsia="Tahoma" w:cstheme="minorHAnsi"/>
                <w:sz w:val="20"/>
                <w:szCs w:val="20"/>
              </w:rPr>
              <w:tab/>
              <w:t xml:space="preserve">wbudowane mechanizmy wirtualizacji (Hypervisor) pozwalające na uruchamianie min. 1000 aktywnych środowisk wirtualnych systemów operacyjnych. Wirtualne </w:t>
            </w:r>
            <w:r w:rsidRPr="00B95151">
              <w:rPr>
                <w:rFonts w:eastAsia="Tahoma" w:cstheme="minorHAnsi"/>
                <w:sz w:val="20"/>
                <w:szCs w:val="20"/>
              </w:rPr>
              <w:lastRenderedPageBreak/>
              <w:t>maszyny w trakcie pracy i bez zauważalnego zmniejszenia ich dostępności mogą być przenoszone pomiędzy serwerami klastra typu failover z jednoczesnym zachowaniem pozostałej funkcjonalności. Mechanizmy wirtualizacji mają zapewnić wsparcie dla:</w:t>
            </w:r>
          </w:p>
          <w:p w14:paraId="0E4E67A2"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1)</w:t>
            </w:r>
            <w:r w:rsidRPr="00B95151">
              <w:rPr>
                <w:rFonts w:eastAsia="Tahoma" w:cstheme="minorHAnsi"/>
                <w:sz w:val="20"/>
                <w:szCs w:val="20"/>
              </w:rPr>
              <w:tab/>
              <w:t>dynamicznego podłączania zasobów dyskowych typu hot-plug do maszyn wirtualnych,</w:t>
            </w:r>
          </w:p>
          <w:p w14:paraId="70EA6AF2"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2)</w:t>
            </w:r>
            <w:r w:rsidRPr="00B95151">
              <w:rPr>
                <w:rFonts w:eastAsia="Tahoma" w:cstheme="minorHAnsi"/>
                <w:sz w:val="20"/>
                <w:szCs w:val="20"/>
              </w:rPr>
              <w:tab/>
              <w:t>obsługi ramek typu jumbo frames dla maszyn wirtualnych,</w:t>
            </w:r>
          </w:p>
          <w:p w14:paraId="6C15AF7C"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3)</w:t>
            </w:r>
            <w:r w:rsidRPr="00B95151">
              <w:rPr>
                <w:rFonts w:eastAsia="Tahoma" w:cstheme="minorHAnsi"/>
                <w:sz w:val="20"/>
                <w:szCs w:val="20"/>
              </w:rPr>
              <w:tab/>
              <w:t xml:space="preserve">obsługi 4-KB sektorów dysków, </w:t>
            </w:r>
          </w:p>
          <w:p w14:paraId="16FA25B4"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4)</w:t>
            </w:r>
            <w:r w:rsidRPr="00B95151">
              <w:rPr>
                <w:rFonts w:eastAsia="Tahoma" w:cstheme="minorHAnsi"/>
                <w:sz w:val="20"/>
                <w:szCs w:val="20"/>
              </w:rPr>
              <w:tab/>
              <w:t>nielimitowanej liczby jednocześnie przenoszonych maszyn wirtualnych pomiędzy węzłami klastra,</w:t>
            </w:r>
          </w:p>
          <w:p w14:paraId="15853566"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5)</w:t>
            </w:r>
            <w:r w:rsidRPr="00B95151">
              <w:rPr>
                <w:rFonts w:eastAsia="Tahoma" w:cstheme="minorHAnsi"/>
                <w:sz w:val="20"/>
                <w:szCs w:val="20"/>
              </w:rPr>
              <w:tab/>
              <w:t>możliwości wirtualizacji sieci z zastosowaniem przełącznika, którego funkcjonalność może być rozszerzana jednocześnie poprzez oprogramowanie kilku innych dostawców poprzez otwarty interfejs API,</w:t>
            </w:r>
          </w:p>
          <w:p w14:paraId="325E36B7" w14:textId="77777777" w:rsidR="0078153C" w:rsidRPr="00B95151" w:rsidRDefault="0078153C" w:rsidP="00C018AE">
            <w:pPr>
              <w:ind w:left="1258" w:hanging="425"/>
              <w:jc w:val="both"/>
              <w:rPr>
                <w:rFonts w:eastAsia="Tahoma" w:cstheme="minorHAnsi"/>
                <w:sz w:val="20"/>
                <w:szCs w:val="20"/>
              </w:rPr>
            </w:pPr>
            <w:r w:rsidRPr="00B95151">
              <w:rPr>
                <w:rFonts w:eastAsia="Tahoma" w:cstheme="minorHAnsi"/>
                <w:sz w:val="20"/>
                <w:szCs w:val="20"/>
              </w:rPr>
              <w:t>6)</w:t>
            </w:r>
            <w:r w:rsidRPr="00B95151">
              <w:rPr>
                <w:rFonts w:eastAsia="Tahoma" w:cstheme="minorHAnsi"/>
                <w:sz w:val="20"/>
                <w:szCs w:val="20"/>
              </w:rPr>
              <w:tab/>
              <w:t>możliwości kierowania ruchu sieciowego z wielu sieci VLAN bezpośrednio do pojedynczej karty sieciowej maszyny wirtualnej (tzw. trunk model),</w:t>
            </w:r>
          </w:p>
          <w:p w14:paraId="6365C7D8"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v)</w:t>
            </w:r>
            <w:r w:rsidRPr="00B95151">
              <w:rPr>
                <w:rFonts w:eastAsia="Tahoma" w:cstheme="minorHAnsi"/>
                <w:sz w:val="20"/>
                <w:szCs w:val="20"/>
              </w:rPr>
              <w:tab/>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52B0A09B"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w)</w:t>
            </w:r>
            <w:r w:rsidRPr="00B95151">
              <w:rPr>
                <w:rFonts w:eastAsia="Tahoma" w:cstheme="minorHAnsi"/>
                <w:sz w:val="20"/>
                <w:szCs w:val="20"/>
              </w:rPr>
              <w:tab/>
              <w:t>wsparcie dostępu do zasobu dyskowego SSO poprzez wiele ścieżek (Multipath),</w:t>
            </w:r>
          </w:p>
          <w:p w14:paraId="5D0E2CCE"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x)</w:t>
            </w:r>
            <w:r w:rsidRPr="00B95151">
              <w:rPr>
                <w:rFonts w:eastAsia="Tahoma" w:cstheme="minorHAnsi"/>
                <w:sz w:val="20"/>
                <w:szCs w:val="20"/>
              </w:rPr>
              <w:tab/>
              <w:t>możliwość instalacji poprawek poprzez wgranie ich do obrazu instalacyjnego,</w:t>
            </w:r>
          </w:p>
          <w:p w14:paraId="03D9B428" w14:textId="77777777" w:rsidR="0078153C" w:rsidRPr="00B95151" w:rsidRDefault="0078153C" w:rsidP="00C018AE">
            <w:pPr>
              <w:ind w:left="444" w:hanging="425"/>
              <w:jc w:val="both"/>
              <w:rPr>
                <w:rFonts w:eastAsia="Tahoma" w:cstheme="minorHAnsi"/>
                <w:sz w:val="20"/>
                <w:szCs w:val="20"/>
              </w:rPr>
            </w:pPr>
            <w:r w:rsidRPr="00B95151">
              <w:rPr>
                <w:rFonts w:eastAsia="Tahoma" w:cstheme="minorHAnsi"/>
                <w:sz w:val="20"/>
                <w:szCs w:val="20"/>
              </w:rPr>
              <w:t>y)</w:t>
            </w:r>
            <w:r w:rsidRPr="00B95151">
              <w:rPr>
                <w:rFonts w:eastAsia="Tahoma" w:cstheme="minorHAnsi"/>
                <w:sz w:val="20"/>
                <w:szCs w:val="20"/>
              </w:rPr>
              <w:tab/>
              <w:t>mechanizmy zdalnej administracji oraz mechanizmy (również działające zdalnie) administracji przez skrypty,</w:t>
            </w:r>
          </w:p>
          <w:p w14:paraId="51E1036D" w14:textId="77777777" w:rsidR="0078153C" w:rsidRPr="00B95151" w:rsidRDefault="0078153C" w:rsidP="00C018AE">
            <w:pPr>
              <w:rPr>
                <w:rFonts w:cstheme="minorHAnsi"/>
                <w:color w:val="000000"/>
                <w:sz w:val="20"/>
                <w:szCs w:val="20"/>
              </w:rPr>
            </w:pPr>
            <w:r w:rsidRPr="00B95151">
              <w:rPr>
                <w:rFonts w:eastAsia="Tahoma" w:cstheme="minorHAnsi"/>
                <w:sz w:val="20"/>
                <w:szCs w:val="20"/>
              </w:rPr>
              <w:t>z)</w:t>
            </w:r>
            <w:r w:rsidRPr="00B95151">
              <w:rPr>
                <w:rFonts w:eastAsia="Tahoma" w:cstheme="minorHAnsi"/>
                <w:sz w:val="20"/>
                <w:szCs w:val="20"/>
              </w:rPr>
              <w:tab/>
              <w:t>możliwość zarządzania przez wbudowane mechanizmy zgodne ze standardami WBEM oraz WS-Management organizacji DMTF.</w:t>
            </w:r>
          </w:p>
        </w:tc>
      </w:tr>
      <w:tr w:rsidR="003F2E98" w:rsidRPr="00B95151" w14:paraId="3B53D1D3"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tcPr>
          <w:p w14:paraId="5F1DB97A" w14:textId="04936DD7" w:rsidR="003F2E98" w:rsidRPr="00B95151" w:rsidRDefault="003F2E98" w:rsidP="0061245F">
            <w:pPr>
              <w:jc w:val="both"/>
              <w:rPr>
                <w:rFonts w:cstheme="minorHAnsi"/>
                <w:sz w:val="20"/>
                <w:szCs w:val="20"/>
              </w:rPr>
            </w:pPr>
            <w:r w:rsidRPr="00B95151">
              <w:rPr>
                <w:rFonts w:cstheme="minorHAnsi"/>
                <w:sz w:val="20"/>
                <w:szCs w:val="20"/>
              </w:rPr>
              <w:lastRenderedPageBreak/>
              <w:t>Licencje dostępowe</w:t>
            </w:r>
          </w:p>
        </w:tc>
        <w:tc>
          <w:tcPr>
            <w:tcW w:w="7933" w:type="dxa"/>
            <w:vAlign w:val="center"/>
          </w:tcPr>
          <w:p w14:paraId="12615703" w14:textId="24B147CA" w:rsidR="003F2E98" w:rsidRPr="00B95151" w:rsidRDefault="003F2E98" w:rsidP="00301A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Minimum 10 licencji dostępowych typu USER CAL dla systemu operacyjnego.</w:t>
            </w:r>
          </w:p>
        </w:tc>
      </w:tr>
      <w:tr w:rsidR="0061245F" w:rsidRPr="00B95151" w14:paraId="5CB0DE46"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tcPr>
          <w:p w14:paraId="77CF5662" w14:textId="084C0AFC" w:rsidR="0061245F" w:rsidRPr="00B95151" w:rsidRDefault="0061245F" w:rsidP="0061245F">
            <w:pPr>
              <w:jc w:val="both"/>
              <w:rPr>
                <w:rFonts w:cstheme="minorHAnsi"/>
                <w:b w:val="0"/>
                <w:bCs w:val="0"/>
                <w:sz w:val="20"/>
                <w:szCs w:val="20"/>
              </w:rPr>
            </w:pPr>
            <w:r w:rsidRPr="00B95151">
              <w:rPr>
                <w:rFonts w:cstheme="minorHAnsi"/>
                <w:sz w:val="20"/>
                <w:szCs w:val="20"/>
              </w:rPr>
              <w:t>Dokumentacja użytkownika</w:t>
            </w:r>
          </w:p>
        </w:tc>
        <w:tc>
          <w:tcPr>
            <w:tcW w:w="7933" w:type="dxa"/>
            <w:vAlign w:val="center"/>
          </w:tcPr>
          <w:p w14:paraId="684E1A12" w14:textId="77777777" w:rsidR="0061245F" w:rsidRPr="00B95151" w:rsidRDefault="0061245F" w:rsidP="00301A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5151">
              <w:rPr>
                <w:rFonts w:cstheme="minorHAnsi"/>
                <w:sz w:val="20"/>
                <w:szCs w:val="20"/>
              </w:rPr>
              <w:t>Zamawiający wymaga dokumentacji w języku polskim lub angi</w:t>
            </w:r>
            <w:r w:rsidRPr="00B95151">
              <w:rPr>
                <w:rFonts w:cstheme="minorHAnsi"/>
                <w:i/>
                <w:sz w:val="20"/>
                <w:szCs w:val="20"/>
              </w:rPr>
              <w:t>e</w:t>
            </w:r>
            <w:r w:rsidRPr="00B95151">
              <w:rPr>
                <w:rFonts w:cstheme="minorHAnsi"/>
                <w:sz w:val="20"/>
                <w:szCs w:val="20"/>
              </w:rPr>
              <w:t>lskim.</w:t>
            </w:r>
          </w:p>
          <w:p w14:paraId="6831E1D0" w14:textId="174B0B0B" w:rsidR="0061245F" w:rsidRPr="00B95151" w:rsidRDefault="0061245F" w:rsidP="00301AC4">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95151">
              <w:rPr>
                <w:rFonts w:cstheme="minorHAnsi"/>
                <w:bCs/>
                <w:sz w:val="20"/>
                <w:szCs w:val="20"/>
              </w:rPr>
              <w:t>Możliwość telefonicznego sprawdzenia konfiguracji sprzętowej serwera oraz warunków gwarancji po podaniu numeru seryjnego bezpośrednio u producenta lub jego przedstawiciela.</w:t>
            </w:r>
          </w:p>
        </w:tc>
      </w:tr>
      <w:tr w:rsidR="0061245F" w:rsidRPr="00B95151" w14:paraId="530BBBDD" w14:textId="77777777" w:rsidTr="00B95151">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838" w:type="dxa"/>
          </w:tcPr>
          <w:p w14:paraId="44B3EDC3" w14:textId="0432F3B7" w:rsidR="0061245F" w:rsidRPr="00B95151" w:rsidRDefault="0061245F" w:rsidP="0061245F">
            <w:pPr>
              <w:jc w:val="both"/>
              <w:rPr>
                <w:rFonts w:cstheme="minorHAnsi"/>
                <w:b w:val="0"/>
                <w:sz w:val="20"/>
                <w:szCs w:val="20"/>
              </w:rPr>
            </w:pPr>
            <w:r w:rsidRPr="00B95151">
              <w:rPr>
                <w:rFonts w:cstheme="minorHAnsi"/>
                <w:sz w:val="20"/>
                <w:szCs w:val="20"/>
              </w:rPr>
              <w:t>Warunki gwarancji</w:t>
            </w:r>
          </w:p>
        </w:tc>
        <w:tc>
          <w:tcPr>
            <w:tcW w:w="7933" w:type="dxa"/>
            <w:vAlign w:val="center"/>
          </w:tcPr>
          <w:p w14:paraId="17F5250D" w14:textId="34A72D66"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highlight w:val="yellow"/>
              </w:rPr>
              <w:t xml:space="preserve">Minimum </w:t>
            </w:r>
            <w:r w:rsidR="003F2E98" w:rsidRPr="0018054E">
              <w:rPr>
                <w:rFonts w:asciiTheme="minorHAnsi" w:hAnsiTheme="minorHAnsi" w:cstheme="minorHAnsi"/>
                <w:color w:val="000000"/>
                <w:szCs w:val="20"/>
                <w:highlight w:val="yellow"/>
              </w:rPr>
              <w:t>12</w:t>
            </w:r>
            <w:r w:rsidRPr="0018054E">
              <w:rPr>
                <w:rFonts w:asciiTheme="minorHAnsi" w:hAnsiTheme="minorHAnsi" w:cstheme="minorHAnsi"/>
                <w:color w:val="000000"/>
                <w:szCs w:val="20"/>
                <w:highlight w:val="yellow"/>
              </w:rPr>
              <w:t xml:space="preserve"> miesiące gwarancji producenta</w:t>
            </w:r>
            <w:r w:rsidRPr="0018054E">
              <w:rPr>
                <w:rFonts w:asciiTheme="minorHAnsi" w:hAnsiTheme="minorHAnsi" w:cstheme="minorHAnsi"/>
                <w:color w:val="000000"/>
                <w:szCs w:val="20"/>
              </w:rPr>
              <w:t xml:space="preserve">, z czasem reakcji do następnego dnia roboczego od przyjęcia zgłoszenia, możliwość zgłaszania awarii 24x7x365 poprzez ogólnopolską linię telefoniczną producenta. </w:t>
            </w:r>
          </w:p>
          <w:p w14:paraId="329B1BFF" w14:textId="2294EE5A"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038DC8ED" w14:textId="100511FD"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Wymagane dołączenie do oferty oświadczenia Producenta potwierdzając, że Serwis urządzeń będzie realizowany bezpośrednio przez Producenta i/lub we współpracy z Autoryzowanym Partnerem Serwisowym Producenta.</w:t>
            </w:r>
          </w:p>
          <w:p w14:paraId="7161E3EB" w14:textId="5B8140D2"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53719493" w14:textId="49F95CB2"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Zamawiający oczekuje bezpośredniego dostępu do wykwalifikowanej kadry inżynierów technicznych a w przypadku konieczności eskalacji zgłoszenia serwisowego wyznaczonego Kierownika Eskalacji po stronie wykonawcy.</w:t>
            </w:r>
          </w:p>
          <w:p w14:paraId="475D9BF3" w14:textId="259341F1"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 xml:space="preserve">Zamawiający wymaga pojedynczego punktu kontaktu dla całego rozwiązania producenta. </w:t>
            </w:r>
          </w:p>
          <w:p w14:paraId="6D349D3B" w14:textId="026ACCB2"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1680C61D" w14:textId="06BC2BDC"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lastRenderedPageBreak/>
              <w:t xml:space="preserve">Zamawiający oczekuje możliwości samodzielnego kwalifikowania poziomu ważności naprawy. </w:t>
            </w:r>
          </w:p>
          <w:p w14:paraId="653D0CBE" w14:textId="6BF1032A"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Możliwość sprawdzenia statusu gwarancji poprzez stronę producenta podając unikatowy numer urządzenia oraz pobieranie uaktualnień mikrokodu oraz sterowników nawet w przypadku wygaśnięcia gwarancji urządzenia.</w:t>
            </w:r>
          </w:p>
          <w:p w14:paraId="721EB66D" w14:textId="27F0C4C4"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Automatyczną diagnostykę i zdalne otwieranie zgłoszeń serwisowych.</w:t>
            </w:r>
          </w:p>
          <w:p w14:paraId="1F4978E6" w14:textId="38388977"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0AFC86C" w14:textId="1E0270D0" w:rsidR="00301AC4" w:rsidRPr="0018054E" w:rsidRDefault="00301AC4"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Firma serwisująca musi posiadać ISO 9001 oraz ISO-27001 na świadczenie usług serwisowych – dokumenty potwierdzające należy załączyć do oferty.</w:t>
            </w:r>
          </w:p>
          <w:p w14:paraId="6AA45496" w14:textId="77777777" w:rsidR="0018054E" w:rsidRDefault="00C47D6D"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Wskazana firma serwisująca musi posiadać autoryzacje producenta urządzeń – na potwierdzenie należy załączyć ogólnodostępny link do strony producenta urządzenia z ogólnodostępnym dokumentem np. certyfikat lub deklaracją producenta, potwierdzającym autoryzację dla firmy serwisującej do świadczenia usług serwisowych w imieniu producenta urządzenia. W przypadku braku takiego linku lub ogólnodostępnego dokumentu producenta, Zamawiający dopuszcza Oświadczenie Producenta ze wskazaniem firm(y) serwisującej świadczącej usługi serwisowe dla jej urządzeń na terenie Polski</w:t>
            </w:r>
          </w:p>
          <w:p w14:paraId="2F1E419C" w14:textId="699094AB" w:rsidR="003F2E98" w:rsidRPr="0018054E" w:rsidRDefault="005517D6" w:rsidP="0018054E">
            <w:pPr>
              <w:pStyle w:val="Akapitzlist"/>
              <w:numPr>
                <w:ilvl w:val="3"/>
                <w:numId w:val="20"/>
              </w:numPr>
              <w:ind w:left="7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18054E">
              <w:rPr>
                <w:rFonts w:asciiTheme="minorHAnsi" w:hAnsiTheme="minorHAnsi" w:cstheme="minorHAnsi"/>
                <w:color w:val="000000"/>
                <w:szCs w:val="20"/>
              </w:rPr>
              <w:t xml:space="preserve">W przypadku gdy producent posiada firmę serwisującą w jego imieniu sprzęt należy potwierdzić autoryzację producenta dla </w:t>
            </w:r>
            <w:r w:rsidR="003F2E98" w:rsidRPr="0018054E">
              <w:rPr>
                <w:rFonts w:asciiTheme="minorHAnsi" w:hAnsiTheme="minorHAnsi" w:cstheme="minorHAnsi"/>
                <w:color w:val="000000"/>
                <w:szCs w:val="20"/>
              </w:rPr>
              <w:t xml:space="preserve">Firma serwisująca </w:t>
            </w:r>
            <w:r w:rsidRPr="0018054E">
              <w:rPr>
                <w:rFonts w:asciiTheme="minorHAnsi" w:hAnsiTheme="minorHAnsi" w:cstheme="minorHAnsi"/>
                <w:color w:val="000000"/>
                <w:szCs w:val="20"/>
              </w:rPr>
              <w:t>– na potwierdzenie należy przedstawić</w:t>
            </w:r>
            <w:r w:rsidR="003F2E98" w:rsidRPr="0018054E">
              <w:rPr>
                <w:rFonts w:asciiTheme="minorHAnsi" w:hAnsiTheme="minorHAnsi" w:cstheme="minorHAnsi"/>
                <w:color w:val="000000"/>
                <w:szCs w:val="20"/>
              </w:rPr>
              <w:t xml:space="preserve"> ogólnodostępny link do strony producenta urządzenia z oficjalnym dokumentem np. certyfikat lub oświadczenie, potwierdzającym autoryzację dla</w:t>
            </w:r>
            <w:r w:rsidRPr="0018054E">
              <w:rPr>
                <w:rFonts w:asciiTheme="minorHAnsi" w:hAnsiTheme="minorHAnsi" w:cstheme="minorHAnsi"/>
                <w:color w:val="000000"/>
                <w:szCs w:val="20"/>
              </w:rPr>
              <w:t xml:space="preserve"> wskazanej</w:t>
            </w:r>
            <w:r w:rsidR="003F2E98" w:rsidRPr="0018054E">
              <w:rPr>
                <w:rFonts w:asciiTheme="minorHAnsi" w:hAnsiTheme="minorHAnsi" w:cstheme="minorHAnsi"/>
                <w:color w:val="000000"/>
                <w:szCs w:val="20"/>
              </w:rPr>
              <w:t xml:space="preserve"> firmy serwisującej do świadczenia usług serwisowych w imieniu producenta urządzenia</w:t>
            </w:r>
            <w:r w:rsidRPr="0018054E">
              <w:rPr>
                <w:rFonts w:asciiTheme="minorHAnsi" w:hAnsiTheme="minorHAnsi" w:cstheme="minorHAnsi"/>
                <w:color w:val="000000"/>
                <w:szCs w:val="20"/>
              </w:rPr>
              <w:t xml:space="preserve"> tak aby Zamawiający mógł samodzielnie zweryfikować te informację </w:t>
            </w:r>
            <w:r w:rsidR="003F2E98" w:rsidRPr="0018054E">
              <w:rPr>
                <w:rFonts w:asciiTheme="minorHAnsi" w:hAnsiTheme="minorHAnsi" w:cstheme="minorHAnsi"/>
                <w:color w:val="000000"/>
                <w:szCs w:val="20"/>
              </w:rPr>
              <w:t>W przypadku braku takiego linku lub ogólnodostępnego dokumentu producenta, Zamawiający dopuszcza Oświadczenie Producenta ze wskazaniem firm(y) serwisującej świadczącej usługi serwisowe dla jej urządzeń na terenie Polski.</w:t>
            </w:r>
          </w:p>
          <w:p w14:paraId="36C7B918" w14:textId="77777777" w:rsidR="003F2E98" w:rsidRPr="0018054E" w:rsidRDefault="003F2E98" w:rsidP="0018054E">
            <w:pPr>
              <w:ind w:left="746"/>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271499C6" w14:textId="77777777" w:rsidR="003F2E98" w:rsidRPr="0018054E" w:rsidRDefault="003F2E98" w:rsidP="0018054E">
            <w:pPr>
              <w:cnfStyle w:val="000000000000" w:firstRow="0" w:lastRow="0" w:firstColumn="0" w:lastColumn="0" w:oddVBand="0" w:evenVBand="0" w:oddHBand="0" w:evenHBand="0" w:firstRowFirstColumn="0" w:firstRowLastColumn="0" w:lastRowFirstColumn="0" w:lastRowLastColumn="0"/>
              <w:rPr>
                <w:rFonts w:cstheme="minorHAnsi"/>
                <w:b/>
                <w:color w:val="000000"/>
                <w:sz w:val="22"/>
                <w:szCs w:val="22"/>
              </w:rPr>
            </w:pPr>
            <w:r w:rsidRPr="0018054E">
              <w:rPr>
                <w:rFonts w:cstheme="minorHAnsi"/>
                <w:b/>
                <w:color w:val="000000"/>
                <w:sz w:val="22"/>
                <w:szCs w:val="22"/>
              </w:rPr>
              <w:t>Wymagane dokumenty i oświadczenia dołączyć do oferty jako przedmiotowy środek dowodowy</w:t>
            </w:r>
          </w:p>
          <w:p w14:paraId="5C5C026A" w14:textId="77777777" w:rsidR="003F2E98" w:rsidRPr="0018054E" w:rsidRDefault="003F2E98" w:rsidP="0018054E">
            <w:pPr>
              <w:ind w:left="746"/>
              <w:jc w:val="both"/>
              <w:cnfStyle w:val="000000000000" w:firstRow="0" w:lastRow="0" w:firstColumn="0" w:lastColumn="0" w:oddVBand="0" w:evenVBand="0" w:oddHBand="0" w:evenHBand="0" w:firstRowFirstColumn="0" w:firstRowLastColumn="0" w:lastRowFirstColumn="0" w:lastRowLastColumn="0"/>
              <w:rPr>
                <w:rFonts w:cstheme="minorHAnsi"/>
                <w:b/>
                <w:color w:val="000000"/>
                <w:sz w:val="20"/>
                <w:szCs w:val="20"/>
              </w:rPr>
            </w:pPr>
          </w:p>
          <w:p w14:paraId="45B53053" w14:textId="6902384A" w:rsidR="0061245F" w:rsidRPr="0018054E" w:rsidRDefault="005517D6" w:rsidP="001805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054E">
              <w:rPr>
                <w:rFonts w:cstheme="minorHAnsi"/>
                <w:color w:val="262626"/>
                <w:sz w:val="20"/>
                <w:szCs w:val="20"/>
                <w:highlight w:val="yellow"/>
                <w:shd w:val="clear" w:color="auto" w:fill="FFFFFF"/>
              </w:rPr>
              <w:t>[długość gwarancji</w:t>
            </w:r>
            <w:r w:rsidR="00B95151" w:rsidRPr="0018054E">
              <w:rPr>
                <w:rFonts w:cstheme="minorHAnsi"/>
                <w:color w:val="262626"/>
                <w:sz w:val="20"/>
                <w:szCs w:val="20"/>
                <w:highlight w:val="yellow"/>
                <w:shd w:val="clear" w:color="auto" w:fill="FFFFFF"/>
              </w:rPr>
              <w:t xml:space="preserve">: </w:t>
            </w:r>
            <w:r w:rsidRPr="0018054E">
              <w:rPr>
                <w:rFonts w:cstheme="minorHAnsi"/>
                <w:color w:val="262626"/>
                <w:sz w:val="20"/>
                <w:szCs w:val="20"/>
                <w:highlight w:val="yellow"/>
                <w:shd w:val="clear" w:color="auto" w:fill="FFFFFF"/>
              </w:rPr>
              <w:t>pozacenowe kryterium oceny ofert]</w:t>
            </w:r>
          </w:p>
        </w:tc>
      </w:tr>
    </w:tbl>
    <w:p w14:paraId="4B4632EF" w14:textId="5F1CD1BD" w:rsidR="00E67816" w:rsidRPr="00B95151" w:rsidRDefault="00E67816" w:rsidP="003D32C7"/>
    <w:p w14:paraId="6FA73479" w14:textId="0B631D21" w:rsidR="00E67816" w:rsidRPr="00B95151" w:rsidRDefault="00E67816" w:rsidP="003D32C7"/>
    <w:p w14:paraId="4D73D511" w14:textId="0795ABE1" w:rsidR="00E611F4" w:rsidRPr="00B95151" w:rsidRDefault="005517D6" w:rsidP="00B11F03">
      <w:pPr>
        <w:pStyle w:val="Nagwek1"/>
      </w:pPr>
      <w:bookmarkStart w:id="26" w:name="_Toc177983567"/>
      <w:r w:rsidRPr="00B95151">
        <w:t>Punkt dostępowy dla sieci WiFi</w:t>
      </w:r>
      <w:bookmarkEnd w:id="26"/>
    </w:p>
    <w:p w14:paraId="56B806E5" w14:textId="77777777" w:rsidR="00B86CAB" w:rsidRPr="00B95151" w:rsidRDefault="00B86CAB" w:rsidP="00E611F4"/>
    <w:tbl>
      <w:tblPr>
        <w:tblStyle w:val="Tabelasiatki1jasnaakcent1"/>
        <w:tblW w:w="9072" w:type="dxa"/>
        <w:tblCellMar>
          <w:left w:w="90" w:type="dxa"/>
          <w:right w:w="90" w:type="dxa"/>
        </w:tblCellMar>
        <w:tblLook w:val="04A0" w:firstRow="1" w:lastRow="0" w:firstColumn="1" w:lastColumn="0" w:noHBand="0" w:noVBand="1"/>
      </w:tblPr>
      <w:tblGrid>
        <w:gridCol w:w="1555"/>
        <w:gridCol w:w="7517"/>
      </w:tblGrid>
      <w:tr w:rsidR="001E1B20" w:rsidRPr="00B95151" w14:paraId="4EF923FB" w14:textId="77777777" w:rsidTr="00F026B6">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69D5628" w14:textId="77777777" w:rsidR="001E1B20" w:rsidRPr="00B95151" w:rsidRDefault="001E1B20">
            <w:pPr>
              <w:spacing w:after="12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Cecha</w:t>
            </w:r>
          </w:p>
        </w:tc>
        <w:tc>
          <w:tcPr>
            <w:tcW w:w="7517"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CFF0896" w14:textId="77777777" w:rsidR="001E1B20" w:rsidRPr="00B95151" w:rsidRDefault="001E1B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Wymagania minimalne</w:t>
            </w:r>
          </w:p>
        </w:tc>
      </w:tr>
      <w:tr w:rsidR="001E1B20" w:rsidRPr="00B95151" w14:paraId="7D9F3C4A" w14:textId="77777777" w:rsidTr="007B296D">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6E62495" w14:textId="77777777" w:rsidR="001E1B20" w:rsidRPr="00B95151" w:rsidRDefault="001E1B20">
            <w:pP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Ogólne</w:t>
            </w:r>
          </w:p>
        </w:tc>
        <w:tc>
          <w:tcPr>
            <w:tcW w:w="751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0BC1FF4" w14:textId="77777777" w:rsidR="007B296D" w:rsidRPr="00B95151" w:rsidRDefault="007B296D" w:rsidP="007B296D">
            <w:pPr>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Urządzenie musi być tzw. cienkim punktem dostępowym zarządzanym z poziomu kontrolera sieci bezprzewodowej.</w:t>
            </w:r>
          </w:p>
          <w:p w14:paraId="4C2288FD"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Obudowa urządzenia musi umożliwiać montaż na suficie lub ścianie wewnątrz budynku i zapewniać prawidłową pracę urządzenia w następujących warunkach klimatycznych:</w:t>
            </w:r>
          </w:p>
          <w:p w14:paraId="63EE3856" w14:textId="382766A5" w:rsidR="007B296D" w:rsidRPr="00B95151" w:rsidRDefault="00B95151"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Temperatura 0</w:t>
            </w:r>
            <w:r w:rsidR="007B296D" w:rsidRPr="00B95151">
              <w:rPr>
                <w:rFonts w:eastAsia="Calibri" w:cstheme="minorHAnsi"/>
                <w:kern w:val="0"/>
                <w:sz w:val="20"/>
                <w:szCs w:val="20"/>
                <w14:ligatures w14:val="none"/>
              </w:rPr>
              <w:t>-45°C,</w:t>
            </w:r>
          </w:p>
          <w:p w14:paraId="44F42C29"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Wilgotność 5–90%.</w:t>
            </w:r>
          </w:p>
          <w:p w14:paraId="664EF077"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Urządzenie musi być dostarczone z elementami mocującymi. Obudowa musi być fabrycznie przystosowana do zastosowania linki zabezpieczającej przed kradzieżą i być wyposażone w złącze typu Kensington.</w:t>
            </w:r>
          </w:p>
          <w:p w14:paraId="7D6C01AF"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lastRenderedPageBreak/>
              <w:t>Urządzenie musi być wyposażone w trzy niezależne moduły radiowe pracujące w podanych poniżej pasmach i obsługiwać następujące standardy:</w:t>
            </w:r>
          </w:p>
          <w:p w14:paraId="33898B77"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2.4 GHz 802.11b/g/n/ax,</w:t>
            </w:r>
          </w:p>
          <w:p w14:paraId="3EB8157E"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5GHz 802.11a/n/ac/ax ze wsparciem dla kanałów 20/40/80/160MHz,</w:t>
            </w:r>
          </w:p>
          <w:p w14:paraId="371D64A1"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2.4/5GHz dedykowany skaner spectrum.</w:t>
            </w:r>
          </w:p>
          <w:p w14:paraId="7DAA56DE"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Urządzenie musi być wyposażone w moduł radiowy Bluetooth/BLE.</w:t>
            </w:r>
          </w:p>
          <w:p w14:paraId="0AD36F73"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Urządzenie musi pozwalać na jednoczesne rozgłaszanie co najmniej 16 SSID.</w:t>
            </w:r>
          </w:p>
          <w:p w14:paraId="6C67385C"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Liczba interfejsów:</w:t>
            </w:r>
          </w:p>
          <w:p w14:paraId="4EEA1A5B"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2x Ethernet – 1 w standardzie 10/100/1000/2500 Base-TX, 1 w standardzie 10/100/1000 Base-TX</w:t>
            </w:r>
          </w:p>
          <w:p w14:paraId="0601F57F"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Port szeregowy RS-232 RJ-45</w:t>
            </w:r>
          </w:p>
          <w:p w14:paraId="1433B3D9"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Urządzenie powinno być zasilane poprzez oba interfejsy ETH w standardzie 802.3af/at lub zewnętrzny zasilacz.</w:t>
            </w:r>
          </w:p>
          <w:p w14:paraId="1E8753D7" w14:textId="77777777" w:rsidR="007B296D" w:rsidRPr="00B95151" w:rsidRDefault="007B296D" w:rsidP="007B296D">
            <w:pPr>
              <w:numPr>
                <w:ilvl w:val="0"/>
                <w:numId w:val="39"/>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31F20"/>
                <w:kern w:val="0"/>
                <w:sz w:val="20"/>
                <w:szCs w:val="20"/>
                <w14:ligatures w14:val="none"/>
              </w:rPr>
            </w:pPr>
            <w:bookmarkStart w:id="27" w:name="_Hlk515962538"/>
            <w:r w:rsidRPr="00B95151">
              <w:rPr>
                <w:rFonts w:eastAsia="Calibri" w:cstheme="minorHAnsi"/>
                <w:kern w:val="0"/>
                <w:sz w:val="20"/>
                <w:szCs w:val="20"/>
                <w14:ligatures w14:val="none"/>
              </w:rPr>
              <w:t>Punkt dostępowy musi umożliwiać następujące tryby przesyłania danych:</w:t>
            </w:r>
          </w:p>
          <w:p w14:paraId="48A827F0" w14:textId="77777777" w:rsidR="007B296D" w:rsidRPr="00B95151" w:rsidRDefault="007B296D" w:rsidP="007B296D">
            <w:pPr>
              <w:numPr>
                <w:ilvl w:val="1"/>
                <w:numId w:val="39"/>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31F20"/>
                <w:kern w:val="0"/>
                <w:sz w:val="20"/>
                <w:szCs w:val="20"/>
                <w14:ligatures w14:val="none"/>
              </w:rPr>
            </w:pPr>
            <w:r w:rsidRPr="00B95151">
              <w:rPr>
                <w:rFonts w:eastAsia="Calibri" w:cstheme="minorHAnsi"/>
                <w:kern w:val="0"/>
                <w:sz w:val="20"/>
                <w:szCs w:val="20"/>
                <w14:ligatures w14:val="none"/>
              </w:rPr>
              <w:t>Tunnel,</w:t>
            </w:r>
          </w:p>
          <w:p w14:paraId="7610EAF1" w14:textId="77777777" w:rsidR="007B296D" w:rsidRPr="00B95151" w:rsidRDefault="007B296D" w:rsidP="007B296D">
            <w:pPr>
              <w:numPr>
                <w:ilvl w:val="1"/>
                <w:numId w:val="39"/>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31F20"/>
                <w:kern w:val="0"/>
                <w:sz w:val="20"/>
                <w:szCs w:val="20"/>
                <w14:ligatures w14:val="none"/>
              </w:rPr>
            </w:pPr>
            <w:r w:rsidRPr="00B95151">
              <w:rPr>
                <w:rFonts w:eastAsia="Calibri" w:cstheme="minorHAnsi"/>
                <w:kern w:val="0"/>
                <w:sz w:val="20"/>
                <w:szCs w:val="20"/>
                <w14:ligatures w14:val="none"/>
              </w:rPr>
              <w:t>Bridge,</w:t>
            </w:r>
          </w:p>
          <w:p w14:paraId="021207B5" w14:textId="77777777" w:rsidR="007B296D" w:rsidRPr="00B95151" w:rsidRDefault="007B296D" w:rsidP="007B296D">
            <w:pPr>
              <w:numPr>
                <w:ilvl w:val="1"/>
                <w:numId w:val="39"/>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31F20"/>
                <w:kern w:val="0"/>
                <w:sz w:val="20"/>
                <w:szCs w:val="20"/>
                <w14:ligatures w14:val="none"/>
              </w:rPr>
            </w:pPr>
            <w:r w:rsidRPr="00B95151">
              <w:rPr>
                <w:rFonts w:eastAsia="Calibri" w:cstheme="minorHAnsi"/>
                <w:kern w:val="0"/>
                <w:sz w:val="20"/>
                <w:szCs w:val="20"/>
                <w14:ligatures w14:val="none"/>
              </w:rPr>
              <w:t>Mesh.</w:t>
            </w:r>
          </w:p>
          <w:p w14:paraId="08BE4A74"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kern w:val="0"/>
                <w:sz w:val="20"/>
                <w:szCs w:val="20"/>
                <w14:ligatures w14:val="none"/>
              </w:rPr>
            </w:pPr>
            <w:bookmarkStart w:id="28" w:name="_Hlk515962691"/>
            <w:bookmarkEnd w:id="27"/>
            <w:r w:rsidRPr="00B95151">
              <w:rPr>
                <w:rFonts w:eastAsia="Calibri" w:cstheme="minorHAnsi"/>
                <w:color w:val="000000"/>
                <w:kern w:val="0"/>
                <w:sz w:val="20"/>
                <w:szCs w:val="20"/>
                <w14:ligatures w14:val="none"/>
              </w:rPr>
              <w:t>Wsparcie dla poniższych metod uwierzytelnienia: WEP, WPA-PSK, WPA-TKIP, WPA2-AES, WPA3, Web Captive Portal, MAC blacklist &amp; whitelist, 802.11i, 802.1X (EAP-TLS, EAP-TTLS/MSCHAPv2, PEAP, EAP-FAST, EAP-SIM, EAP-AKA).</w:t>
            </w:r>
          </w:p>
          <w:bookmarkEnd w:id="28"/>
          <w:p w14:paraId="073AF141" w14:textId="77777777" w:rsidR="007B296D" w:rsidRPr="00B95151" w:rsidRDefault="007B296D" w:rsidP="007B296D">
            <w:pPr>
              <w:numPr>
                <w:ilvl w:val="0"/>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Interfejs radiowy urządzenia powinien wspierać następujące funkcje:</w:t>
            </w:r>
          </w:p>
          <w:p w14:paraId="7B45FC0E"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MIMO – 4x4, 1x1 w przypadku radia pracującego jako dedykowany skaner</w:t>
            </w:r>
          </w:p>
          <w:p w14:paraId="46E39189"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Transmit Beam Forming (TxBF),</w:t>
            </w:r>
          </w:p>
          <w:p w14:paraId="23530FA9"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Maksymalna przepustowość dla poszczególnych modułów radiowych:</w:t>
            </w:r>
          </w:p>
          <w:p w14:paraId="448C8688" w14:textId="77777777" w:rsidR="007B296D" w:rsidRPr="00B95151" w:rsidRDefault="007B296D" w:rsidP="007B296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1140 Mbps;</w:t>
            </w:r>
          </w:p>
          <w:p w14:paraId="5E11FBD3" w14:textId="77777777" w:rsidR="007B296D" w:rsidRPr="00B95151" w:rsidRDefault="007B296D" w:rsidP="007B296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2400 Mbps;</w:t>
            </w:r>
          </w:p>
          <w:p w14:paraId="72F6C77C"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Wymagana moc nadawania:</w:t>
            </w:r>
          </w:p>
          <w:p w14:paraId="004FC73A" w14:textId="77777777" w:rsidR="007B296D" w:rsidRPr="00B95151" w:rsidRDefault="007B296D" w:rsidP="007B296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min. 24 dBm dla pasma 2.4GHz z możliwością zmiany co 1dBm;</w:t>
            </w:r>
          </w:p>
          <w:p w14:paraId="0F9AB432" w14:textId="77777777" w:rsidR="007B296D" w:rsidRPr="00B95151" w:rsidRDefault="007B296D" w:rsidP="007B296D">
            <w:pPr>
              <w:numPr>
                <w:ilvl w:val="2"/>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min. 23 dBm dla pasma 5GHz z możliwością zmiany co 1dBm;</w:t>
            </w:r>
          </w:p>
          <w:p w14:paraId="3CFF9784"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Wsparcie dla 802.11n 20/40Mhz HT,</w:t>
            </w:r>
          </w:p>
          <w:p w14:paraId="34647163"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Wsparcie dla kanału 160 MHz dla 802.11ac,</w:t>
            </w:r>
          </w:p>
          <w:p w14:paraId="0C5EA521"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Anteny – 5 wewnętrznych dla nadajników standardu 802.11 o zysku min. 4dBi dla pasma 2.4GHz, 5dBi dla pasma 5GHz.</w:t>
            </w:r>
          </w:p>
          <w:p w14:paraId="25F1A560" w14:textId="77777777" w:rsidR="007B296D"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14:ligatures w14:val="none"/>
              </w:rPr>
            </w:pPr>
            <w:r w:rsidRPr="00B95151">
              <w:rPr>
                <w:rFonts w:eastAsia="Calibri" w:cstheme="minorHAnsi"/>
                <w:kern w:val="0"/>
                <w:sz w:val="20"/>
                <w:szCs w:val="20"/>
                <w14:ligatures w14:val="none"/>
              </w:rPr>
              <w:t>Nieużywany moduł radiowy może zostać wyłączony programowo w celu obniżenia poboru mocy,</w:t>
            </w:r>
          </w:p>
          <w:p w14:paraId="236F3DB6" w14:textId="6191D3AA" w:rsidR="001E1B20" w:rsidRPr="00B95151" w:rsidRDefault="007B296D" w:rsidP="007B296D">
            <w:pPr>
              <w:numPr>
                <w:ilvl w:val="1"/>
                <w:numId w:val="39"/>
              </w:numPr>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0"/>
                <w:sz w:val="20"/>
                <w:szCs w:val="20"/>
                <w14:ligatures w14:val="none"/>
              </w:rPr>
            </w:pPr>
            <w:bookmarkStart w:id="29" w:name="_Hlk515963341"/>
            <w:r w:rsidRPr="00B95151">
              <w:rPr>
                <w:rFonts w:eastAsia="Calibri" w:cstheme="minorHAnsi"/>
                <w:kern w:val="0"/>
                <w:sz w:val="20"/>
                <w:szCs w:val="20"/>
                <w14:ligatures w14:val="none"/>
              </w:rPr>
              <w:t>Maksymalna deklarowana liczba klientów per moduł radiowy – 512</w:t>
            </w:r>
            <w:bookmarkEnd w:id="29"/>
          </w:p>
        </w:tc>
      </w:tr>
      <w:tr w:rsidR="001E1B20" w:rsidRPr="00B95151" w14:paraId="2BD9FDFD" w14:textId="77777777" w:rsidTr="00F026B6">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0D8E688" w14:textId="77777777" w:rsidR="001E1B20" w:rsidRPr="00B95151" w:rsidRDefault="001E1B20">
            <w:pPr>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lastRenderedPageBreak/>
              <w:t>Gwarancja oraz wsparcie</w:t>
            </w:r>
          </w:p>
        </w:tc>
        <w:tc>
          <w:tcPr>
            <w:tcW w:w="751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C10CEC9" w14:textId="77777777" w:rsidR="001E1B20" w:rsidRPr="00B95151" w:rsidRDefault="001E1B2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B95151">
              <w:rPr>
                <w:rFonts w:eastAsia="Times New Roman" w:cstheme="minorHAnsi"/>
                <w:color w:val="000000"/>
                <w:kern w:val="0"/>
                <w:sz w:val="20"/>
                <w:szCs w:val="20"/>
                <w:lang w:eastAsia="pl-PL"/>
                <w14:ligatures w14:val="none"/>
              </w:rPr>
              <w:t xml:space="preserve">Urządzenie </w:t>
            </w:r>
            <w:r w:rsidRPr="00B95151">
              <w:rPr>
                <w:rFonts w:cstheme="minorHAnsi"/>
                <w:color w:val="000000"/>
                <w:kern w:val="0"/>
                <w:sz w:val="20"/>
                <w:szCs w:val="20"/>
                <w14:ligatures w14:val="none"/>
              </w:rPr>
              <w:t>musi mieć zapewnioną dożywotnią ograniczoną gwarancję producenta tzw. LifeTime do 5 lat od zaprzestania produkcji oraz być objęte serwisem gwarancyjnym producenta przez okres minimum 24 miesięcy, polegającym na naprawie lub wymianie urządzenia w przypadku jego wadliwości. W ramach tego serwisu producent musi zapewniać</w:t>
            </w:r>
            <w:r w:rsidRPr="00B95151">
              <w:rPr>
                <w:rFonts w:eastAsia="Times New Roman" w:cstheme="minorHAnsi"/>
                <w:color w:val="000000"/>
                <w:kern w:val="0"/>
                <w:sz w:val="20"/>
                <w:szCs w:val="20"/>
                <w:lang w:eastAsia="pl-PL"/>
                <w14:ligatures w14:val="none"/>
              </w:rPr>
              <w:t xml:space="preserve"> również dostęp do aktualizacji oprogramowania oraz wsparcie techniczne w trybie 24x7.</w:t>
            </w:r>
          </w:p>
        </w:tc>
      </w:tr>
    </w:tbl>
    <w:p w14:paraId="4BF1F926" w14:textId="1CF010C1" w:rsidR="001E1B20" w:rsidRPr="00B95151" w:rsidRDefault="001E1B20" w:rsidP="00E611F4"/>
    <w:p w14:paraId="40BF8FCF" w14:textId="0FFCCDEC" w:rsidR="001E1B20" w:rsidRPr="00B95151" w:rsidRDefault="001E1B20" w:rsidP="00E611F4"/>
    <w:p w14:paraId="63AC9809" w14:textId="77777777" w:rsidR="00B95151" w:rsidRDefault="00B95151">
      <w:pPr>
        <w:rPr>
          <w:rFonts w:asciiTheme="majorHAnsi" w:eastAsiaTheme="majorEastAsia" w:hAnsiTheme="majorHAnsi" w:cstheme="majorBidi"/>
          <w:color w:val="2F5496" w:themeColor="accent1" w:themeShade="BF"/>
          <w:sz w:val="32"/>
          <w:szCs w:val="32"/>
        </w:rPr>
      </w:pPr>
      <w:r>
        <w:br w:type="page"/>
      </w:r>
    </w:p>
    <w:p w14:paraId="35B4C7A8" w14:textId="77777777" w:rsidR="00B95151" w:rsidRPr="00DB051F" w:rsidRDefault="00B95151" w:rsidP="00DB051F">
      <w:pPr>
        <w:pStyle w:val="Nagwek1"/>
        <w:numPr>
          <w:ilvl w:val="0"/>
          <w:numId w:val="0"/>
        </w:numPr>
        <w:ind w:left="432" w:hanging="432"/>
      </w:pPr>
      <w:bookmarkStart w:id="30" w:name="_Toc177983568"/>
      <w:r w:rsidRPr="00DB051F">
        <w:lastRenderedPageBreak/>
        <w:t>ETAP II – wdrożenie dostarczonych rozwiązań i usługa segmentacji sieci</w:t>
      </w:r>
      <w:bookmarkEnd w:id="30"/>
    </w:p>
    <w:p w14:paraId="49F80F16" w14:textId="118A6DCA" w:rsidR="00072FFA" w:rsidRPr="00B95151" w:rsidRDefault="00072FFA" w:rsidP="00DB051F">
      <w:pPr>
        <w:pStyle w:val="Nagwek1"/>
        <w:numPr>
          <w:ilvl w:val="0"/>
          <w:numId w:val="42"/>
        </w:numPr>
      </w:pPr>
      <w:bookmarkStart w:id="31" w:name="_Toc177983569"/>
      <w:r w:rsidRPr="00B95151">
        <w:t>Segmentacja sieci</w:t>
      </w:r>
      <w:bookmarkEnd w:id="31"/>
    </w:p>
    <w:p w14:paraId="503B7875" w14:textId="636A5A45" w:rsidR="00A75C4D" w:rsidRPr="00B95151" w:rsidRDefault="00A75C4D" w:rsidP="00A75C4D"/>
    <w:p w14:paraId="00488FA2" w14:textId="77777777" w:rsidR="00702216" w:rsidRPr="00B95151" w:rsidRDefault="00702216" w:rsidP="00A75C4D"/>
    <w:p w14:paraId="2D798127" w14:textId="3494144C" w:rsidR="00702216" w:rsidRPr="00B95151" w:rsidRDefault="00702216" w:rsidP="00702216">
      <w:pPr>
        <w:pStyle w:val="Nagwek2"/>
        <w:jc w:val="both"/>
        <w:rPr>
          <w:rFonts w:cstheme="minorHAnsi"/>
        </w:rPr>
      </w:pPr>
      <w:bookmarkStart w:id="32" w:name="_Toc177983570"/>
      <w:r w:rsidRPr="00B95151">
        <w:rPr>
          <w:rFonts w:cstheme="minorHAnsi"/>
        </w:rPr>
        <w:t>Segmentacja sieci</w:t>
      </w:r>
      <w:bookmarkEnd w:id="32"/>
    </w:p>
    <w:p w14:paraId="295C88DD" w14:textId="77777777" w:rsidR="00702216" w:rsidRPr="00B95151" w:rsidRDefault="00702216" w:rsidP="00702216">
      <w:pPr>
        <w:pStyle w:val="Akapitzlist"/>
        <w:numPr>
          <w:ilvl w:val="0"/>
          <w:numId w:val="29"/>
        </w:numPr>
        <w:spacing w:after="0" w:line="295" w:lineRule="auto"/>
        <w:contextualSpacing w:val="0"/>
        <w:rPr>
          <w:rFonts w:asciiTheme="minorHAnsi" w:hAnsiTheme="minorHAnsi" w:cstheme="minorHAnsi"/>
        </w:rPr>
      </w:pPr>
      <w:r w:rsidRPr="00B95151">
        <w:rPr>
          <w:rFonts w:asciiTheme="minorHAnsi" w:hAnsiTheme="minorHAnsi" w:cstheme="minorHAnsi"/>
        </w:rPr>
        <w:t>Wykonawca przygotuje i omówi koncepcję instalacji i konfiguracji z administratorem sieci Zamawiającego.</w:t>
      </w:r>
    </w:p>
    <w:p w14:paraId="5DFB5C00" w14:textId="1E6522B7" w:rsidR="00702216" w:rsidRPr="00B95151" w:rsidRDefault="00702216" w:rsidP="00702216">
      <w:pPr>
        <w:pStyle w:val="Akapitzlist"/>
        <w:numPr>
          <w:ilvl w:val="0"/>
          <w:numId w:val="29"/>
        </w:numPr>
        <w:spacing w:after="0" w:line="295" w:lineRule="auto"/>
        <w:contextualSpacing w:val="0"/>
        <w:rPr>
          <w:rFonts w:asciiTheme="minorHAnsi" w:hAnsiTheme="minorHAnsi" w:cstheme="minorHAnsi"/>
        </w:rPr>
      </w:pPr>
      <w:r w:rsidRPr="00B95151">
        <w:rPr>
          <w:rFonts w:asciiTheme="minorHAnsi" w:hAnsiTheme="minorHAnsi" w:cstheme="minorHAnsi"/>
        </w:rPr>
        <w:t>Wykonawca będzie uzgadniał z Zamawiającym harmonogramy wdrożenia.</w:t>
      </w:r>
    </w:p>
    <w:p w14:paraId="0F05646A" w14:textId="28F1857F" w:rsidR="00702216" w:rsidRPr="00B95151" w:rsidRDefault="00702216" w:rsidP="00702216">
      <w:pPr>
        <w:pStyle w:val="Akapitzlist"/>
        <w:numPr>
          <w:ilvl w:val="0"/>
          <w:numId w:val="29"/>
        </w:numPr>
        <w:spacing w:after="0" w:line="295" w:lineRule="auto"/>
        <w:contextualSpacing w:val="0"/>
        <w:rPr>
          <w:rFonts w:asciiTheme="minorHAnsi" w:hAnsiTheme="minorHAnsi" w:cstheme="minorHAnsi"/>
        </w:rPr>
      </w:pPr>
      <w:r w:rsidRPr="00B95151">
        <w:rPr>
          <w:rFonts w:asciiTheme="minorHAnsi" w:hAnsiTheme="minorHAnsi" w:cstheme="minorHAnsi"/>
        </w:rPr>
        <w:t>Wdrożenie nowych urządzeń musi uwzględniać aspekt współpracy/integracji z innymi systemami i urządzeniami (typu UTMy, przełączniki CORE, Active Directory) będących w posiadaniu Zamawiającego. Dodatkowo każda zmiana w koncepcji musi być każdorazowo uzgadniana z Administratorem sieci.</w:t>
      </w:r>
    </w:p>
    <w:p w14:paraId="1E813B9A" w14:textId="5ED854B1" w:rsidR="000A30A0" w:rsidRPr="000A30A0" w:rsidRDefault="00702216" w:rsidP="00F86AF8">
      <w:pPr>
        <w:pStyle w:val="Akapitzlist"/>
        <w:numPr>
          <w:ilvl w:val="0"/>
          <w:numId w:val="29"/>
        </w:numPr>
        <w:spacing w:after="0" w:line="295" w:lineRule="auto"/>
        <w:contextualSpacing w:val="0"/>
        <w:rPr>
          <w:szCs w:val="20"/>
          <w:lang w:eastAsia="pl-PL"/>
        </w:rPr>
      </w:pPr>
      <w:r w:rsidRPr="000A30A0">
        <w:rPr>
          <w:rFonts w:asciiTheme="minorHAnsi" w:hAnsiTheme="minorHAnsi" w:cstheme="minorHAnsi"/>
        </w:rPr>
        <w:t>Prace, które będą powodować przerwy w segmentach sieci w dostępności do usług dla pracowników urzędu winny być wykonywane poza godzinami pracy urzędu. Możliwe jest również wykonywanie prac w dni wolne od pracy w urzędzie po wcześniejszym uzgodnieniu z Zamawiającym.</w:t>
      </w:r>
    </w:p>
    <w:p w14:paraId="5E1D6B4E" w14:textId="5EA9F2BF" w:rsidR="000A30A0" w:rsidRPr="000A30A0" w:rsidRDefault="000A30A0" w:rsidP="00F86AF8">
      <w:pPr>
        <w:pStyle w:val="Akapitzlist"/>
        <w:numPr>
          <w:ilvl w:val="0"/>
          <w:numId w:val="29"/>
        </w:numPr>
        <w:spacing w:after="0" w:line="295" w:lineRule="auto"/>
        <w:contextualSpacing w:val="0"/>
        <w:rPr>
          <w:rFonts w:asciiTheme="minorHAnsi" w:hAnsiTheme="minorHAnsi" w:cstheme="minorHAnsi"/>
          <w:szCs w:val="20"/>
          <w:lang w:eastAsia="pl-PL"/>
        </w:rPr>
      </w:pPr>
      <w:r w:rsidRPr="000A30A0">
        <w:rPr>
          <w:rFonts w:asciiTheme="minorHAnsi" w:hAnsiTheme="minorHAnsi" w:cstheme="minorHAnsi"/>
          <w:szCs w:val="20"/>
        </w:rPr>
        <w:t xml:space="preserve">Wykonawca wykona </w:t>
      </w:r>
      <w:r w:rsidRPr="000A30A0">
        <w:rPr>
          <w:rFonts w:asciiTheme="minorHAnsi" w:hAnsiTheme="minorHAnsi" w:cstheme="minorHAnsi"/>
          <w:szCs w:val="20"/>
          <w:lang w:eastAsia="pl-PL"/>
        </w:rPr>
        <w:t xml:space="preserve">prekonfigurację UTM i </w:t>
      </w:r>
      <w:r>
        <w:rPr>
          <w:rFonts w:asciiTheme="minorHAnsi" w:hAnsiTheme="minorHAnsi" w:cstheme="minorHAnsi"/>
          <w:szCs w:val="20"/>
          <w:lang w:eastAsia="pl-PL"/>
        </w:rPr>
        <w:t>NAS</w:t>
      </w:r>
      <w:r w:rsidRPr="000A30A0">
        <w:rPr>
          <w:rFonts w:asciiTheme="minorHAnsi" w:hAnsiTheme="minorHAnsi" w:cstheme="minorHAnsi"/>
          <w:szCs w:val="20"/>
          <w:lang w:eastAsia="pl-PL"/>
        </w:rPr>
        <w:t xml:space="preserve"> w </w:t>
      </w:r>
      <w:r>
        <w:rPr>
          <w:rFonts w:asciiTheme="minorHAnsi" w:hAnsiTheme="minorHAnsi" w:cstheme="minorHAnsi"/>
          <w:szCs w:val="20"/>
          <w:lang w:eastAsia="pl-PL"/>
        </w:rPr>
        <w:t>jednostkach organizacyjnych.</w:t>
      </w:r>
    </w:p>
    <w:p w14:paraId="507A11E7" w14:textId="77777777" w:rsidR="000A30A0" w:rsidRPr="000A30A0" w:rsidRDefault="000A30A0" w:rsidP="000A30A0">
      <w:pPr>
        <w:spacing w:line="295" w:lineRule="auto"/>
        <w:rPr>
          <w:rFonts w:cstheme="minorHAnsi"/>
        </w:rPr>
      </w:pPr>
    </w:p>
    <w:p w14:paraId="02364D70" w14:textId="7845723D" w:rsidR="00E67816" w:rsidRPr="00B95151" w:rsidRDefault="00E67816" w:rsidP="003D32C7"/>
    <w:p w14:paraId="7318F946" w14:textId="0312B81D" w:rsidR="00702216" w:rsidRPr="00B95151" w:rsidRDefault="00702216" w:rsidP="00BF1AC7">
      <w:pPr>
        <w:pStyle w:val="Nagwek2"/>
      </w:pPr>
      <w:bookmarkStart w:id="33" w:name="_Toc177983571"/>
      <w:r w:rsidRPr="00B95151">
        <w:t>Wdrożenie systemu NAC</w:t>
      </w:r>
      <w:r w:rsidR="00BF1AC7" w:rsidRPr="00B95151">
        <w:t xml:space="preserve"> w ramach pkt.2 OPZ</w:t>
      </w:r>
      <w:bookmarkEnd w:id="33"/>
    </w:p>
    <w:p w14:paraId="285CE8CB" w14:textId="4738FA13" w:rsidR="00E179B3" w:rsidRPr="00B95151" w:rsidRDefault="00E179B3" w:rsidP="007C5FE7">
      <w:pPr>
        <w:rPr>
          <w:rFonts w:ascii="Arial" w:hAnsi="Arial" w:cs="Arial"/>
          <w:sz w:val="20"/>
          <w:szCs w:val="20"/>
          <w:lang w:eastAsia="zh-CN" w:bidi="hi-IN"/>
        </w:rPr>
      </w:pPr>
    </w:p>
    <w:p w14:paraId="5F9DE266" w14:textId="241A2DC5" w:rsidR="00702216" w:rsidRPr="00B95151" w:rsidRDefault="00702216" w:rsidP="00702216">
      <w:pPr>
        <w:pStyle w:val="Akapitzlist"/>
        <w:numPr>
          <w:ilvl w:val="0"/>
          <w:numId w:val="30"/>
        </w:numPr>
        <w:spacing w:after="0" w:line="295" w:lineRule="auto"/>
        <w:contextualSpacing w:val="0"/>
        <w:rPr>
          <w:rFonts w:asciiTheme="minorHAnsi" w:hAnsiTheme="minorHAnsi" w:cstheme="minorHAnsi"/>
        </w:rPr>
      </w:pPr>
      <w:r w:rsidRPr="00B95151">
        <w:rPr>
          <w:rFonts w:asciiTheme="minorHAnsi" w:hAnsiTheme="minorHAnsi" w:cstheme="minorHAnsi"/>
        </w:rPr>
        <w:t>Prace, które będą powodować przerwy w segmentach sieci w dostępności do usług dla pracowników urzędu winny być wykonywane poza godzinami pracy urzędu. Możliwe jest również wykonywanie prac w dni wolne od pracy w urzędzie po wcześniejszym uzgodnieniu z Zamawiającym.</w:t>
      </w:r>
    </w:p>
    <w:p w14:paraId="66E14DDE" w14:textId="1757445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Instalacja, konfiguracja wstępna i zalicencjonowanie produktu w środowisku klienta.</w:t>
      </w:r>
    </w:p>
    <w:p w14:paraId="6C752592"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Podstawowa konfiguracja Systemu NAC (integracja z domeną, konfiguracja urzędu certyfikacji, uruchomienie HA).</w:t>
      </w:r>
    </w:p>
    <w:p w14:paraId="652F4FC4"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Konfiguracja urządzenia firewall (dodatnie VLAN-u gościnnego, ustawienie polityk, etc.).</w:t>
      </w:r>
    </w:p>
    <w:p w14:paraId="63140A9C"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Import urządzeń końcowych i tożsamości (z AD oraz dostarczonych przez Zamawiającego list).</w:t>
      </w:r>
    </w:p>
    <w:p w14:paraId="12E7FEE8"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Integracja dostarczanych urządzeń sieciowych (switche, AP itp.) z Systemem NAC, w ramach funkcjonalności dostępnych na urządzeniach.</w:t>
      </w:r>
    </w:p>
    <w:p w14:paraId="692AC3E6"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Uruchomienie uwierzytelniania w oparciu o 802.1X (EAP-TLS) na urządzeniach końcowych wzorcowych po jednym z każdej serii, testy.</w:t>
      </w:r>
    </w:p>
    <w:p w14:paraId="28AA428C" w14:textId="77777777" w:rsidR="00702216" w:rsidRPr="00B95151" w:rsidRDefault="00702216" w:rsidP="00702216">
      <w:pPr>
        <w:pStyle w:val="Akapitzlist"/>
        <w:numPr>
          <w:ilvl w:val="0"/>
          <w:numId w:val="30"/>
        </w:numPr>
        <w:spacing w:line="295" w:lineRule="auto"/>
        <w:rPr>
          <w:rFonts w:asciiTheme="minorHAnsi" w:hAnsiTheme="minorHAnsi" w:cstheme="minorHAnsi"/>
        </w:rPr>
      </w:pPr>
      <w:r w:rsidRPr="00B95151">
        <w:rPr>
          <w:rFonts w:asciiTheme="minorHAnsi" w:hAnsiTheme="minorHAnsi" w:cstheme="minorHAnsi"/>
        </w:rPr>
        <w:t>Uruchomienie uwierzytelniania w oparciu o adres MAC w korelacji z innymi możliwościami np. DHCP, SNMP, skan portów, testy.</w:t>
      </w:r>
    </w:p>
    <w:p w14:paraId="1B5A98DD" w14:textId="26C7AF3B" w:rsidR="00702216" w:rsidRDefault="00702216" w:rsidP="00702216">
      <w:pPr>
        <w:pStyle w:val="Akapitzlist"/>
        <w:numPr>
          <w:ilvl w:val="0"/>
          <w:numId w:val="30"/>
        </w:numPr>
        <w:spacing w:after="0" w:line="295" w:lineRule="auto"/>
        <w:contextualSpacing w:val="0"/>
        <w:rPr>
          <w:rFonts w:asciiTheme="minorHAnsi" w:hAnsiTheme="minorHAnsi" w:cstheme="minorHAnsi"/>
        </w:rPr>
      </w:pPr>
      <w:r w:rsidRPr="00B95151">
        <w:rPr>
          <w:rFonts w:asciiTheme="minorHAnsi" w:hAnsiTheme="minorHAnsi" w:cstheme="minorHAnsi"/>
        </w:rPr>
        <w:t>Przeprowadzenie szkolenia dla administratorów z konfiguracji i administrowania systemu</w:t>
      </w:r>
    </w:p>
    <w:p w14:paraId="3A38952D" w14:textId="7409C027" w:rsidR="009D0E72" w:rsidRDefault="009D0E72" w:rsidP="009D0E72">
      <w:pPr>
        <w:pStyle w:val="Nagwek2"/>
        <w:rPr>
          <w:rFonts w:cstheme="minorHAnsi"/>
        </w:rPr>
      </w:pPr>
      <w:r w:rsidRPr="00B95151">
        <w:t xml:space="preserve">Wdrożenie </w:t>
      </w:r>
      <w:r w:rsidRPr="00261A3C">
        <w:rPr>
          <w:lang w:eastAsia="zh-CN" w:bidi="hi-IN"/>
        </w:rPr>
        <w:t>narzędzi</w:t>
      </w:r>
      <w:r w:rsidRPr="00496DCC">
        <w:rPr>
          <w:lang w:eastAsia="zh-CN" w:bidi="hi-IN"/>
        </w:rPr>
        <w:t xml:space="preserve"> w</w:t>
      </w:r>
      <w:r w:rsidRPr="00261A3C">
        <w:rPr>
          <w:lang w:eastAsia="zh-CN" w:bidi="hi-IN"/>
        </w:rPr>
        <w:t>spomagają</w:t>
      </w:r>
      <w:r w:rsidRPr="00496DCC">
        <w:rPr>
          <w:lang w:eastAsia="zh-CN" w:bidi="hi-IN"/>
        </w:rPr>
        <w:t>c</w:t>
      </w:r>
      <w:r w:rsidRPr="00261A3C">
        <w:rPr>
          <w:lang w:eastAsia="zh-CN" w:bidi="hi-IN"/>
        </w:rPr>
        <w:t>ych</w:t>
      </w:r>
      <w:r w:rsidRPr="00496DCC">
        <w:rPr>
          <w:lang w:eastAsia="zh-CN" w:bidi="hi-IN"/>
        </w:rPr>
        <w:t xml:space="preserve"> </w:t>
      </w:r>
      <w:r w:rsidRPr="00261A3C">
        <w:rPr>
          <w:lang w:eastAsia="zh-CN" w:bidi="hi-IN"/>
        </w:rPr>
        <w:t>zarządzanie</w:t>
      </w:r>
      <w:r w:rsidRPr="00496DCC">
        <w:rPr>
          <w:lang w:eastAsia="zh-CN" w:bidi="hi-IN"/>
        </w:rPr>
        <w:t xml:space="preserve"> r</w:t>
      </w:r>
      <w:r w:rsidRPr="00261A3C">
        <w:rPr>
          <w:lang w:eastAsia="zh-CN" w:bidi="hi-IN"/>
        </w:rPr>
        <w:t>yzykami i</w:t>
      </w:r>
      <w:r w:rsidRPr="00496DCC">
        <w:rPr>
          <w:lang w:eastAsia="zh-CN" w:bidi="hi-IN"/>
        </w:rPr>
        <w:t xml:space="preserve"> uprawnieniami</w:t>
      </w:r>
    </w:p>
    <w:p w14:paraId="4BDB2E5D" w14:textId="77777777" w:rsidR="009D0E72" w:rsidRPr="0037038A" w:rsidRDefault="009D0E72" w:rsidP="009D0E72">
      <w:pPr>
        <w:pStyle w:val="Akapitzlist"/>
        <w:numPr>
          <w:ilvl w:val="0"/>
          <w:numId w:val="92"/>
        </w:numPr>
        <w:rPr>
          <w:rFonts w:asciiTheme="minorHAnsi" w:hAnsiTheme="minorHAnsi" w:cstheme="minorHAnsi"/>
          <w:szCs w:val="20"/>
        </w:rPr>
      </w:pPr>
      <w:r w:rsidRPr="0037038A">
        <w:rPr>
          <w:rFonts w:asciiTheme="minorHAnsi" w:hAnsiTheme="minorHAnsi" w:cstheme="minorHAnsi"/>
          <w:szCs w:val="20"/>
        </w:rPr>
        <w:t xml:space="preserve">Dokonanie oceny zabezpieczeń technicznych i organizacyjnych stosowanych przez Zamawiającego- forma zdalna </w:t>
      </w:r>
    </w:p>
    <w:p w14:paraId="328E70CA" w14:textId="77777777" w:rsidR="009D0E72" w:rsidRPr="0037038A" w:rsidRDefault="009D0E72" w:rsidP="009D0E72">
      <w:pPr>
        <w:pStyle w:val="Akapitzlist"/>
        <w:numPr>
          <w:ilvl w:val="0"/>
          <w:numId w:val="92"/>
        </w:numPr>
        <w:rPr>
          <w:rFonts w:asciiTheme="minorHAnsi" w:hAnsiTheme="minorHAnsi" w:cstheme="minorHAnsi"/>
          <w:szCs w:val="20"/>
        </w:rPr>
      </w:pPr>
      <w:r w:rsidRPr="0037038A">
        <w:rPr>
          <w:rFonts w:asciiTheme="minorHAnsi" w:hAnsiTheme="minorHAnsi" w:cstheme="minorHAnsi"/>
          <w:szCs w:val="20"/>
        </w:rPr>
        <w:t>Identyfikacja ryzyk w zakresie cyberbezpieczeństwa i bezpieczeństwa informacji, w tym ochrony danych osobowych</w:t>
      </w:r>
      <w:r>
        <w:rPr>
          <w:rFonts w:asciiTheme="minorHAnsi" w:hAnsiTheme="minorHAnsi" w:cstheme="minorHAnsi"/>
          <w:szCs w:val="20"/>
        </w:rPr>
        <w:t xml:space="preserve"> </w:t>
      </w:r>
      <w:r w:rsidRPr="0037038A">
        <w:rPr>
          <w:rFonts w:asciiTheme="minorHAnsi" w:hAnsiTheme="minorHAnsi" w:cstheme="minorHAnsi"/>
          <w:szCs w:val="20"/>
        </w:rPr>
        <w:t xml:space="preserve">-forma zdalna </w:t>
      </w:r>
    </w:p>
    <w:p w14:paraId="1D89C868" w14:textId="77777777" w:rsidR="009D0E72" w:rsidRPr="0037038A" w:rsidRDefault="009D0E72" w:rsidP="009D0E72">
      <w:pPr>
        <w:pStyle w:val="Akapitzlist"/>
        <w:numPr>
          <w:ilvl w:val="0"/>
          <w:numId w:val="92"/>
        </w:numPr>
        <w:rPr>
          <w:rFonts w:asciiTheme="minorHAnsi" w:hAnsiTheme="minorHAnsi" w:cstheme="minorHAnsi"/>
          <w:szCs w:val="20"/>
        </w:rPr>
      </w:pPr>
      <w:r w:rsidRPr="0037038A">
        <w:rPr>
          <w:rFonts w:asciiTheme="minorHAnsi" w:hAnsiTheme="minorHAnsi" w:cstheme="minorHAnsi"/>
          <w:szCs w:val="20"/>
        </w:rPr>
        <w:t xml:space="preserve">Ocena i przygotowanie planów postępowania z ryzykiem- forma zdalna </w:t>
      </w:r>
    </w:p>
    <w:p w14:paraId="1A7A67EF" w14:textId="77777777" w:rsidR="000A30A0" w:rsidRPr="000A30A0" w:rsidRDefault="009D0E72" w:rsidP="0063712F">
      <w:pPr>
        <w:pStyle w:val="Akapitzlist"/>
        <w:numPr>
          <w:ilvl w:val="0"/>
          <w:numId w:val="92"/>
        </w:numPr>
        <w:spacing w:line="295" w:lineRule="auto"/>
        <w:rPr>
          <w:rFonts w:asciiTheme="minorHAnsi" w:hAnsiTheme="minorHAnsi" w:cstheme="minorHAnsi"/>
        </w:rPr>
      </w:pPr>
      <w:r w:rsidRPr="000A30A0">
        <w:rPr>
          <w:rFonts w:asciiTheme="minorHAnsi" w:hAnsiTheme="minorHAnsi" w:cstheme="minorHAnsi"/>
          <w:szCs w:val="20"/>
        </w:rPr>
        <w:t xml:space="preserve">Min. 6 – godzinne szkolenie dla osób wyznaczonych przez Zamawiającego z metodyki oraz pracy z wykorzystaniem narzędzia wspomagającego analizę ryzyka- forma zdalna </w:t>
      </w:r>
    </w:p>
    <w:p w14:paraId="569FCF29" w14:textId="697A78D5" w:rsidR="009D0E72" w:rsidRPr="000A30A0" w:rsidRDefault="009D0E72" w:rsidP="0063712F">
      <w:pPr>
        <w:pStyle w:val="Akapitzlist"/>
        <w:numPr>
          <w:ilvl w:val="0"/>
          <w:numId w:val="92"/>
        </w:numPr>
        <w:spacing w:line="295" w:lineRule="auto"/>
        <w:rPr>
          <w:rFonts w:asciiTheme="minorHAnsi" w:hAnsiTheme="minorHAnsi" w:cstheme="minorHAnsi"/>
        </w:rPr>
      </w:pPr>
      <w:r w:rsidRPr="000A30A0">
        <w:rPr>
          <w:rFonts w:asciiTheme="minorHAnsi" w:hAnsiTheme="minorHAnsi" w:cstheme="minorHAnsi"/>
          <w:szCs w:val="20"/>
        </w:rPr>
        <w:t>Wsparcie podczas instalacji i konfiguracji bazy danych</w:t>
      </w:r>
    </w:p>
    <w:p w14:paraId="453FF91D" w14:textId="77777777" w:rsidR="00874725" w:rsidRPr="00B95151" w:rsidRDefault="00874725" w:rsidP="00874725">
      <w:pPr>
        <w:rPr>
          <w:rFonts w:cstheme="minorHAnsi"/>
          <w:lang w:eastAsia="zh-CN" w:bidi="hi-IN"/>
        </w:rPr>
      </w:pPr>
    </w:p>
    <w:sectPr w:rsidR="00874725" w:rsidRPr="00B95151" w:rsidSect="00887C7E">
      <w:headerReference w:type="default" r:id="rId9"/>
      <w:pgSz w:w="11906" w:h="16838"/>
      <w:pgMar w:top="1511" w:right="1418" w:bottom="1418" w:left="1418" w:header="41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67959" w14:textId="77777777" w:rsidR="00131C0F" w:rsidRDefault="00131C0F" w:rsidP="004161EC">
      <w:r>
        <w:separator/>
      </w:r>
    </w:p>
  </w:endnote>
  <w:endnote w:type="continuationSeparator" w:id="0">
    <w:p w14:paraId="2DDC4556" w14:textId="77777777" w:rsidR="00131C0F" w:rsidRDefault="00131C0F" w:rsidP="004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0BD9F" w14:textId="77777777" w:rsidR="00131C0F" w:rsidRDefault="00131C0F" w:rsidP="004161EC">
      <w:r>
        <w:separator/>
      </w:r>
    </w:p>
  </w:footnote>
  <w:footnote w:type="continuationSeparator" w:id="0">
    <w:p w14:paraId="62E10FE7" w14:textId="77777777" w:rsidR="00131C0F" w:rsidRDefault="00131C0F" w:rsidP="004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E4A8" w14:textId="0D5890A4" w:rsidR="001E1B20" w:rsidRDefault="001E1B20">
    <w:pPr>
      <w:pStyle w:val="Nagwek"/>
    </w:pPr>
    <w:r w:rsidRPr="004161EC">
      <w:rPr>
        <w:noProof/>
        <w:lang w:eastAsia="pl-PL"/>
      </w:rPr>
      <w:drawing>
        <wp:inline distT="0" distB="0" distL="0" distR="0" wp14:anchorId="19B19987" wp14:editId="2193064E">
          <wp:extent cx="5759450" cy="527685"/>
          <wp:effectExtent l="0" t="0" r="6350" b="5715"/>
          <wp:docPr id="2008385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8556" name=""/>
                  <pic:cNvPicPr/>
                </pic:nvPicPr>
                <pic:blipFill>
                  <a:blip r:embed="rId1"/>
                  <a:stretch>
                    <a:fillRect/>
                  </a:stretch>
                </pic:blipFill>
                <pic:spPr>
                  <a:xfrm>
                    <a:off x="0" y="0"/>
                    <a:ext cx="5759450" cy="527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FA6"/>
    <w:multiLevelType w:val="hybridMultilevel"/>
    <w:tmpl w:val="0E982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1A30E8"/>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B6E26"/>
    <w:multiLevelType w:val="hybridMultilevel"/>
    <w:tmpl w:val="2F82F9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F7933"/>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5229A"/>
    <w:multiLevelType w:val="hybridMultilevel"/>
    <w:tmpl w:val="42A65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31409"/>
    <w:multiLevelType w:val="hybridMultilevel"/>
    <w:tmpl w:val="F6748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A521C"/>
    <w:multiLevelType w:val="hybridMultilevel"/>
    <w:tmpl w:val="A71A2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9"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61FFC"/>
    <w:multiLevelType w:val="hybridMultilevel"/>
    <w:tmpl w:val="843A0F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C1DCD"/>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CA76A5"/>
    <w:multiLevelType w:val="hybridMultilevel"/>
    <w:tmpl w:val="7A70AC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1EC"/>
    <w:multiLevelType w:val="hybridMultilevel"/>
    <w:tmpl w:val="4C40A17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8B47A4"/>
    <w:multiLevelType w:val="hybridMultilevel"/>
    <w:tmpl w:val="4C40A17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951E7"/>
    <w:multiLevelType w:val="hybridMultilevel"/>
    <w:tmpl w:val="A6F6DD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1EA37E0E"/>
    <w:multiLevelType w:val="hybridMultilevel"/>
    <w:tmpl w:val="7884E5D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B5500"/>
    <w:multiLevelType w:val="hybridMultilevel"/>
    <w:tmpl w:val="4478F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0F292B"/>
    <w:multiLevelType w:val="hybridMultilevel"/>
    <w:tmpl w:val="08785A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010255"/>
    <w:multiLevelType w:val="multilevel"/>
    <w:tmpl w:val="5C5497A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CB161F"/>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A4BB9"/>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25" w15:restartNumberingAfterBreak="0">
    <w:nsid w:val="30A86A7D"/>
    <w:multiLevelType w:val="hybridMultilevel"/>
    <w:tmpl w:val="2F82F9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2B3298"/>
    <w:multiLevelType w:val="multilevel"/>
    <w:tmpl w:val="7F322590"/>
    <w:numStyleLink w:val="snum"/>
  </w:abstractNum>
  <w:abstractNum w:abstractNumId="27"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8845CE"/>
    <w:multiLevelType w:val="hybridMultilevel"/>
    <w:tmpl w:val="6E98224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29" w15:restartNumberingAfterBreak="0">
    <w:nsid w:val="3D23277F"/>
    <w:multiLevelType w:val="hybridMultilevel"/>
    <w:tmpl w:val="D87CCA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ED7E7F"/>
    <w:multiLevelType w:val="hybridMultilevel"/>
    <w:tmpl w:val="5032082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607666"/>
    <w:multiLevelType w:val="hybridMultilevel"/>
    <w:tmpl w:val="EFB0FA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A71892"/>
    <w:multiLevelType w:val="hybridMultilevel"/>
    <w:tmpl w:val="A0A45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830143"/>
    <w:multiLevelType w:val="hybridMultilevel"/>
    <w:tmpl w:val="EFB0FA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D7730C"/>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7C3F0C"/>
    <w:multiLevelType w:val="hybridMultilevel"/>
    <w:tmpl w:val="D87CCA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50698C"/>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DC79E7"/>
    <w:multiLevelType w:val="hybridMultilevel"/>
    <w:tmpl w:val="BE58B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AA4B14"/>
    <w:multiLevelType w:val="hybridMultilevel"/>
    <w:tmpl w:val="FB548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F05A6F"/>
    <w:multiLevelType w:val="multilevel"/>
    <w:tmpl w:val="4CFAA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68D4539"/>
    <w:multiLevelType w:val="hybridMultilevel"/>
    <w:tmpl w:val="5C5497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70B269D"/>
    <w:multiLevelType w:val="hybridMultilevel"/>
    <w:tmpl w:val="30884F4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505B03"/>
    <w:multiLevelType w:val="hybridMultilevel"/>
    <w:tmpl w:val="830A83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894BA4"/>
    <w:multiLevelType w:val="hybridMultilevel"/>
    <w:tmpl w:val="A6F6DD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0" w15:restartNumberingAfterBreak="0">
    <w:nsid w:val="52084A91"/>
    <w:multiLevelType w:val="hybridMultilevel"/>
    <w:tmpl w:val="C09CC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44221"/>
    <w:multiLevelType w:val="hybridMultilevel"/>
    <w:tmpl w:val="6406A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133096"/>
    <w:multiLevelType w:val="hybridMultilevel"/>
    <w:tmpl w:val="3D9AA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C71BEB"/>
    <w:multiLevelType w:val="hybridMultilevel"/>
    <w:tmpl w:val="D87CCA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612A49"/>
    <w:multiLevelType w:val="hybridMultilevel"/>
    <w:tmpl w:val="4C40A17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C47150"/>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D03101E"/>
    <w:multiLevelType w:val="hybridMultilevel"/>
    <w:tmpl w:val="E9CE2D3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2B0F61"/>
    <w:multiLevelType w:val="hybridMultilevel"/>
    <w:tmpl w:val="488C8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BF51D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0" w15:restartNumberingAfterBreak="0">
    <w:nsid w:val="64736842"/>
    <w:multiLevelType w:val="hybridMultilevel"/>
    <w:tmpl w:val="C09CC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1B463A"/>
    <w:multiLevelType w:val="hybridMultilevel"/>
    <w:tmpl w:val="C9487D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8D3E84"/>
    <w:multiLevelType w:val="hybridMultilevel"/>
    <w:tmpl w:val="081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CC1BFE"/>
    <w:multiLevelType w:val="hybridMultilevel"/>
    <w:tmpl w:val="2F82F9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EF690B"/>
    <w:multiLevelType w:val="hybridMultilevel"/>
    <w:tmpl w:val="4C40A17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D55D93"/>
    <w:multiLevelType w:val="hybridMultilevel"/>
    <w:tmpl w:val="0FDA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E2595B"/>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A06409B"/>
    <w:multiLevelType w:val="hybridMultilevel"/>
    <w:tmpl w:val="A6F6DD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1" w15:restartNumberingAfterBreak="0">
    <w:nsid w:val="6AA17227"/>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8D7F95"/>
    <w:multiLevelType w:val="hybridMultilevel"/>
    <w:tmpl w:val="A6F6DD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6FF0103C"/>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193762E"/>
    <w:multiLevelType w:val="hybridMultilevel"/>
    <w:tmpl w:val="A6F6DD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7" w15:restartNumberingAfterBreak="0">
    <w:nsid w:val="71FE61AC"/>
    <w:multiLevelType w:val="hybridMultilevel"/>
    <w:tmpl w:val="08785A5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AB6C5A"/>
    <w:multiLevelType w:val="hybridMultilevel"/>
    <w:tmpl w:val="1F36D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A73177"/>
    <w:multiLevelType w:val="hybridMultilevel"/>
    <w:tmpl w:val="D87CCA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804CA1"/>
    <w:multiLevelType w:val="multilevel"/>
    <w:tmpl w:val="4CFAA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92C536C"/>
    <w:multiLevelType w:val="hybridMultilevel"/>
    <w:tmpl w:val="1F36D36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6B00C3"/>
    <w:multiLevelType w:val="hybridMultilevel"/>
    <w:tmpl w:val="7E784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960843"/>
    <w:multiLevelType w:val="hybridMultilevel"/>
    <w:tmpl w:val="C98ED5A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5833716">
    <w:abstractNumId w:val="59"/>
  </w:num>
  <w:num w:numId="2" w16cid:durableId="365329186">
    <w:abstractNumId w:val="8"/>
  </w:num>
  <w:num w:numId="3" w16cid:durableId="331299548">
    <w:abstractNumId w:val="26"/>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 w16cid:durableId="1060591325">
    <w:abstractNumId w:val="20"/>
  </w:num>
  <w:num w:numId="5" w16cid:durableId="1621958425">
    <w:abstractNumId w:val="75"/>
  </w:num>
  <w:num w:numId="6" w16cid:durableId="318264954">
    <w:abstractNumId w:val="61"/>
  </w:num>
  <w:num w:numId="7" w16cid:durableId="10497891">
    <w:abstractNumId w:val="58"/>
  </w:num>
  <w:num w:numId="8" w16cid:durableId="445731656">
    <w:abstractNumId w:val="85"/>
  </w:num>
  <w:num w:numId="9" w16cid:durableId="1242449224">
    <w:abstractNumId w:val="65"/>
  </w:num>
  <w:num w:numId="10" w16cid:durableId="71243782">
    <w:abstractNumId w:val="39"/>
  </w:num>
  <w:num w:numId="11" w16cid:durableId="203831550">
    <w:abstractNumId w:val="78"/>
  </w:num>
  <w:num w:numId="12" w16cid:durableId="870075459">
    <w:abstractNumId w:val="27"/>
  </w:num>
  <w:num w:numId="13" w16cid:durableId="1511405463">
    <w:abstractNumId w:val="83"/>
  </w:num>
  <w:num w:numId="14" w16cid:durableId="557744077">
    <w:abstractNumId w:val="24"/>
  </w:num>
  <w:num w:numId="15" w16cid:durableId="6300458">
    <w:abstractNumId w:val="36"/>
  </w:num>
  <w:num w:numId="16" w16cid:durableId="641927335">
    <w:abstractNumId w:val="12"/>
  </w:num>
  <w:num w:numId="17" w16cid:durableId="1562448588">
    <w:abstractNumId w:val="72"/>
  </w:num>
  <w:num w:numId="18" w16cid:durableId="366104885">
    <w:abstractNumId w:val="9"/>
  </w:num>
  <w:num w:numId="19" w16cid:durableId="1090809342">
    <w:abstractNumId w:val="45"/>
  </w:num>
  <w:num w:numId="20" w16cid:durableId="643201252">
    <w:abstractNumId w:val="3"/>
  </w:num>
  <w:num w:numId="21" w16cid:durableId="2024866709">
    <w:abstractNumId w:val="13"/>
  </w:num>
  <w:num w:numId="22" w16cid:durableId="1316032768">
    <w:abstractNumId w:val="46"/>
  </w:num>
  <w:num w:numId="23" w16cid:durableId="978338960">
    <w:abstractNumId w:val="47"/>
  </w:num>
  <w:num w:numId="24" w16cid:durableId="1015959720">
    <w:abstractNumId w:val="22"/>
  </w:num>
  <w:num w:numId="25" w16cid:durableId="1998412270">
    <w:abstractNumId w:val="63"/>
  </w:num>
  <w:num w:numId="26" w16cid:durableId="2014643735">
    <w:abstractNumId w:val="64"/>
  </w:num>
  <w:num w:numId="27" w16cid:durableId="193469541">
    <w:abstractNumId w:val="68"/>
  </w:num>
  <w:num w:numId="28" w16cid:durableId="1477839387">
    <w:abstractNumId w:val="44"/>
  </w:num>
  <w:num w:numId="29" w16cid:durableId="1081561458">
    <w:abstractNumId w:val="31"/>
  </w:num>
  <w:num w:numId="30" w16cid:durableId="1990091687">
    <w:abstractNumId w:val="33"/>
  </w:num>
  <w:num w:numId="31" w16cid:durableId="11344469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6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03077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7530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69426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33571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16707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1011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5060292">
    <w:abstractNumId w:val="84"/>
  </w:num>
  <w:num w:numId="40" w16cid:durableId="1678537414">
    <w:abstractNumId w:val="59"/>
  </w:num>
  <w:num w:numId="41" w16cid:durableId="215089839">
    <w:abstractNumId w:val="59"/>
  </w:num>
  <w:num w:numId="42" w16cid:durableId="11705627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446921">
    <w:abstractNumId w:val="59"/>
  </w:num>
  <w:num w:numId="44" w16cid:durableId="701521174">
    <w:abstractNumId w:val="16"/>
  </w:num>
  <w:num w:numId="45" w16cid:durableId="799305358">
    <w:abstractNumId w:val="7"/>
  </w:num>
  <w:num w:numId="46" w16cid:durableId="2072851544">
    <w:abstractNumId w:val="50"/>
  </w:num>
  <w:num w:numId="47" w16cid:durableId="1932200037">
    <w:abstractNumId w:val="60"/>
  </w:num>
  <w:num w:numId="48" w16cid:durableId="428812973">
    <w:abstractNumId w:val="82"/>
  </w:num>
  <w:num w:numId="49" w16cid:durableId="1285423797">
    <w:abstractNumId w:val="53"/>
  </w:num>
  <w:num w:numId="50" w16cid:durableId="1499810133">
    <w:abstractNumId w:val="80"/>
  </w:num>
  <w:num w:numId="51" w16cid:durableId="1718511534">
    <w:abstractNumId w:val="29"/>
  </w:num>
  <w:num w:numId="52" w16cid:durableId="2098860252">
    <w:abstractNumId w:val="35"/>
  </w:num>
  <w:num w:numId="53" w16cid:durableId="1825661706">
    <w:abstractNumId w:val="62"/>
  </w:num>
  <w:num w:numId="54" w16cid:durableId="796528316">
    <w:abstractNumId w:val="86"/>
  </w:num>
  <w:num w:numId="55" w16cid:durableId="460653816">
    <w:abstractNumId w:val="25"/>
  </w:num>
  <w:num w:numId="56" w16cid:durableId="474178376">
    <w:abstractNumId w:val="66"/>
  </w:num>
  <w:num w:numId="57" w16cid:durableId="45689951">
    <w:abstractNumId w:val="2"/>
  </w:num>
  <w:num w:numId="58" w16cid:durableId="360976920">
    <w:abstractNumId w:val="14"/>
  </w:num>
  <w:num w:numId="59" w16cid:durableId="678846253">
    <w:abstractNumId w:val="15"/>
  </w:num>
  <w:num w:numId="60" w16cid:durableId="1649939889">
    <w:abstractNumId w:val="54"/>
  </w:num>
  <w:num w:numId="61" w16cid:durableId="190261734">
    <w:abstractNumId w:val="67"/>
  </w:num>
  <w:num w:numId="62" w16cid:durableId="1007755261">
    <w:abstractNumId w:val="56"/>
  </w:num>
  <w:num w:numId="63" w16cid:durableId="1937904059">
    <w:abstractNumId w:val="77"/>
  </w:num>
  <w:num w:numId="64" w16cid:durableId="592855468">
    <w:abstractNumId w:val="19"/>
  </w:num>
  <w:num w:numId="65" w16cid:durableId="1044061916">
    <w:abstractNumId w:val="10"/>
  </w:num>
  <w:num w:numId="66" w16cid:durableId="1915240048">
    <w:abstractNumId w:val="17"/>
  </w:num>
  <w:num w:numId="67" w16cid:durableId="130485510">
    <w:abstractNumId w:val="48"/>
  </w:num>
  <w:num w:numId="68" w16cid:durableId="1246526478">
    <w:abstractNumId w:val="5"/>
  </w:num>
  <w:num w:numId="69" w16cid:durableId="1432552335">
    <w:abstractNumId w:val="6"/>
  </w:num>
  <w:num w:numId="70" w16cid:durableId="755442988">
    <w:abstractNumId w:val="43"/>
  </w:num>
  <w:num w:numId="71" w16cid:durableId="157811477">
    <w:abstractNumId w:val="57"/>
  </w:num>
  <w:num w:numId="72" w16cid:durableId="828788830">
    <w:abstractNumId w:val="69"/>
  </w:num>
  <w:num w:numId="73" w16cid:durableId="641470185">
    <w:abstractNumId w:val="38"/>
  </w:num>
  <w:num w:numId="74" w16cid:durableId="1194004178">
    <w:abstractNumId w:val="21"/>
  </w:num>
  <w:num w:numId="75" w16cid:durableId="1900750050">
    <w:abstractNumId w:val="30"/>
  </w:num>
  <w:num w:numId="76" w16cid:durableId="811678100">
    <w:abstractNumId w:val="18"/>
  </w:num>
  <w:num w:numId="77" w16cid:durableId="22823412">
    <w:abstractNumId w:val="1"/>
  </w:num>
  <w:num w:numId="78" w16cid:durableId="1333028125">
    <w:abstractNumId w:val="55"/>
  </w:num>
  <w:num w:numId="79" w16cid:durableId="116217346">
    <w:abstractNumId w:val="51"/>
  </w:num>
  <w:num w:numId="80" w16cid:durableId="1902787758">
    <w:abstractNumId w:val="11"/>
  </w:num>
  <w:num w:numId="81" w16cid:durableId="130950397">
    <w:abstractNumId w:val="32"/>
  </w:num>
  <w:num w:numId="82" w16cid:durableId="2029985204">
    <w:abstractNumId w:val="74"/>
  </w:num>
  <w:num w:numId="83" w16cid:durableId="1786075887">
    <w:abstractNumId w:val="40"/>
  </w:num>
  <w:num w:numId="84" w16cid:durableId="1416702659">
    <w:abstractNumId w:val="34"/>
  </w:num>
  <w:num w:numId="85" w16cid:durableId="1266379629">
    <w:abstractNumId w:val="0"/>
  </w:num>
  <w:num w:numId="86" w16cid:durableId="1184712397">
    <w:abstractNumId w:val="52"/>
  </w:num>
  <w:num w:numId="87" w16cid:durableId="1885217898">
    <w:abstractNumId w:val="28"/>
  </w:num>
  <w:num w:numId="88" w16cid:durableId="2071422790">
    <w:abstractNumId w:val="4"/>
  </w:num>
  <w:num w:numId="89" w16cid:durableId="924844942">
    <w:abstractNumId w:val="23"/>
  </w:num>
  <w:num w:numId="90" w16cid:durableId="1981223525">
    <w:abstractNumId w:val="79"/>
  </w:num>
  <w:num w:numId="91" w16cid:durableId="1895700215">
    <w:abstractNumId w:val="37"/>
  </w:num>
  <w:num w:numId="92" w16cid:durableId="268782911">
    <w:abstractNumId w:val="7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63"/>
    <w:rsid w:val="00024D55"/>
    <w:rsid w:val="00027C11"/>
    <w:rsid w:val="00030F62"/>
    <w:rsid w:val="00032251"/>
    <w:rsid w:val="00050E14"/>
    <w:rsid w:val="00064AA7"/>
    <w:rsid w:val="00065584"/>
    <w:rsid w:val="00072FFA"/>
    <w:rsid w:val="00074726"/>
    <w:rsid w:val="00084458"/>
    <w:rsid w:val="00091341"/>
    <w:rsid w:val="000953F1"/>
    <w:rsid w:val="000A30A0"/>
    <w:rsid w:val="000A573A"/>
    <w:rsid w:val="000C300A"/>
    <w:rsid w:val="000C5862"/>
    <w:rsid w:val="000D67AA"/>
    <w:rsid w:val="00102FC8"/>
    <w:rsid w:val="0011450A"/>
    <w:rsid w:val="00116C23"/>
    <w:rsid w:val="00126A43"/>
    <w:rsid w:val="00127206"/>
    <w:rsid w:val="00131C0F"/>
    <w:rsid w:val="001435A1"/>
    <w:rsid w:val="00143D45"/>
    <w:rsid w:val="00166368"/>
    <w:rsid w:val="00166B68"/>
    <w:rsid w:val="001778B6"/>
    <w:rsid w:val="0018054E"/>
    <w:rsid w:val="0018295F"/>
    <w:rsid w:val="001829AC"/>
    <w:rsid w:val="00182F24"/>
    <w:rsid w:val="0019379B"/>
    <w:rsid w:val="00193B15"/>
    <w:rsid w:val="00193F9D"/>
    <w:rsid w:val="001959DE"/>
    <w:rsid w:val="001A0766"/>
    <w:rsid w:val="001A2F0C"/>
    <w:rsid w:val="001A6C3F"/>
    <w:rsid w:val="001B2071"/>
    <w:rsid w:val="001B5180"/>
    <w:rsid w:val="001D52E3"/>
    <w:rsid w:val="001D534F"/>
    <w:rsid w:val="001E1B20"/>
    <w:rsid w:val="001E292C"/>
    <w:rsid w:val="00215DBD"/>
    <w:rsid w:val="00234FA9"/>
    <w:rsid w:val="00235BDB"/>
    <w:rsid w:val="002367E6"/>
    <w:rsid w:val="00244FA2"/>
    <w:rsid w:val="002517F5"/>
    <w:rsid w:val="00253220"/>
    <w:rsid w:val="00253B2B"/>
    <w:rsid w:val="00265E0C"/>
    <w:rsid w:val="00267849"/>
    <w:rsid w:val="00277EA3"/>
    <w:rsid w:val="002837E3"/>
    <w:rsid w:val="00287A6F"/>
    <w:rsid w:val="002946A9"/>
    <w:rsid w:val="002A452B"/>
    <w:rsid w:val="002C04E3"/>
    <w:rsid w:val="002C3B23"/>
    <w:rsid w:val="002E10DC"/>
    <w:rsid w:val="00301AC4"/>
    <w:rsid w:val="00317963"/>
    <w:rsid w:val="00320F69"/>
    <w:rsid w:val="0032758F"/>
    <w:rsid w:val="00330702"/>
    <w:rsid w:val="003350AB"/>
    <w:rsid w:val="00352F64"/>
    <w:rsid w:val="00357474"/>
    <w:rsid w:val="003576FC"/>
    <w:rsid w:val="00361309"/>
    <w:rsid w:val="00365A30"/>
    <w:rsid w:val="0037038A"/>
    <w:rsid w:val="003767EA"/>
    <w:rsid w:val="00380137"/>
    <w:rsid w:val="00382186"/>
    <w:rsid w:val="00383FF9"/>
    <w:rsid w:val="00390038"/>
    <w:rsid w:val="003A552B"/>
    <w:rsid w:val="003B0102"/>
    <w:rsid w:val="003D32C7"/>
    <w:rsid w:val="003E623F"/>
    <w:rsid w:val="003F2E98"/>
    <w:rsid w:val="003F4A44"/>
    <w:rsid w:val="004012FE"/>
    <w:rsid w:val="00410613"/>
    <w:rsid w:val="004161EC"/>
    <w:rsid w:val="00416ADF"/>
    <w:rsid w:val="00424152"/>
    <w:rsid w:val="00427B84"/>
    <w:rsid w:val="00431CBA"/>
    <w:rsid w:val="00440177"/>
    <w:rsid w:val="00464E3C"/>
    <w:rsid w:val="00471273"/>
    <w:rsid w:val="0048761F"/>
    <w:rsid w:val="00496DCC"/>
    <w:rsid w:val="00497174"/>
    <w:rsid w:val="004A722E"/>
    <w:rsid w:val="004B0C27"/>
    <w:rsid w:val="004E3B9D"/>
    <w:rsid w:val="004F07A7"/>
    <w:rsid w:val="004F5450"/>
    <w:rsid w:val="00500BEB"/>
    <w:rsid w:val="005054E7"/>
    <w:rsid w:val="00520799"/>
    <w:rsid w:val="005475A1"/>
    <w:rsid w:val="005517D6"/>
    <w:rsid w:val="00564D07"/>
    <w:rsid w:val="005903FC"/>
    <w:rsid w:val="00593A3A"/>
    <w:rsid w:val="005A5C45"/>
    <w:rsid w:val="005B3752"/>
    <w:rsid w:val="005C1B97"/>
    <w:rsid w:val="005C3A4E"/>
    <w:rsid w:val="005E5B32"/>
    <w:rsid w:val="005F11B2"/>
    <w:rsid w:val="006037ED"/>
    <w:rsid w:val="00606454"/>
    <w:rsid w:val="00610C3B"/>
    <w:rsid w:val="0061245F"/>
    <w:rsid w:val="00623411"/>
    <w:rsid w:val="006A50C0"/>
    <w:rsid w:val="006A5DC2"/>
    <w:rsid w:val="006C4631"/>
    <w:rsid w:val="006D25DA"/>
    <w:rsid w:val="006D3DAE"/>
    <w:rsid w:val="006D7297"/>
    <w:rsid w:val="006F1624"/>
    <w:rsid w:val="00702216"/>
    <w:rsid w:val="00707270"/>
    <w:rsid w:val="00715EDE"/>
    <w:rsid w:val="0073307A"/>
    <w:rsid w:val="007356F7"/>
    <w:rsid w:val="00735904"/>
    <w:rsid w:val="00743EF4"/>
    <w:rsid w:val="007445D9"/>
    <w:rsid w:val="00745A8A"/>
    <w:rsid w:val="00760256"/>
    <w:rsid w:val="007639E2"/>
    <w:rsid w:val="00771260"/>
    <w:rsid w:val="007721B2"/>
    <w:rsid w:val="00772FAC"/>
    <w:rsid w:val="007741D3"/>
    <w:rsid w:val="0078153C"/>
    <w:rsid w:val="00787AC1"/>
    <w:rsid w:val="007A2D5F"/>
    <w:rsid w:val="007A793D"/>
    <w:rsid w:val="007B296D"/>
    <w:rsid w:val="007B78F4"/>
    <w:rsid w:val="007C1C2A"/>
    <w:rsid w:val="007C55B4"/>
    <w:rsid w:val="007C5FE7"/>
    <w:rsid w:val="007C7A1B"/>
    <w:rsid w:val="007E500B"/>
    <w:rsid w:val="007F7DBA"/>
    <w:rsid w:val="0080105D"/>
    <w:rsid w:val="0080397D"/>
    <w:rsid w:val="008057EF"/>
    <w:rsid w:val="00814373"/>
    <w:rsid w:val="008158B0"/>
    <w:rsid w:val="008222D2"/>
    <w:rsid w:val="00826DD4"/>
    <w:rsid w:val="008317E6"/>
    <w:rsid w:val="008523CC"/>
    <w:rsid w:val="00855604"/>
    <w:rsid w:val="00874725"/>
    <w:rsid w:val="00884062"/>
    <w:rsid w:val="00884C92"/>
    <w:rsid w:val="00885BDD"/>
    <w:rsid w:val="00887C7E"/>
    <w:rsid w:val="008B3CEA"/>
    <w:rsid w:val="008C305F"/>
    <w:rsid w:val="008D3DF5"/>
    <w:rsid w:val="008E2BE7"/>
    <w:rsid w:val="008E7640"/>
    <w:rsid w:val="008F6270"/>
    <w:rsid w:val="00903CCA"/>
    <w:rsid w:val="00904D0E"/>
    <w:rsid w:val="00911159"/>
    <w:rsid w:val="009270CC"/>
    <w:rsid w:val="00934B36"/>
    <w:rsid w:val="00950AE6"/>
    <w:rsid w:val="00953D32"/>
    <w:rsid w:val="009661F2"/>
    <w:rsid w:val="0099004A"/>
    <w:rsid w:val="00992FE9"/>
    <w:rsid w:val="009976F0"/>
    <w:rsid w:val="009A34F6"/>
    <w:rsid w:val="009A4663"/>
    <w:rsid w:val="009A47F7"/>
    <w:rsid w:val="009D0E72"/>
    <w:rsid w:val="009D3981"/>
    <w:rsid w:val="009D399A"/>
    <w:rsid w:val="009D3E3B"/>
    <w:rsid w:val="009F471B"/>
    <w:rsid w:val="00A00AEB"/>
    <w:rsid w:val="00A06E95"/>
    <w:rsid w:val="00A27A63"/>
    <w:rsid w:val="00A300B3"/>
    <w:rsid w:val="00A30F5D"/>
    <w:rsid w:val="00A3277C"/>
    <w:rsid w:val="00A358E3"/>
    <w:rsid w:val="00A40482"/>
    <w:rsid w:val="00A465A7"/>
    <w:rsid w:val="00A60289"/>
    <w:rsid w:val="00A61334"/>
    <w:rsid w:val="00A61673"/>
    <w:rsid w:val="00A73B7A"/>
    <w:rsid w:val="00A75C4D"/>
    <w:rsid w:val="00A77471"/>
    <w:rsid w:val="00AA0DB4"/>
    <w:rsid w:val="00AA1BA3"/>
    <w:rsid w:val="00AA35E4"/>
    <w:rsid w:val="00AA467D"/>
    <w:rsid w:val="00AB52C0"/>
    <w:rsid w:val="00AC1345"/>
    <w:rsid w:val="00AC4DE9"/>
    <w:rsid w:val="00AC64A1"/>
    <w:rsid w:val="00B11F03"/>
    <w:rsid w:val="00B27225"/>
    <w:rsid w:val="00B34C46"/>
    <w:rsid w:val="00B5348D"/>
    <w:rsid w:val="00B70CF8"/>
    <w:rsid w:val="00B8683B"/>
    <w:rsid w:val="00B86CAB"/>
    <w:rsid w:val="00B95151"/>
    <w:rsid w:val="00BA5C7A"/>
    <w:rsid w:val="00BC2869"/>
    <w:rsid w:val="00BC3B0F"/>
    <w:rsid w:val="00BC5C1D"/>
    <w:rsid w:val="00BE02B2"/>
    <w:rsid w:val="00BF1AC7"/>
    <w:rsid w:val="00BF41FB"/>
    <w:rsid w:val="00BF5D86"/>
    <w:rsid w:val="00C00FF0"/>
    <w:rsid w:val="00C018AE"/>
    <w:rsid w:val="00C30857"/>
    <w:rsid w:val="00C308FC"/>
    <w:rsid w:val="00C47D6D"/>
    <w:rsid w:val="00C5125F"/>
    <w:rsid w:val="00C51313"/>
    <w:rsid w:val="00C54BE3"/>
    <w:rsid w:val="00C56067"/>
    <w:rsid w:val="00C60D0D"/>
    <w:rsid w:val="00C72BD1"/>
    <w:rsid w:val="00C7518C"/>
    <w:rsid w:val="00C75928"/>
    <w:rsid w:val="00C82520"/>
    <w:rsid w:val="00C856DD"/>
    <w:rsid w:val="00CA594E"/>
    <w:rsid w:val="00CA709D"/>
    <w:rsid w:val="00CC0412"/>
    <w:rsid w:val="00CD46BE"/>
    <w:rsid w:val="00CF234F"/>
    <w:rsid w:val="00CF5998"/>
    <w:rsid w:val="00D07427"/>
    <w:rsid w:val="00D126D5"/>
    <w:rsid w:val="00D162C8"/>
    <w:rsid w:val="00D205AF"/>
    <w:rsid w:val="00D24B97"/>
    <w:rsid w:val="00D2686C"/>
    <w:rsid w:val="00D322E4"/>
    <w:rsid w:val="00D34C96"/>
    <w:rsid w:val="00D40D14"/>
    <w:rsid w:val="00D4685B"/>
    <w:rsid w:val="00D6185C"/>
    <w:rsid w:val="00D717AC"/>
    <w:rsid w:val="00D735C2"/>
    <w:rsid w:val="00D75C3C"/>
    <w:rsid w:val="00D7773C"/>
    <w:rsid w:val="00D928B4"/>
    <w:rsid w:val="00D94704"/>
    <w:rsid w:val="00DB051F"/>
    <w:rsid w:val="00DB0C80"/>
    <w:rsid w:val="00DC1643"/>
    <w:rsid w:val="00DC197D"/>
    <w:rsid w:val="00DF5980"/>
    <w:rsid w:val="00E179B3"/>
    <w:rsid w:val="00E179D5"/>
    <w:rsid w:val="00E22710"/>
    <w:rsid w:val="00E23049"/>
    <w:rsid w:val="00E35307"/>
    <w:rsid w:val="00E42E21"/>
    <w:rsid w:val="00E436BF"/>
    <w:rsid w:val="00E45DBA"/>
    <w:rsid w:val="00E575ED"/>
    <w:rsid w:val="00E611F4"/>
    <w:rsid w:val="00E62906"/>
    <w:rsid w:val="00E67816"/>
    <w:rsid w:val="00E76DE5"/>
    <w:rsid w:val="00E77CFB"/>
    <w:rsid w:val="00E828F5"/>
    <w:rsid w:val="00E927A7"/>
    <w:rsid w:val="00EA0898"/>
    <w:rsid w:val="00EA4976"/>
    <w:rsid w:val="00ED575A"/>
    <w:rsid w:val="00ED7241"/>
    <w:rsid w:val="00EF401D"/>
    <w:rsid w:val="00EF6542"/>
    <w:rsid w:val="00F026B6"/>
    <w:rsid w:val="00F21EDA"/>
    <w:rsid w:val="00F24466"/>
    <w:rsid w:val="00F27D7F"/>
    <w:rsid w:val="00F52858"/>
    <w:rsid w:val="00F65BC4"/>
    <w:rsid w:val="00F72EE9"/>
    <w:rsid w:val="00F854F1"/>
    <w:rsid w:val="00F93AE4"/>
    <w:rsid w:val="00FB4AA3"/>
    <w:rsid w:val="00FC232B"/>
    <w:rsid w:val="00FC47DA"/>
    <w:rsid w:val="00FD262F"/>
    <w:rsid w:val="00FE2341"/>
    <w:rsid w:val="00FF04E6"/>
    <w:rsid w:val="00FF5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47B"/>
  <w15:chartTrackingRefBased/>
  <w15:docId w15:val="{04F64709-6BA2-D74C-82CF-011F5FAD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816"/>
  </w:style>
  <w:style w:type="paragraph" w:styleId="Nagwek1">
    <w:name w:val="heading 1"/>
    <w:basedOn w:val="Normalny"/>
    <w:next w:val="Normalny"/>
    <w:link w:val="Nagwek1Znak"/>
    <w:uiPriority w:val="9"/>
    <w:qFormat/>
    <w:rsid w:val="00715ED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15ED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15ED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715ED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15ED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15ED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15ED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15E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9A4663"/>
    <w:pPr>
      <w:spacing w:after="160" w:line="259" w:lineRule="auto"/>
      <w:ind w:left="720"/>
      <w:contextualSpacing/>
      <w:jc w:val="both"/>
    </w:pPr>
    <w:rPr>
      <w:rFonts w:ascii="Garamond" w:eastAsia="MS Mincho" w:hAnsi="Garamond"/>
      <w:kern w:val="0"/>
      <w:sz w:val="20"/>
      <w:szCs w:val="22"/>
      <w14:ligatures w14:val="non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9A4663"/>
    <w:rPr>
      <w:rFonts w:ascii="Garamond" w:eastAsia="MS Mincho" w:hAnsi="Garamond"/>
      <w:kern w:val="0"/>
      <w:sz w:val="20"/>
      <w:szCs w:val="22"/>
      <w14:ligatures w14:val="none"/>
    </w:rPr>
  </w:style>
  <w:style w:type="paragraph" w:customStyle="1" w:styleId="Default">
    <w:name w:val="Default"/>
    <w:rsid w:val="009A4663"/>
    <w:pPr>
      <w:autoSpaceDE w:val="0"/>
      <w:autoSpaceDN w:val="0"/>
      <w:adjustRightInd w:val="0"/>
    </w:pPr>
    <w:rPr>
      <w:rFonts w:ascii="Symbol" w:hAnsi="Symbol" w:cs="Symbol"/>
      <w:color w:val="000000"/>
      <w:kern w:val="0"/>
      <w14:ligatures w14:val="none"/>
    </w:rPr>
  </w:style>
  <w:style w:type="table" w:styleId="Zwykatabela1">
    <w:name w:val="Plain Table 1"/>
    <w:basedOn w:val="Standardowy"/>
    <w:uiPriority w:val="41"/>
    <w:rsid w:val="009A4663"/>
    <w:rPr>
      <w:rFonts w:eastAsia="MS Mincho"/>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A466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715ED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15ED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15EDE"/>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715ED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15ED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15E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15ED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15ED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DE"/>
    <w:rPr>
      <w:rFonts w:asciiTheme="majorHAnsi" w:eastAsiaTheme="majorEastAsia" w:hAnsiTheme="majorHAnsi" w:cstheme="majorBidi"/>
      <w:i/>
      <w:iCs/>
      <w:color w:val="272727" w:themeColor="text1" w:themeTint="D8"/>
      <w:sz w:val="21"/>
      <w:szCs w:val="21"/>
    </w:rPr>
  </w:style>
  <w:style w:type="paragraph" w:customStyle="1" w:styleId="sL1">
    <w:name w:val="s_L1"/>
    <w:basedOn w:val="Akapitzlist"/>
    <w:qFormat/>
    <w:rsid w:val="00715EDE"/>
    <w:pPr>
      <w:numPr>
        <w:ilvl w:val="3"/>
        <w:numId w:val="3"/>
      </w:numPr>
      <w:tabs>
        <w:tab w:val="left" w:pos="426"/>
      </w:tabs>
      <w:spacing w:after="0" w:line="276" w:lineRule="auto"/>
    </w:pPr>
    <w:rPr>
      <w:rFonts w:ascii="Calibri Light" w:eastAsiaTheme="minorHAnsi" w:hAnsi="Calibri Light"/>
      <w:color w:val="000000"/>
      <w:sz w:val="24"/>
      <w:szCs w:val="20"/>
    </w:rPr>
  </w:style>
  <w:style w:type="numbering" w:customStyle="1" w:styleId="snum">
    <w:name w:val="s_num"/>
    <w:uiPriority w:val="99"/>
    <w:rsid w:val="00715EDE"/>
    <w:pPr>
      <w:numPr>
        <w:numId w:val="2"/>
      </w:numPr>
    </w:pPr>
  </w:style>
  <w:style w:type="paragraph" w:customStyle="1" w:styleId="sr1">
    <w:name w:val="s_r1"/>
    <w:basedOn w:val="Normalny"/>
    <w:qFormat/>
    <w:rsid w:val="00715EDE"/>
    <w:pPr>
      <w:numPr>
        <w:numId w:val="3"/>
      </w:numPr>
      <w:spacing w:after="120" w:line="276" w:lineRule="auto"/>
      <w:jc w:val="both"/>
      <w:outlineLvl w:val="0"/>
    </w:pPr>
    <w:rPr>
      <w:rFonts w:ascii="Calibri Light" w:hAnsi="Calibri Light"/>
      <w:b/>
      <w:caps/>
      <w:color w:val="000000"/>
      <w:kern w:val="0"/>
      <w:sz w:val="28"/>
      <w:szCs w:val="28"/>
      <w14:textFill>
        <w14:solidFill>
          <w14:srgbClr w14:val="000000">
            <w14:lumMod w14:val="50000"/>
          </w14:srgbClr>
        </w14:solidFill>
      </w14:textFill>
      <w14:ligatures w14:val="none"/>
    </w:rPr>
  </w:style>
  <w:style w:type="paragraph" w:customStyle="1" w:styleId="sr2">
    <w:name w:val="s_r2"/>
    <w:basedOn w:val="Normalny"/>
    <w:qFormat/>
    <w:rsid w:val="00715EDE"/>
    <w:pPr>
      <w:numPr>
        <w:ilvl w:val="1"/>
        <w:numId w:val="3"/>
      </w:numPr>
      <w:spacing w:before="120" w:after="120" w:line="276" w:lineRule="auto"/>
      <w:outlineLvl w:val="1"/>
    </w:pPr>
    <w:rPr>
      <w:rFonts w:ascii="Calibri Light" w:hAnsi="Calibri Light"/>
      <w:b/>
      <w:color w:val="000000"/>
      <w:kern w:val="0"/>
      <w:szCs w:val="20"/>
      <w14:textFill>
        <w14:solidFill>
          <w14:srgbClr w14:val="000000">
            <w14:lumMod w14:val="50000"/>
          </w14:srgbClr>
        </w14:solidFill>
      </w14:textFill>
      <w14:ligatures w14:val="none"/>
    </w:rPr>
  </w:style>
  <w:style w:type="paragraph" w:customStyle="1" w:styleId="sr3">
    <w:name w:val="s_r3"/>
    <w:qFormat/>
    <w:rsid w:val="00715EDE"/>
    <w:pPr>
      <w:numPr>
        <w:ilvl w:val="2"/>
        <w:numId w:val="3"/>
      </w:numPr>
      <w:spacing w:before="360" w:after="240" w:line="276" w:lineRule="auto"/>
      <w:jc w:val="both"/>
    </w:pPr>
    <w:rPr>
      <w:rFonts w:ascii="Calibri Light" w:hAnsi="Calibri Light"/>
      <w:kern w:val="0"/>
      <w14:ligatures w14:val="none"/>
    </w:rPr>
  </w:style>
  <w:style w:type="table" w:styleId="Tabela-Siatka">
    <w:name w:val="Table Grid"/>
    <w:basedOn w:val="Standardowy"/>
    <w:uiPriority w:val="39"/>
    <w:rsid w:val="007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071"/>
  </w:style>
  <w:style w:type="numbering" w:customStyle="1" w:styleId="Biecalista1">
    <w:name w:val="Bieżąca lista1"/>
    <w:uiPriority w:val="99"/>
    <w:rsid w:val="00193B15"/>
    <w:pPr>
      <w:numPr>
        <w:numId w:val="4"/>
      </w:numPr>
    </w:pPr>
  </w:style>
  <w:style w:type="paragraph" w:styleId="NormalnyWeb">
    <w:name w:val="Normal (Web)"/>
    <w:basedOn w:val="Normalny"/>
    <w:unhideWhenUsed/>
    <w:rsid w:val="0009134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091341"/>
  </w:style>
  <w:style w:type="character" w:customStyle="1" w:styleId="apple-tab-span">
    <w:name w:val="apple-tab-span"/>
    <w:basedOn w:val="Domylnaczcionkaakapitu"/>
    <w:rsid w:val="00D7773C"/>
  </w:style>
  <w:style w:type="paragraph" w:styleId="Nagwekspisutreci">
    <w:name w:val="TOC Heading"/>
    <w:basedOn w:val="Nagwek1"/>
    <w:next w:val="Normalny"/>
    <w:uiPriority w:val="39"/>
    <w:unhideWhenUsed/>
    <w:qFormat/>
    <w:rsid w:val="001829AC"/>
    <w:pPr>
      <w:numPr>
        <w:numId w:val="0"/>
      </w:numPr>
      <w:spacing w:before="48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1829AC"/>
    <w:pPr>
      <w:spacing w:before="120" w:after="120"/>
    </w:pPr>
    <w:rPr>
      <w:rFonts w:cstheme="minorHAnsi"/>
      <w:b/>
      <w:bCs/>
      <w:caps/>
      <w:sz w:val="20"/>
      <w:szCs w:val="20"/>
    </w:rPr>
  </w:style>
  <w:style w:type="character" w:styleId="Hipercze">
    <w:name w:val="Hyperlink"/>
    <w:basedOn w:val="Domylnaczcionkaakapitu"/>
    <w:uiPriority w:val="99"/>
    <w:unhideWhenUsed/>
    <w:rsid w:val="001829AC"/>
    <w:rPr>
      <w:color w:val="0563C1" w:themeColor="hyperlink"/>
      <w:u w:val="single"/>
    </w:rPr>
  </w:style>
  <w:style w:type="paragraph" w:styleId="Spistreci2">
    <w:name w:val="toc 2"/>
    <w:basedOn w:val="Normalny"/>
    <w:next w:val="Normalny"/>
    <w:autoRedefine/>
    <w:uiPriority w:val="39"/>
    <w:unhideWhenUsed/>
    <w:rsid w:val="001829AC"/>
    <w:pPr>
      <w:ind w:left="240"/>
    </w:pPr>
    <w:rPr>
      <w:rFonts w:cstheme="minorHAnsi"/>
      <w:smallCaps/>
      <w:sz w:val="20"/>
      <w:szCs w:val="20"/>
    </w:rPr>
  </w:style>
  <w:style w:type="paragraph" w:styleId="Spistreci3">
    <w:name w:val="toc 3"/>
    <w:basedOn w:val="Normalny"/>
    <w:next w:val="Normalny"/>
    <w:autoRedefine/>
    <w:uiPriority w:val="39"/>
    <w:semiHidden/>
    <w:unhideWhenUsed/>
    <w:rsid w:val="001829AC"/>
    <w:pPr>
      <w:ind w:left="480"/>
    </w:pPr>
    <w:rPr>
      <w:rFonts w:cstheme="minorHAnsi"/>
      <w:i/>
      <w:iCs/>
      <w:sz w:val="20"/>
      <w:szCs w:val="20"/>
    </w:rPr>
  </w:style>
  <w:style w:type="paragraph" w:styleId="Spistreci4">
    <w:name w:val="toc 4"/>
    <w:basedOn w:val="Normalny"/>
    <w:next w:val="Normalny"/>
    <w:autoRedefine/>
    <w:uiPriority w:val="39"/>
    <w:semiHidden/>
    <w:unhideWhenUsed/>
    <w:rsid w:val="001829AC"/>
    <w:pPr>
      <w:ind w:left="720"/>
    </w:pPr>
    <w:rPr>
      <w:rFonts w:cstheme="minorHAnsi"/>
      <w:sz w:val="18"/>
      <w:szCs w:val="18"/>
    </w:rPr>
  </w:style>
  <w:style w:type="paragraph" w:styleId="Spistreci5">
    <w:name w:val="toc 5"/>
    <w:basedOn w:val="Normalny"/>
    <w:next w:val="Normalny"/>
    <w:autoRedefine/>
    <w:uiPriority w:val="39"/>
    <w:semiHidden/>
    <w:unhideWhenUsed/>
    <w:rsid w:val="001829AC"/>
    <w:pPr>
      <w:ind w:left="960"/>
    </w:pPr>
    <w:rPr>
      <w:rFonts w:cstheme="minorHAnsi"/>
      <w:sz w:val="18"/>
      <w:szCs w:val="18"/>
    </w:rPr>
  </w:style>
  <w:style w:type="paragraph" w:styleId="Spistreci6">
    <w:name w:val="toc 6"/>
    <w:basedOn w:val="Normalny"/>
    <w:next w:val="Normalny"/>
    <w:autoRedefine/>
    <w:uiPriority w:val="39"/>
    <w:semiHidden/>
    <w:unhideWhenUsed/>
    <w:rsid w:val="001829AC"/>
    <w:pPr>
      <w:ind w:left="1200"/>
    </w:pPr>
    <w:rPr>
      <w:rFonts w:cstheme="minorHAnsi"/>
      <w:sz w:val="18"/>
      <w:szCs w:val="18"/>
    </w:rPr>
  </w:style>
  <w:style w:type="paragraph" w:styleId="Spistreci7">
    <w:name w:val="toc 7"/>
    <w:basedOn w:val="Normalny"/>
    <w:next w:val="Normalny"/>
    <w:autoRedefine/>
    <w:uiPriority w:val="39"/>
    <w:semiHidden/>
    <w:unhideWhenUsed/>
    <w:rsid w:val="001829AC"/>
    <w:pPr>
      <w:ind w:left="1440"/>
    </w:pPr>
    <w:rPr>
      <w:rFonts w:cstheme="minorHAnsi"/>
      <w:sz w:val="18"/>
      <w:szCs w:val="18"/>
    </w:rPr>
  </w:style>
  <w:style w:type="paragraph" w:styleId="Spistreci8">
    <w:name w:val="toc 8"/>
    <w:basedOn w:val="Normalny"/>
    <w:next w:val="Normalny"/>
    <w:autoRedefine/>
    <w:uiPriority w:val="39"/>
    <w:semiHidden/>
    <w:unhideWhenUsed/>
    <w:rsid w:val="001829AC"/>
    <w:pPr>
      <w:ind w:left="1680"/>
    </w:pPr>
    <w:rPr>
      <w:rFonts w:cstheme="minorHAnsi"/>
      <w:sz w:val="18"/>
      <w:szCs w:val="18"/>
    </w:rPr>
  </w:style>
  <w:style w:type="paragraph" w:styleId="Spistreci9">
    <w:name w:val="toc 9"/>
    <w:basedOn w:val="Normalny"/>
    <w:next w:val="Normalny"/>
    <w:autoRedefine/>
    <w:uiPriority w:val="39"/>
    <w:semiHidden/>
    <w:unhideWhenUsed/>
    <w:rsid w:val="001829AC"/>
    <w:pPr>
      <w:ind w:left="1920"/>
    </w:pPr>
    <w:rPr>
      <w:rFonts w:cstheme="minorHAnsi"/>
      <w:sz w:val="18"/>
      <w:szCs w:val="18"/>
    </w:rPr>
  </w:style>
  <w:style w:type="paragraph" w:styleId="Nagwek">
    <w:name w:val="header"/>
    <w:basedOn w:val="Normalny"/>
    <w:link w:val="NagwekZnak"/>
    <w:uiPriority w:val="99"/>
    <w:unhideWhenUsed/>
    <w:rsid w:val="004161EC"/>
    <w:pPr>
      <w:tabs>
        <w:tab w:val="center" w:pos="4536"/>
        <w:tab w:val="right" w:pos="9072"/>
      </w:tabs>
    </w:pPr>
  </w:style>
  <w:style w:type="character" w:customStyle="1" w:styleId="NagwekZnak">
    <w:name w:val="Nagłówek Znak"/>
    <w:basedOn w:val="Domylnaczcionkaakapitu"/>
    <w:link w:val="Nagwek"/>
    <w:uiPriority w:val="99"/>
    <w:rsid w:val="004161EC"/>
  </w:style>
  <w:style w:type="paragraph" w:styleId="Stopka">
    <w:name w:val="footer"/>
    <w:basedOn w:val="Normalny"/>
    <w:link w:val="StopkaZnak"/>
    <w:uiPriority w:val="99"/>
    <w:unhideWhenUsed/>
    <w:rsid w:val="004161EC"/>
    <w:pPr>
      <w:tabs>
        <w:tab w:val="center" w:pos="4536"/>
        <w:tab w:val="right" w:pos="9072"/>
      </w:tabs>
    </w:pPr>
  </w:style>
  <w:style w:type="character" w:customStyle="1" w:styleId="StopkaZnak">
    <w:name w:val="Stopka Znak"/>
    <w:basedOn w:val="Domylnaczcionkaakapitu"/>
    <w:link w:val="Stopka"/>
    <w:uiPriority w:val="99"/>
    <w:rsid w:val="004161EC"/>
  </w:style>
  <w:style w:type="character" w:customStyle="1" w:styleId="pointnormal">
    <w:name w:val="point_normal"/>
    <w:basedOn w:val="Domylnaczcionkaakapitu"/>
    <w:rsid w:val="00B34C46"/>
  </w:style>
  <w:style w:type="character" w:styleId="Odwoaniedokomentarza">
    <w:name w:val="annotation reference"/>
    <w:basedOn w:val="Domylnaczcionkaakapitu"/>
    <w:uiPriority w:val="99"/>
    <w:semiHidden/>
    <w:unhideWhenUsed/>
    <w:rsid w:val="007E500B"/>
    <w:rPr>
      <w:sz w:val="16"/>
      <w:szCs w:val="16"/>
    </w:rPr>
  </w:style>
  <w:style w:type="paragraph" w:styleId="Tekstkomentarza">
    <w:name w:val="annotation text"/>
    <w:basedOn w:val="Normalny"/>
    <w:link w:val="TekstkomentarzaZnak"/>
    <w:uiPriority w:val="99"/>
    <w:unhideWhenUsed/>
    <w:rsid w:val="007E500B"/>
    <w:pPr>
      <w:spacing w:after="160"/>
    </w:pPr>
    <w:rPr>
      <w:kern w:val="0"/>
      <w:sz w:val="20"/>
      <w:szCs w:val="20"/>
      <w14:ligatures w14:val="none"/>
    </w:rPr>
  </w:style>
  <w:style w:type="character" w:customStyle="1" w:styleId="TekstkomentarzaZnak">
    <w:name w:val="Tekst komentarza Znak"/>
    <w:basedOn w:val="Domylnaczcionkaakapitu"/>
    <w:link w:val="Tekstkomentarza"/>
    <w:uiPriority w:val="99"/>
    <w:rsid w:val="007E500B"/>
    <w:rPr>
      <w:kern w:val="0"/>
      <w:sz w:val="20"/>
      <w:szCs w:val="20"/>
      <w14:ligatures w14:val="none"/>
    </w:rPr>
  </w:style>
  <w:style w:type="paragraph" w:styleId="Tekstdymka">
    <w:name w:val="Balloon Text"/>
    <w:basedOn w:val="Normalny"/>
    <w:link w:val="TekstdymkaZnak"/>
    <w:uiPriority w:val="99"/>
    <w:semiHidden/>
    <w:unhideWhenUsed/>
    <w:rsid w:val="007E5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0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76DE5"/>
    <w:rPr>
      <w:sz w:val="20"/>
      <w:szCs w:val="20"/>
    </w:rPr>
  </w:style>
  <w:style w:type="character" w:customStyle="1" w:styleId="TekstprzypisukocowegoZnak">
    <w:name w:val="Tekst przypisu końcowego Znak"/>
    <w:basedOn w:val="Domylnaczcionkaakapitu"/>
    <w:link w:val="Tekstprzypisukocowego"/>
    <w:uiPriority w:val="99"/>
    <w:semiHidden/>
    <w:rsid w:val="00E76DE5"/>
    <w:rPr>
      <w:sz w:val="20"/>
      <w:szCs w:val="20"/>
    </w:rPr>
  </w:style>
  <w:style w:type="character" w:styleId="Odwoanieprzypisukocowego">
    <w:name w:val="endnote reference"/>
    <w:basedOn w:val="Domylnaczcionkaakapitu"/>
    <w:uiPriority w:val="99"/>
    <w:semiHidden/>
    <w:unhideWhenUsed/>
    <w:rsid w:val="00E76DE5"/>
    <w:rPr>
      <w:vertAlign w:val="superscript"/>
    </w:rPr>
  </w:style>
  <w:style w:type="character" w:customStyle="1" w:styleId="apple-style-span">
    <w:name w:val="apple-style-span"/>
    <w:basedOn w:val="Domylnaczcionkaakapitu"/>
    <w:rsid w:val="00C5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5076">
      <w:bodyDiv w:val="1"/>
      <w:marLeft w:val="0"/>
      <w:marRight w:val="0"/>
      <w:marTop w:val="0"/>
      <w:marBottom w:val="0"/>
      <w:divBdr>
        <w:top w:val="none" w:sz="0" w:space="0" w:color="auto"/>
        <w:left w:val="none" w:sz="0" w:space="0" w:color="auto"/>
        <w:bottom w:val="none" w:sz="0" w:space="0" w:color="auto"/>
        <w:right w:val="none" w:sz="0" w:space="0" w:color="auto"/>
      </w:divBdr>
      <w:divsChild>
        <w:div w:id="1534803168">
          <w:marLeft w:val="0"/>
          <w:marRight w:val="0"/>
          <w:marTop w:val="0"/>
          <w:marBottom w:val="0"/>
          <w:divBdr>
            <w:top w:val="none" w:sz="0" w:space="0" w:color="auto"/>
            <w:left w:val="none" w:sz="0" w:space="0" w:color="auto"/>
            <w:bottom w:val="none" w:sz="0" w:space="0" w:color="auto"/>
            <w:right w:val="none" w:sz="0" w:space="0" w:color="auto"/>
          </w:divBdr>
          <w:divsChild>
            <w:div w:id="1495607905">
              <w:marLeft w:val="0"/>
              <w:marRight w:val="0"/>
              <w:marTop w:val="0"/>
              <w:marBottom w:val="0"/>
              <w:divBdr>
                <w:top w:val="none" w:sz="0" w:space="0" w:color="auto"/>
                <w:left w:val="none" w:sz="0" w:space="0" w:color="auto"/>
                <w:bottom w:val="none" w:sz="0" w:space="0" w:color="auto"/>
                <w:right w:val="none" w:sz="0" w:space="0" w:color="auto"/>
              </w:divBdr>
              <w:divsChild>
                <w:div w:id="9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9372">
      <w:bodyDiv w:val="1"/>
      <w:marLeft w:val="0"/>
      <w:marRight w:val="0"/>
      <w:marTop w:val="0"/>
      <w:marBottom w:val="0"/>
      <w:divBdr>
        <w:top w:val="none" w:sz="0" w:space="0" w:color="auto"/>
        <w:left w:val="none" w:sz="0" w:space="0" w:color="auto"/>
        <w:bottom w:val="none" w:sz="0" w:space="0" w:color="auto"/>
        <w:right w:val="none" w:sz="0" w:space="0" w:color="auto"/>
      </w:divBdr>
    </w:div>
    <w:div w:id="338166024">
      <w:bodyDiv w:val="1"/>
      <w:marLeft w:val="0"/>
      <w:marRight w:val="0"/>
      <w:marTop w:val="0"/>
      <w:marBottom w:val="0"/>
      <w:divBdr>
        <w:top w:val="none" w:sz="0" w:space="0" w:color="auto"/>
        <w:left w:val="none" w:sz="0" w:space="0" w:color="auto"/>
        <w:bottom w:val="none" w:sz="0" w:space="0" w:color="auto"/>
        <w:right w:val="none" w:sz="0" w:space="0" w:color="auto"/>
      </w:divBdr>
    </w:div>
    <w:div w:id="435557801">
      <w:bodyDiv w:val="1"/>
      <w:marLeft w:val="0"/>
      <w:marRight w:val="0"/>
      <w:marTop w:val="0"/>
      <w:marBottom w:val="0"/>
      <w:divBdr>
        <w:top w:val="none" w:sz="0" w:space="0" w:color="auto"/>
        <w:left w:val="none" w:sz="0" w:space="0" w:color="auto"/>
        <w:bottom w:val="none" w:sz="0" w:space="0" w:color="auto"/>
        <w:right w:val="none" w:sz="0" w:space="0" w:color="auto"/>
      </w:divBdr>
    </w:div>
    <w:div w:id="594477059">
      <w:bodyDiv w:val="1"/>
      <w:marLeft w:val="0"/>
      <w:marRight w:val="0"/>
      <w:marTop w:val="0"/>
      <w:marBottom w:val="0"/>
      <w:divBdr>
        <w:top w:val="none" w:sz="0" w:space="0" w:color="auto"/>
        <w:left w:val="none" w:sz="0" w:space="0" w:color="auto"/>
        <w:bottom w:val="none" w:sz="0" w:space="0" w:color="auto"/>
        <w:right w:val="none" w:sz="0" w:space="0" w:color="auto"/>
      </w:divBdr>
    </w:div>
    <w:div w:id="829056582">
      <w:bodyDiv w:val="1"/>
      <w:marLeft w:val="0"/>
      <w:marRight w:val="0"/>
      <w:marTop w:val="0"/>
      <w:marBottom w:val="0"/>
      <w:divBdr>
        <w:top w:val="none" w:sz="0" w:space="0" w:color="auto"/>
        <w:left w:val="none" w:sz="0" w:space="0" w:color="auto"/>
        <w:bottom w:val="none" w:sz="0" w:space="0" w:color="auto"/>
        <w:right w:val="none" w:sz="0" w:space="0" w:color="auto"/>
      </w:divBdr>
    </w:div>
    <w:div w:id="836068858">
      <w:bodyDiv w:val="1"/>
      <w:marLeft w:val="0"/>
      <w:marRight w:val="0"/>
      <w:marTop w:val="0"/>
      <w:marBottom w:val="0"/>
      <w:divBdr>
        <w:top w:val="none" w:sz="0" w:space="0" w:color="auto"/>
        <w:left w:val="none" w:sz="0" w:space="0" w:color="auto"/>
        <w:bottom w:val="none" w:sz="0" w:space="0" w:color="auto"/>
        <w:right w:val="none" w:sz="0" w:space="0" w:color="auto"/>
      </w:divBdr>
      <w:divsChild>
        <w:div w:id="696471632">
          <w:marLeft w:val="0"/>
          <w:marRight w:val="0"/>
          <w:marTop w:val="0"/>
          <w:marBottom w:val="0"/>
          <w:divBdr>
            <w:top w:val="none" w:sz="0" w:space="0" w:color="auto"/>
            <w:left w:val="none" w:sz="0" w:space="0" w:color="auto"/>
            <w:bottom w:val="none" w:sz="0" w:space="0" w:color="auto"/>
            <w:right w:val="none" w:sz="0" w:space="0" w:color="auto"/>
          </w:divBdr>
          <w:divsChild>
            <w:div w:id="904604806">
              <w:marLeft w:val="0"/>
              <w:marRight w:val="0"/>
              <w:marTop w:val="0"/>
              <w:marBottom w:val="0"/>
              <w:divBdr>
                <w:top w:val="none" w:sz="0" w:space="0" w:color="auto"/>
                <w:left w:val="none" w:sz="0" w:space="0" w:color="auto"/>
                <w:bottom w:val="none" w:sz="0" w:space="0" w:color="auto"/>
                <w:right w:val="none" w:sz="0" w:space="0" w:color="auto"/>
              </w:divBdr>
              <w:divsChild>
                <w:div w:id="1093863806">
                  <w:marLeft w:val="0"/>
                  <w:marRight w:val="0"/>
                  <w:marTop w:val="0"/>
                  <w:marBottom w:val="0"/>
                  <w:divBdr>
                    <w:top w:val="none" w:sz="0" w:space="0" w:color="auto"/>
                    <w:left w:val="none" w:sz="0" w:space="0" w:color="auto"/>
                    <w:bottom w:val="none" w:sz="0" w:space="0" w:color="auto"/>
                    <w:right w:val="none" w:sz="0" w:space="0" w:color="auto"/>
                  </w:divBdr>
                  <w:divsChild>
                    <w:div w:id="15429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3724">
      <w:bodyDiv w:val="1"/>
      <w:marLeft w:val="0"/>
      <w:marRight w:val="0"/>
      <w:marTop w:val="0"/>
      <w:marBottom w:val="0"/>
      <w:divBdr>
        <w:top w:val="none" w:sz="0" w:space="0" w:color="auto"/>
        <w:left w:val="none" w:sz="0" w:space="0" w:color="auto"/>
        <w:bottom w:val="none" w:sz="0" w:space="0" w:color="auto"/>
        <w:right w:val="none" w:sz="0" w:space="0" w:color="auto"/>
      </w:divBdr>
    </w:div>
    <w:div w:id="1003126066">
      <w:bodyDiv w:val="1"/>
      <w:marLeft w:val="0"/>
      <w:marRight w:val="0"/>
      <w:marTop w:val="0"/>
      <w:marBottom w:val="0"/>
      <w:divBdr>
        <w:top w:val="none" w:sz="0" w:space="0" w:color="auto"/>
        <w:left w:val="none" w:sz="0" w:space="0" w:color="auto"/>
        <w:bottom w:val="none" w:sz="0" w:space="0" w:color="auto"/>
        <w:right w:val="none" w:sz="0" w:space="0" w:color="auto"/>
      </w:divBdr>
    </w:div>
    <w:div w:id="1016618847">
      <w:bodyDiv w:val="1"/>
      <w:marLeft w:val="0"/>
      <w:marRight w:val="0"/>
      <w:marTop w:val="0"/>
      <w:marBottom w:val="0"/>
      <w:divBdr>
        <w:top w:val="none" w:sz="0" w:space="0" w:color="auto"/>
        <w:left w:val="none" w:sz="0" w:space="0" w:color="auto"/>
        <w:bottom w:val="none" w:sz="0" w:space="0" w:color="auto"/>
        <w:right w:val="none" w:sz="0" w:space="0" w:color="auto"/>
      </w:divBdr>
      <w:divsChild>
        <w:div w:id="109397575">
          <w:marLeft w:val="0"/>
          <w:marRight w:val="0"/>
          <w:marTop w:val="0"/>
          <w:marBottom w:val="0"/>
          <w:divBdr>
            <w:top w:val="none" w:sz="0" w:space="0" w:color="auto"/>
            <w:left w:val="none" w:sz="0" w:space="0" w:color="auto"/>
            <w:bottom w:val="none" w:sz="0" w:space="0" w:color="auto"/>
            <w:right w:val="none" w:sz="0" w:space="0" w:color="auto"/>
          </w:divBdr>
          <w:divsChild>
            <w:div w:id="1722514114">
              <w:marLeft w:val="0"/>
              <w:marRight w:val="0"/>
              <w:marTop w:val="0"/>
              <w:marBottom w:val="0"/>
              <w:divBdr>
                <w:top w:val="none" w:sz="0" w:space="0" w:color="auto"/>
                <w:left w:val="none" w:sz="0" w:space="0" w:color="auto"/>
                <w:bottom w:val="none" w:sz="0" w:space="0" w:color="auto"/>
                <w:right w:val="none" w:sz="0" w:space="0" w:color="auto"/>
              </w:divBdr>
              <w:divsChild>
                <w:div w:id="1885212906">
                  <w:marLeft w:val="0"/>
                  <w:marRight w:val="0"/>
                  <w:marTop w:val="0"/>
                  <w:marBottom w:val="0"/>
                  <w:divBdr>
                    <w:top w:val="none" w:sz="0" w:space="0" w:color="auto"/>
                    <w:left w:val="none" w:sz="0" w:space="0" w:color="auto"/>
                    <w:bottom w:val="none" w:sz="0" w:space="0" w:color="auto"/>
                    <w:right w:val="none" w:sz="0" w:space="0" w:color="auto"/>
                  </w:divBdr>
                  <w:divsChild>
                    <w:div w:id="747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94135">
      <w:bodyDiv w:val="1"/>
      <w:marLeft w:val="0"/>
      <w:marRight w:val="0"/>
      <w:marTop w:val="0"/>
      <w:marBottom w:val="0"/>
      <w:divBdr>
        <w:top w:val="none" w:sz="0" w:space="0" w:color="auto"/>
        <w:left w:val="none" w:sz="0" w:space="0" w:color="auto"/>
        <w:bottom w:val="none" w:sz="0" w:space="0" w:color="auto"/>
        <w:right w:val="none" w:sz="0" w:space="0" w:color="auto"/>
      </w:divBdr>
    </w:div>
    <w:div w:id="1349603993">
      <w:bodyDiv w:val="1"/>
      <w:marLeft w:val="0"/>
      <w:marRight w:val="0"/>
      <w:marTop w:val="0"/>
      <w:marBottom w:val="0"/>
      <w:divBdr>
        <w:top w:val="none" w:sz="0" w:space="0" w:color="auto"/>
        <w:left w:val="none" w:sz="0" w:space="0" w:color="auto"/>
        <w:bottom w:val="none" w:sz="0" w:space="0" w:color="auto"/>
        <w:right w:val="none" w:sz="0" w:space="0" w:color="auto"/>
      </w:divBdr>
    </w:div>
    <w:div w:id="1382746426">
      <w:bodyDiv w:val="1"/>
      <w:marLeft w:val="0"/>
      <w:marRight w:val="0"/>
      <w:marTop w:val="0"/>
      <w:marBottom w:val="0"/>
      <w:divBdr>
        <w:top w:val="none" w:sz="0" w:space="0" w:color="auto"/>
        <w:left w:val="none" w:sz="0" w:space="0" w:color="auto"/>
        <w:bottom w:val="none" w:sz="0" w:space="0" w:color="auto"/>
        <w:right w:val="none" w:sz="0" w:space="0" w:color="auto"/>
      </w:divBdr>
    </w:div>
    <w:div w:id="1511942562">
      <w:bodyDiv w:val="1"/>
      <w:marLeft w:val="0"/>
      <w:marRight w:val="0"/>
      <w:marTop w:val="0"/>
      <w:marBottom w:val="0"/>
      <w:divBdr>
        <w:top w:val="none" w:sz="0" w:space="0" w:color="auto"/>
        <w:left w:val="none" w:sz="0" w:space="0" w:color="auto"/>
        <w:bottom w:val="none" w:sz="0" w:space="0" w:color="auto"/>
        <w:right w:val="none" w:sz="0" w:space="0" w:color="auto"/>
      </w:divBdr>
    </w:div>
    <w:div w:id="1541018696">
      <w:bodyDiv w:val="1"/>
      <w:marLeft w:val="0"/>
      <w:marRight w:val="0"/>
      <w:marTop w:val="0"/>
      <w:marBottom w:val="0"/>
      <w:divBdr>
        <w:top w:val="none" w:sz="0" w:space="0" w:color="auto"/>
        <w:left w:val="none" w:sz="0" w:space="0" w:color="auto"/>
        <w:bottom w:val="none" w:sz="0" w:space="0" w:color="auto"/>
        <w:right w:val="none" w:sz="0" w:space="0" w:color="auto"/>
      </w:divBdr>
    </w:div>
    <w:div w:id="1677682376">
      <w:bodyDiv w:val="1"/>
      <w:marLeft w:val="0"/>
      <w:marRight w:val="0"/>
      <w:marTop w:val="0"/>
      <w:marBottom w:val="0"/>
      <w:divBdr>
        <w:top w:val="none" w:sz="0" w:space="0" w:color="auto"/>
        <w:left w:val="none" w:sz="0" w:space="0" w:color="auto"/>
        <w:bottom w:val="none" w:sz="0" w:space="0" w:color="auto"/>
        <w:right w:val="none" w:sz="0" w:space="0" w:color="auto"/>
      </w:divBdr>
    </w:div>
    <w:div w:id="1719743540">
      <w:bodyDiv w:val="1"/>
      <w:marLeft w:val="0"/>
      <w:marRight w:val="0"/>
      <w:marTop w:val="0"/>
      <w:marBottom w:val="0"/>
      <w:divBdr>
        <w:top w:val="none" w:sz="0" w:space="0" w:color="auto"/>
        <w:left w:val="none" w:sz="0" w:space="0" w:color="auto"/>
        <w:bottom w:val="none" w:sz="0" w:space="0" w:color="auto"/>
        <w:right w:val="none" w:sz="0" w:space="0" w:color="auto"/>
      </w:divBdr>
    </w:div>
    <w:div w:id="1721976941">
      <w:bodyDiv w:val="1"/>
      <w:marLeft w:val="0"/>
      <w:marRight w:val="0"/>
      <w:marTop w:val="0"/>
      <w:marBottom w:val="0"/>
      <w:divBdr>
        <w:top w:val="none" w:sz="0" w:space="0" w:color="auto"/>
        <w:left w:val="none" w:sz="0" w:space="0" w:color="auto"/>
        <w:bottom w:val="none" w:sz="0" w:space="0" w:color="auto"/>
        <w:right w:val="none" w:sz="0" w:space="0" w:color="auto"/>
      </w:divBdr>
      <w:divsChild>
        <w:div w:id="1689217674">
          <w:marLeft w:val="0"/>
          <w:marRight w:val="0"/>
          <w:marTop w:val="0"/>
          <w:marBottom w:val="0"/>
          <w:divBdr>
            <w:top w:val="none" w:sz="0" w:space="0" w:color="auto"/>
            <w:left w:val="none" w:sz="0" w:space="0" w:color="auto"/>
            <w:bottom w:val="none" w:sz="0" w:space="0" w:color="auto"/>
            <w:right w:val="none" w:sz="0" w:space="0" w:color="auto"/>
          </w:divBdr>
          <w:divsChild>
            <w:div w:id="1680235149">
              <w:marLeft w:val="0"/>
              <w:marRight w:val="0"/>
              <w:marTop w:val="0"/>
              <w:marBottom w:val="0"/>
              <w:divBdr>
                <w:top w:val="none" w:sz="0" w:space="0" w:color="auto"/>
                <w:left w:val="none" w:sz="0" w:space="0" w:color="auto"/>
                <w:bottom w:val="none" w:sz="0" w:space="0" w:color="auto"/>
                <w:right w:val="none" w:sz="0" w:space="0" w:color="auto"/>
              </w:divBdr>
              <w:divsChild>
                <w:div w:id="1704791260">
                  <w:marLeft w:val="0"/>
                  <w:marRight w:val="0"/>
                  <w:marTop w:val="0"/>
                  <w:marBottom w:val="0"/>
                  <w:divBdr>
                    <w:top w:val="none" w:sz="0" w:space="0" w:color="auto"/>
                    <w:left w:val="none" w:sz="0" w:space="0" w:color="auto"/>
                    <w:bottom w:val="none" w:sz="0" w:space="0" w:color="auto"/>
                    <w:right w:val="none" w:sz="0" w:space="0" w:color="auto"/>
                  </w:divBdr>
                  <w:divsChild>
                    <w:div w:id="1020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8394">
      <w:bodyDiv w:val="1"/>
      <w:marLeft w:val="0"/>
      <w:marRight w:val="0"/>
      <w:marTop w:val="0"/>
      <w:marBottom w:val="0"/>
      <w:divBdr>
        <w:top w:val="none" w:sz="0" w:space="0" w:color="auto"/>
        <w:left w:val="none" w:sz="0" w:space="0" w:color="auto"/>
        <w:bottom w:val="none" w:sz="0" w:space="0" w:color="auto"/>
        <w:right w:val="none" w:sz="0" w:space="0" w:color="auto"/>
      </w:divBdr>
      <w:divsChild>
        <w:div w:id="462775169">
          <w:marLeft w:val="0"/>
          <w:marRight w:val="0"/>
          <w:marTop w:val="0"/>
          <w:marBottom w:val="0"/>
          <w:divBdr>
            <w:top w:val="none" w:sz="0" w:space="0" w:color="auto"/>
            <w:left w:val="none" w:sz="0" w:space="0" w:color="auto"/>
            <w:bottom w:val="none" w:sz="0" w:space="0" w:color="auto"/>
            <w:right w:val="none" w:sz="0" w:space="0" w:color="auto"/>
          </w:divBdr>
          <w:divsChild>
            <w:div w:id="1042287944">
              <w:marLeft w:val="0"/>
              <w:marRight w:val="0"/>
              <w:marTop w:val="0"/>
              <w:marBottom w:val="0"/>
              <w:divBdr>
                <w:top w:val="none" w:sz="0" w:space="0" w:color="auto"/>
                <w:left w:val="none" w:sz="0" w:space="0" w:color="auto"/>
                <w:bottom w:val="none" w:sz="0" w:space="0" w:color="auto"/>
                <w:right w:val="none" w:sz="0" w:space="0" w:color="auto"/>
              </w:divBdr>
              <w:divsChild>
                <w:div w:id="1648701195">
                  <w:marLeft w:val="0"/>
                  <w:marRight w:val="0"/>
                  <w:marTop w:val="0"/>
                  <w:marBottom w:val="0"/>
                  <w:divBdr>
                    <w:top w:val="none" w:sz="0" w:space="0" w:color="auto"/>
                    <w:left w:val="none" w:sz="0" w:space="0" w:color="auto"/>
                    <w:bottom w:val="none" w:sz="0" w:space="0" w:color="auto"/>
                    <w:right w:val="none" w:sz="0" w:space="0" w:color="auto"/>
                  </w:divBdr>
                  <w:divsChild>
                    <w:div w:id="21374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9795">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6">
          <w:marLeft w:val="0"/>
          <w:marRight w:val="0"/>
          <w:marTop w:val="0"/>
          <w:marBottom w:val="0"/>
          <w:divBdr>
            <w:top w:val="none" w:sz="0" w:space="0" w:color="auto"/>
            <w:left w:val="none" w:sz="0" w:space="0" w:color="auto"/>
            <w:bottom w:val="none" w:sz="0" w:space="0" w:color="auto"/>
            <w:right w:val="none" w:sz="0" w:space="0" w:color="auto"/>
          </w:divBdr>
          <w:divsChild>
            <w:div w:id="1417050009">
              <w:marLeft w:val="0"/>
              <w:marRight w:val="0"/>
              <w:marTop w:val="0"/>
              <w:marBottom w:val="0"/>
              <w:divBdr>
                <w:top w:val="none" w:sz="0" w:space="0" w:color="auto"/>
                <w:left w:val="none" w:sz="0" w:space="0" w:color="auto"/>
                <w:bottom w:val="none" w:sz="0" w:space="0" w:color="auto"/>
                <w:right w:val="none" w:sz="0" w:space="0" w:color="auto"/>
              </w:divBdr>
              <w:divsChild>
                <w:div w:id="333338966">
                  <w:marLeft w:val="0"/>
                  <w:marRight w:val="0"/>
                  <w:marTop w:val="0"/>
                  <w:marBottom w:val="0"/>
                  <w:divBdr>
                    <w:top w:val="none" w:sz="0" w:space="0" w:color="auto"/>
                    <w:left w:val="none" w:sz="0" w:space="0" w:color="auto"/>
                    <w:bottom w:val="none" w:sz="0" w:space="0" w:color="auto"/>
                    <w:right w:val="none" w:sz="0" w:space="0" w:color="auto"/>
                  </w:divBdr>
                  <w:divsChild>
                    <w:div w:id="301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7306">
      <w:bodyDiv w:val="1"/>
      <w:marLeft w:val="0"/>
      <w:marRight w:val="0"/>
      <w:marTop w:val="0"/>
      <w:marBottom w:val="0"/>
      <w:divBdr>
        <w:top w:val="none" w:sz="0" w:space="0" w:color="auto"/>
        <w:left w:val="none" w:sz="0" w:space="0" w:color="auto"/>
        <w:bottom w:val="none" w:sz="0" w:space="0" w:color="auto"/>
        <w:right w:val="none" w:sz="0" w:space="0" w:color="auto"/>
      </w:divBdr>
    </w:div>
    <w:div w:id="1797992678">
      <w:bodyDiv w:val="1"/>
      <w:marLeft w:val="0"/>
      <w:marRight w:val="0"/>
      <w:marTop w:val="0"/>
      <w:marBottom w:val="0"/>
      <w:divBdr>
        <w:top w:val="none" w:sz="0" w:space="0" w:color="auto"/>
        <w:left w:val="none" w:sz="0" w:space="0" w:color="auto"/>
        <w:bottom w:val="none" w:sz="0" w:space="0" w:color="auto"/>
        <w:right w:val="none" w:sz="0" w:space="0" w:color="auto"/>
      </w:divBdr>
    </w:div>
    <w:div w:id="1816334387">
      <w:bodyDiv w:val="1"/>
      <w:marLeft w:val="0"/>
      <w:marRight w:val="0"/>
      <w:marTop w:val="0"/>
      <w:marBottom w:val="0"/>
      <w:divBdr>
        <w:top w:val="none" w:sz="0" w:space="0" w:color="auto"/>
        <w:left w:val="none" w:sz="0" w:space="0" w:color="auto"/>
        <w:bottom w:val="none" w:sz="0" w:space="0" w:color="auto"/>
        <w:right w:val="none" w:sz="0" w:space="0" w:color="auto"/>
      </w:divBdr>
      <w:divsChild>
        <w:div w:id="1532722388">
          <w:marLeft w:val="0"/>
          <w:marRight w:val="0"/>
          <w:marTop w:val="0"/>
          <w:marBottom w:val="0"/>
          <w:divBdr>
            <w:top w:val="none" w:sz="0" w:space="0" w:color="auto"/>
            <w:left w:val="none" w:sz="0" w:space="0" w:color="auto"/>
            <w:bottom w:val="none" w:sz="0" w:space="0" w:color="auto"/>
            <w:right w:val="none" w:sz="0" w:space="0" w:color="auto"/>
          </w:divBdr>
          <w:divsChild>
            <w:div w:id="2066562425">
              <w:marLeft w:val="0"/>
              <w:marRight w:val="0"/>
              <w:marTop w:val="0"/>
              <w:marBottom w:val="0"/>
              <w:divBdr>
                <w:top w:val="none" w:sz="0" w:space="0" w:color="auto"/>
                <w:left w:val="none" w:sz="0" w:space="0" w:color="auto"/>
                <w:bottom w:val="none" w:sz="0" w:space="0" w:color="auto"/>
                <w:right w:val="none" w:sz="0" w:space="0" w:color="auto"/>
              </w:divBdr>
              <w:divsChild>
                <w:div w:id="469590566">
                  <w:marLeft w:val="0"/>
                  <w:marRight w:val="0"/>
                  <w:marTop w:val="0"/>
                  <w:marBottom w:val="0"/>
                  <w:divBdr>
                    <w:top w:val="none" w:sz="0" w:space="0" w:color="auto"/>
                    <w:left w:val="none" w:sz="0" w:space="0" w:color="auto"/>
                    <w:bottom w:val="none" w:sz="0" w:space="0" w:color="auto"/>
                    <w:right w:val="none" w:sz="0" w:space="0" w:color="auto"/>
                  </w:divBdr>
                  <w:divsChild>
                    <w:div w:id="205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857">
      <w:bodyDiv w:val="1"/>
      <w:marLeft w:val="0"/>
      <w:marRight w:val="0"/>
      <w:marTop w:val="0"/>
      <w:marBottom w:val="0"/>
      <w:divBdr>
        <w:top w:val="none" w:sz="0" w:space="0" w:color="auto"/>
        <w:left w:val="none" w:sz="0" w:space="0" w:color="auto"/>
        <w:bottom w:val="none" w:sz="0" w:space="0" w:color="auto"/>
        <w:right w:val="none" w:sz="0" w:space="0" w:color="auto"/>
      </w:divBdr>
      <w:divsChild>
        <w:div w:id="719406702">
          <w:marLeft w:val="0"/>
          <w:marRight w:val="0"/>
          <w:marTop w:val="0"/>
          <w:marBottom w:val="0"/>
          <w:divBdr>
            <w:top w:val="none" w:sz="0" w:space="0" w:color="auto"/>
            <w:left w:val="none" w:sz="0" w:space="0" w:color="auto"/>
            <w:bottom w:val="none" w:sz="0" w:space="0" w:color="auto"/>
            <w:right w:val="none" w:sz="0" w:space="0" w:color="auto"/>
          </w:divBdr>
          <w:divsChild>
            <w:div w:id="885876637">
              <w:marLeft w:val="0"/>
              <w:marRight w:val="0"/>
              <w:marTop w:val="0"/>
              <w:marBottom w:val="0"/>
              <w:divBdr>
                <w:top w:val="none" w:sz="0" w:space="0" w:color="auto"/>
                <w:left w:val="none" w:sz="0" w:space="0" w:color="auto"/>
                <w:bottom w:val="none" w:sz="0" w:space="0" w:color="auto"/>
                <w:right w:val="none" w:sz="0" w:space="0" w:color="auto"/>
              </w:divBdr>
              <w:divsChild>
                <w:div w:id="1122848955">
                  <w:marLeft w:val="0"/>
                  <w:marRight w:val="0"/>
                  <w:marTop w:val="0"/>
                  <w:marBottom w:val="0"/>
                  <w:divBdr>
                    <w:top w:val="none" w:sz="0" w:space="0" w:color="auto"/>
                    <w:left w:val="none" w:sz="0" w:space="0" w:color="auto"/>
                    <w:bottom w:val="none" w:sz="0" w:space="0" w:color="auto"/>
                    <w:right w:val="none" w:sz="0" w:space="0" w:color="auto"/>
                  </w:divBdr>
                  <w:divsChild>
                    <w:div w:id="1687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88426">
      <w:bodyDiv w:val="1"/>
      <w:marLeft w:val="0"/>
      <w:marRight w:val="0"/>
      <w:marTop w:val="0"/>
      <w:marBottom w:val="0"/>
      <w:divBdr>
        <w:top w:val="none" w:sz="0" w:space="0" w:color="auto"/>
        <w:left w:val="none" w:sz="0" w:space="0" w:color="auto"/>
        <w:bottom w:val="none" w:sz="0" w:space="0" w:color="auto"/>
        <w:right w:val="none" w:sz="0" w:space="0" w:color="auto"/>
      </w:divBdr>
    </w:div>
    <w:div w:id="2094858610">
      <w:bodyDiv w:val="1"/>
      <w:marLeft w:val="0"/>
      <w:marRight w:val="0"/>
      <w:marTop w:val="0"/>
      <w:marBottom w:val="0"/>
      <w:divBdr>
        <w:top w:val="none" w:sz="0" w:space="0" w:color="auto"/>
        <w:left w:val="none" w:sz="0" w:space="0" w:color="auto"/>
        <w:bottom w:val="none" w:sz="0" w:space="0" w:color="auto"/>
        <w:right w:val="none" w:sz="0" w:space="0" w:color="auto"/>
      </w:divBdr>
    </w:div>
    <w:div w:id="2124954649">
      <w:bodyDiv w:val="1"/>
      <w:marLeft w:val="0"/>
      <w:marRight w:val="0"/>
      <w:marTop w:val="0"/>
      <w:marBottom w:val="0"/>
      <w:divBdr>
        <w:top w:val="none" w:sz="0" w:space="0" w:color="auto"/>
        <w:left w:val="none" w:sz="0" w:space="0" w:color="auto"/>
        <w:bottom w:val="none" w:sz="0" w:space="0" w:color="auto"/>
        <w:right w:val="none" w:sz="0" w:space="0" w:color="auto"/>
      </w:divBdr>
    </w:div>
    <w:div w:id="2145149545">
      <w:bodyDiv w:val="1"/>
      <w:marLeft w:val="0"/>
      <w:marRight w:val="0"/>
      <w:marTop w:val="0"/>
      <w:marBottom w:val="0"/>
      <w:divBdr>
        <w:top w:val="none" w:sz="0" w:space="0" w:color="auto"/>
        <w:left w:val="none" w:sz="0" w:space="0" w:color="auto"/>
        <w:bottom w:val="none" w:sz="0" w:space="0" w:color="auto"/>
        <w:right w:val="none" w:sz="0" w:space="0" w:color="auto"/>
      </w:divBdr>
      <w:divsChild>
        <w:div w:id="754664786">
          <w:marLeft w:val="0"/>
          <w:marRight w:val="0"/>
          <w:marTop w:val="0"/>
          <w:marBottom w:val="0"/>
          <w:divBdr>
            <w:top w:val="none" w:sz="0" w:space="0" w:color="auto"/>
            <w:left w:val="none" w:sz="0" w:space="0" w:color="auto"/>
            <w:bottom w:val="none" w:sz="0" w:space="0" w:color="auto"/>
            <w:right w:val="none" w:sz="0" w:space="0" w:color="auto"/>
          </w:divBdr>
          <w:divsChild>
            <w:div w:id="286813683">
              <w:marLeft w:val="0"/>
              <w:marRight w:val="0"/>
              <w:marTop w:val="0"/>
              <w:marBottom w:val="0"/>
              <w:divBdr>
                <w:top w:val="none" w:sz="0" w:space="0" w:color="auto"/>
                <w:left w:val="none" w:sz="0" w:space="0" w:color="auto"/>
                <w:bottom w:val="none" w:sz="0" w:space="0" w:color="auto"/>
                <w:right w:val="none" w:sz="0" w:space="0" w:color="auto"/>
              </w:divBdr>
              <w:divsChild>
                <w:div w:id="1369986575">
                  <w:marLeft w:val="0"/>
                  <w:marRight w:val="0"/>
                  <w:marTop w:val="0"/>
                  <w:marBottom w:val="0"/>
                  <w:divBdr>
                    <w:top w:val="none" w:sz="0" w:space="0" w:color="auto"/>
                    <w:left w:val="none" w:sz="0" w:space="0" w:color="auto"/>
                    <w:bottom w:val="none" w:sz="0" w:space="0" w:color="auto"/>
                    <w:right w:val="none" w:sz="0" w:space="0" w:color="auto"/>
                  </w:divBdr>
                  <w:divsChild>
                    <w:div w:id="2099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B217-A8EA-4DD0-BC04-8C422877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14402</Words>
  <Characters>86413</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100614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Ignaciuk</dc:creator>
  <cp:keywords/>
  <dc:description/>
  <cp:lastModifiedBy>Łukasz Dębowski</cp:lastModifiedBy>
  <cp:revision>3</cp:revision>
  <dcterms:created xsi:type="dcterms:W3CDTF">2024-09-30T16:13:00Z</dcterms:created>
  <dcterms:modified xsi:type="dcterms:W3CDTF">2024-09-30T16:19:00Z</dcterms:modified>
  <cp:category/>
</cp:coreProperties>
</file>