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D4" w:rsidRPr="00502886" w:rsidRDefault="00D030D4" w:rsidP="00D030D4">
      <w:pPr>
        <w:spacing w:after="0" w:line="240" w:lineRule="auto"/>
        <w:ind w:right="40"/>
        <w:jc w:val="both"/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</w:pPr>
      <w:r w:rsidRPr="00502886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>O</w:t>
      </w:r>
      <w:r w:rsidR="0080433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 xml:space="preserve">R.272.14.2023    </w:t>
      </w:r>
      <w:r w:rsidR="0080433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80433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80433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80433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80433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</w:r>
      <w:r w:rsidR="0080433C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ab/>
        <w:t>Gołdap, 27.11.2023</w:t>
      </w:r>
      <w:r w:rsidRPr="00502886">
        <w:rPr>
          <w:rFonts w:ascii="Times New Roman" w:hAnsi="Times New Roman"/>
          <w:color w:val="000000" w:themeColor="text1"/>
          <w:sz w:val="44"/>
          <w:szCs w:val="44"/>
          <w:vertAlign w:val="superscript"/>
          <w:lang w:eastAsia="pl-PL"/>
        </w:rPr>
        <w:t>r</w:t>
      </w:r>
    </w:p>
    <w:p w:rsidR="00D030D4" w:rsidRPr="008D10A5" w:rsidRDefault="00D030D4" w:rsidP="00D030D4">
      <w:pPr>
        <w:spacing w:after="0" w:line="240" w:lineRule="auto"/>
        <w:ind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4543DA" w:rsidRPr="008D10A5" w:rsidRDefault="00D030D4" w:rsidP="00D030D4">
      <w:pPr>
        <w:spacing w:after="0" w:line="240" w:lineRule="auto"/>
        <w:ind w:left="2124" w:right="40"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8D10A5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ZAPYTANIE  OFERTOWE</w:t>
      </w:r>
    </w:p>
    <w:p w:rsidR="00D030D4" w:rsidRPr="008D10A5" w:rsidRDefault="00D030D4" w:rsidP="00D030D4">
      <w:pPr>
        <w:spacing w:after="0" w:line="240" w:lineRule="auto"/>
        <w:ind w:left="2124" w:right="40" w:firstLine="708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D030D4" w:rsidRPr="008D10A5" w:rsidRDefault="004543DA" w:rsidP="00D030D4">
      <w:pPr>
        <w:pStyle w:val="Tekstpodstawowy"/>
        <w:rPr>
          <w:rFonts w:ascii="Times New Roman" w:hAnsi="Times New Roman"/>
          <w:sz w:val="24"/>
        </w:rPr>
      </w:pPr>
      <w:r w:rsidRPr="008D10A5">
        <w:rPr>
          <w:rFonts w:ascii="Times New Roman" w:hAnsi="Times New Roman"/>
          <w:color w:val="000000" w:themeColor="text1"/>
          <w:sz w:val="24"/>
          <w:lang w:eastAsia="ar-SA"/>
        </w:rPr>
        <w:t>1.</w:t>
      </w:r>
      <w:r w:rsidRPr="008D10A5">
        <w:rPr>
          <w:rFonts w:ascii="Times New Roman" w:hAnsi="Times New Roman"/>
          <w:color w:val="000000" w:themeColor="text1"/>
          <w:sz w:val="24"/>
          <w:lang w:eastAsia="ar-SA"/>
        </w:rPr>
        <w:tab/>
      </w:r>
      <w:r w:rsidR="00D030D4" w:rsidRPr="008D10A5">
        <w:rPr>
          <w:rFonts w:ascii="Times New Roman" w:hAnsi="Times New Roman"/>
          <w:color w:val="000000" w:themeColor="text1"/>
          <w:sz w:val="24"/>
          <w:lang w:eastAsia="ar-SA"/>
        </w:rPr>
        <w:t>Zamawiający Powiat  Gołdapski / Starostwo Powiatowe</w:t>
      </w:r>
      <w:r w:rsidRPr="008D10A5">
        <w:rPr>
          <w:rStyle w:val="Odwoanieprzypisudolnego"/>
          <w:color w:val="000000" w:themeColor="text1"/>
          <w:sz w:val="24"/>
          <w:lang w:eastAsia="ar-SA"/>
        </w:rPr>
        <w:footnoteReference w:id="1"/>
      </w:r>
      <w:r w:rsidRPr="008D10A5">
        <w:rPr>
          <w:rFonts w:ascii="Times New Roman" w:hAnsi="Times New Roman"/>
          <w:color w:val="000000" w:themeColor="text1"/>
          <w:sz w:val="24"/>
          <w:lang w:eastAsia="ar-SA"/>
        </w:rPr>
        <w:t xml:space="preserve"> zaprasza do udziału w postępowaniu na</w:t>
      </w:r>
      <w:r w:rsidR="00D030D4" w:rsidRPr="008D10A5">
        <w:rPr>
          <w:rFonts w:ascii="Times New Roman" w:hAnsi="Times New Roman"/>
          <w:color w:val="000000" w:themeColor="text1"/>
          <w:sz w:val="24"/>
          <w:lang w:eastAsia="ar-SA"/>
        </w:rPr>
        <w:t>:</w:t>
      </w:r>
      <w:r w:rsidR="00D030D4" w:rsidRPr="008D10A5">
        <w:rPr>
          <w:rFonts w:ascii="Times New Roman" w:hAnsi="Times New Roman"/>
          <w:sz w:val="24"/>
        </w:rPr>
        <w:t xml:space="preserve"> wykonywanie usługi w zakresie sprzątania, utrzymania porządku i czystości w siedzibie oraz posesji Starostwa Powiatowego w Gołdapi przy ul. Krótkiej 1.</w:t>
      </w:r>
    </w:p>
    <w:p w:rsidR="004543DA" w:rsidRPr="008D10A5" w:rsidRDefault="004543DA" w:rsidP="004543DA">
      <w:pPr>
        <w:shd w:val="clear" w:color="auto" w:fill="FFFFFF"/>
        <w:suppressAutoHyphens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953E0D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2"/>
          <w:sz w:val="24"/>
          <w:szCs w:val="24"/>
          <w:lang w:eastAsia="ar-SA"/>
        </w:rPr>
        <w:t>2.</w:t>
      </w:r>
      <w:r w:rsidRPr="008D10A5">
        <w:rPr>
          <w:rFonts w:ascii="Times New Roman" w:hAnsi="Times New Roman"/>
          <w:color w:val="000000" w:themeColor="text1"/>
          <w:spacing w:val="-12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Przedmiot zamówienia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2"/>
      </w:r>
      <w:r w:rsidR="0050288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z zachowaniem formy pisemnej pod rygorem nieważności.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wykonawca może złożyć tylko jedna ofertę. Oferent, który przedłoży więcej niż jedną ofertę zostanie wyłączony z postępowania. 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obejmować całość zamówienia.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złożenia oferty wariantowej.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być przygotowana na formularzu ofertowym stanowiącym </w:t>
      </w:r>
      <w:r w:rsidRPr="00953E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   nr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specyfikacji.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winny być dołączone wszystkie dokumenty wymagane postanowieniami zawartymi w rozdziale IV niniejszej specyfikacji.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Wykonawca dołącza do oferty jako załącznik kopie jakiegoś dokumentu, kopia winna być czytelna, poświadczona za zgodność z oryginałem przez wykonawcę lub uprawnionego przedstawiciela oferenta.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załączniki do oferty stanowiące oświadczenia oferenta winny być podpisane przez upoważnionego przedstawiciela oferenta.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do podpisania oferty winno być dołączone do oferty, o ile nie wynika    z innych dokumentów załączonych do oferty.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strony oferty winny być podpisane, ponumerowane i zszyte w sposób zapobiegający możliwość dekompletacji zawartości oferty, wszelkie poprawki lub zmiany w tekście oferty muszą być parafowane własnoręcznie przez osobę podpisującą ofertę. 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powinien zamieścić ofertę w zamkniętej wewnętrznej i zewnętrznej kopercie, zapieczętowanej w sposób gwarantujący zachowanie jej w stanie nienaruszalnym do terminu otwarcia oferty.</w:t>
      </w:r>
    </w:p>
    <w:p w:rsidR="00953E0D" w:rsidRPr="00953E0D" w:rsidRDefault="00953E0D" w:rsidP="00953E0D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Koperta zewnętrzna:</w:t>
      </w:r>
    </w:p>
    <w:p w:rsidR="00953E0D" w:rsidRPr="00953E0D" w:rsidRDefault="00953E0D" w:rsidP="00953E0D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zaadresowana:</w:t>
      </w:r>
    </w:p>
    <w:p w:rsidR="00953E0D" w:rsidRPr="00953E0D" w:rsidRDefault="00953E0D" w:rsidP="00953E0D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„Starostwo Powiatowe w Gołdapi  ul. Krótka 1  19-500 Gołdap”</w:t>
      </w:r>
    </w:p>
    <w:p w:rsidR="00953E0D" w:rsidRPr="00953E0D" w:rsidRDefault="00953E0D" w:rsidP="00953E0D">
      <w:pPr>
        <w:numPr>
          <w:ilvl w:val="0"/>
          <w:numId w:val="2"/>
        </w:numPr>
        <w:tabs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dodatkowe oznaczenie tj.:</w:t>
      </w:r>
    </w:p>
    <w:p w:rsidR="00953E0D" w:rsidRPr="00953E0D" w:rsidRDefault="00953E0D" w:rsidP="00953E0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usługi w zakresie sprzątania, utrzymania porządku i czystości w siedzibie Starostwa Powiatowego w Gołdapi ul. Krótka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‘’                              </w:t>
      </w:r>
      <w:r w:rsidR="00804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Nie otwierać przed 08</w:t>
      </w:r>
      <w:r w:rsidR="005F175C">
        <w:rPr>
          <w:rFonts w:ascii="Times New Roman" w:eastAsia="Times New Roman" w:hAnsi="Times New Roman" w:cs="Times New Roman"/>
          <w:sz w:val="24"/>
          <w:szCs w:val="24"/>
          <w:lang w:eastAsia="pl-PL"/>
        </w:rPr>
        <w:t>.12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0433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godzina 10</w:t>
      </w:r>
      <w:r w:rsidRPr="00953E0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Koperta wewnętrzna: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oprócz w/w opisu powinna zawierać nazwę i adres Wykonawcy.</w:t>
      </w:r>
    </w:p>
    <w:p w:rsidR="00953E0D" w:rsidRPr="00953E0D" w:rsidRDefault="00953E0D" w:rsidP="00953E0D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Konsekwencje złożenia oferty niezgodnej z w/w opisem ponosi Wykonawca.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wprowadzić zmiany, poprawki, modyfikacje i uzupełnienia          do złożonych ofert pod warunkiem, że zmiany zostaną parafowane i datowane przez osobę uprawnioną, a Zamawiający otrzyma pisemne powiadomienie o wprowadzeniu zmian, przed terminem składania ofert.</w:t>
      </w:r>
    </w:p>
    <w:p w:rsidR="00953E0D" w:rsidRPr="00953E0D" w:rsidRDefault="00953E0D" w:rsidP="00953E0D">
      <w:pPr>
        <w:numPr>
          <w:ilvl w:val="0"/>
          <w:numId w:val="3"/>
        </w:numPr>
        <w:tabs>
          <w:tab w:val="clear" w:pos="360"/>
          <w:tab w:val="num" w:pos="70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Powiadomienie o wprowadzeniu zmian musi być złożone wg takich samych wymagań jak składana oferta tj.: w dwóch kopertach (wewnętrznej i zewnętrznej) odpowiednio oznakowanych „ZMIANY”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wycofać złożoną ofertę pod warunkiem, że zamawiający otrzyma pisemne powiadomienie o wycofaniu oferty przed terminem (wg takich samych zasad jak przy wprowadzaniu zmian i poprawek) z napisem na kopercie zewnętrznej „WYCOFANIE”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przedstawiają oferty zgodnie z wymogami SIWZ.</w:t>
      </w:r>
    </w:p>
    <w:p w:rsidR="00953E0D" w:rsidRPr="00953E0D" w:rsidRDefault="00953E0D" w:rsidP="00953E0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dokumenty załączane do oferty muszą być aktualne. W przypadku zaświadczeń z Urzędu Skarbowego oraz właściwego Oddziału Zakładu Ubezpieczeń Społecznych, za aktualne uważa się zaświadczenie dotyczące ostatniego okresu płatności ważne na trzy miesiące przed wyznaczonym terminem składania ofert.</w:t>
      </w:r>
    </w:p>
    <w:p w:rsidR="00953E0D" w:rsidRPr="00953E0D" w:rsidRDefault="00953E0D" w:rsidP="00953E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informuje, że przystąpienie do składania ofert jest jawne za wyjątkiem informacji stanowiących tajemnicę przedsiębiorstwa   w rozumieniu przepisów o zwalczaniu nieuczciwej konkurencji,     w odniesieniu do których  wykonawca składając ofertę zastrzegł, że nie mogą być one udostępnione innym uczestnikom postępowania.</w:t>
      </w: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Stosowne zastrzeżenie Wykonawca  winien złożyć na formularzu ofertowym.                     W przeciwnym razie cała oferta zostanie ujawniona na życzenie każdego uczestnika postępowania.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30D4" w:rsidRPr="008D10A5" w:rsidRDefault="003E689D" w:rsidP="00D030D4">
      <w:pPr>
        <w:widowContro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 xml:space="preserve">3.      </w:t>
      </w:r>
      <w:r w:rsidR="004543DA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Termin realizacji zamó</w:t>
      </w:r>
      <w:r w:rsidR="00D030D4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wienia </w:t>
      </w:r>
      <w:r w:rsidR="0080433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Od 01 STYCZNIA 2024r. do 31 GRUDNIA  2024</w:t>
      </w:r>
      <w:r w:rsidR="00D030D4" w:rsidRPr="003E689D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>r.</w:t>
      </w: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9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9"/>
          <w:sz w:val="24"/>
          <w:szCs w:val="24"/>
          <w:lang w:eastAsia="ar-SA"/>
        </w:rPr>
        <w:t>4.</w:t>
      </w:r>
      <w:r w:rsidRPr="008D10A5">
        <w:rPr>
          <w:rFonts w:ascii="Times New Roman" w:hAnsi="Times New Roman"/>
          <w:color w:val="000000" w:themeColor="text1"/>
          <w:spacing w:val="-9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Okres gwarancji</w:t>
      </w:r>
      <w:r w:rsidRPr="008D10A5">
        <w:rPr>
          <w:rStyle w:val="Odwoanieprzypisudolnego"/>
          <w:color w:val="000000" w:themeColor="text1"/>
          <w:spacing w:val="-1"/>
          <w:sz w:val="24"/>
          <w:szCs w:val="24"/>
          <w:lang w:eastAsia="ar-SA"/>
        </w:rPr>
        <w:footnoteReference w:id="3"/>
      </w:r>
      <w:r w:rsidR="00953E0D"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:  NIE  DOTYCZY</w:t>
      </w:r>
    </w:p>
    <w:p w:rsidR="00D030D4" w:rsidRPr="008D10A5" w:rsidRDefault="004543DA" w:rsidP="00D030D4">
      <w:pPr>
        <w:widowContro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>5.</w:t>
      </w: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Miejsce i termin złożenia oferty</w:t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</w:p>
    <w:p w:rsidR="00D030D4" w:rsidRPr="00D030D4" w:rsidRDefault="0080433C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Oferty należy składać do dnia 08</w:t>
      </w:r>
      <w:r w:rsidR="005F175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.12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.2023</w:t>
      </w:r>
      <w:r w:rsidR="00D030D4"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r.  do godz. 10</w:t>
      </w:r>
      <w:r w:rsidR="00D030D4"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vertAlign w:val="superscript"/>
          <w:lang w:eastAsia="pl-PL"/>
        </w:rPr>
        <w:t>00</w:t>
      </w:r>
      <w:r w:rsidR="00D030D4"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w: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Starostwo Powiatowe w Gołdapi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ul. Krótka 1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19-500 GOŁDAP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Oferta złożona po w/w terminie zostanie zwrócona wykonawcy bez otwierania.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>6.</w:t>
      </w:r>
      <w:r w:rsidRPr="008D10A5">
        <w:rPr>
          <w:rFonts w:ascii="Times New Roman" w:hAnsi="Times New Roman"/>
          <w:color w:val="000000" w:themeColor="text1"/>
          <w:spacing w:val="-16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Przy wyborze oferty zostaną zastosowane następujące kryteria oceny ofert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4"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</w:t>
      </w:r>
    </w:p>
    <w:p w:rsidR="004543DA" w:rsidRPr="008D10A5" w:rsidRDefault="004543DA" w:rsidP="004543DA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709" w:hanging="283"/>
        <w:jc w:val="both"/>
        <w:rPr>
          <w:color w:val="000000" w:themeColor="text1"/>
          <w:spacing w:val="-16"/>
          <w:sz w:val="24"/>
          <w:szCs w:val="24"/>
          <w:lang w:eastAsia="ar-SA"/>
        </w:rPr>
      </w:pPr>
      <w:r w:rsidRPr="008D10A5">
        <w:rPr>
          <w:color w:val="000000" w:themeColor="text1"/>
          <w:spacing w:val="-16"/>
          <w:sz w:val="24"/>
          <w:szCs w:val="24"/>
          <w:lang w:eastAsia="ar-SA"/>
        </w:rPr>
        <w:t>1)</w:t>
      </w:r>
      <w:r w:rsidRPr="008D10A5">
        <w:rPr>
          <w:color w:val="000000" w:themeColor="text1"/>
          <w:spacing w:val="-16"/>
          <w:sz w:val="24"/>
          <w:szCs w:val="24"/>
          <w:lang w:eastAsia="ar-SA"/>
        </w:rPr>
        <w:tab/>
      </w:r>
      <w:r w:rsidR="00D030D4" w:rsidRPr="008D10A5">
        <w:rPr>
          <w:color w:val="000000" w:themeColor="text1"/>
          <w:sz w:val="24"/>
          <w:szCs w:val="24"/>
          <w:lang w:eastAsia="ar-SA"/>
        </w:rPr>
        <w:t xml:space="preserve">Cena – 100 </w:t>
      </w:r>
      <w:r w:rsidRPr="008D10A5">
        <w:rPr>
          <w:color w:val="000000" w:themeColor="text1"/>
          <w:sz w:val="24"/>
          <w:szCs w:val="24"/>
          <w:lang w:eastAsia="ar-SA"/>
        </w:rPr>
        <w:t>%,</w:t>
      </w:r>
    </w:p>
    <w:p w:rsidR="004543DA" w:rsidRPr="008D10A5" w:rsidRDefault="004543DA" w:rsidP="004543DA">
      <w:pPr>
        <w:pStyle w:val="Akapitzlist1"/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709" w:hanging="283"/>
        <w:jc w:val="both"/>
        <w:rPr>
          <w:color w:val="000000" w:themeColor="text1"/>
          <w:spacing w:val="-16"/>
          <w:sz w:val="24"/>
          <w:szCs w:val="24"/>
          <w:lang w:eastAsia="ar-SA"/>
        </w:rPr>
      </w:pPr>
    </w:p>
    <w:p w:rsidR="00D030D4" w:rsidRPr="008D10A5" w:rsidRDefault="00D030D4" w:rsidP="00D030D4">
      <w:pPr>
        <w:widowControl w:val="0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 xml:space="preserve">7.   </w:t>
      </w:r>
      <w:r w:rsidR="004543DA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Termin otwarcia </w:t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oferty 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ofert nastąpi w dniu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vertAlign w:val="superscript"/>
          <w:lang w:eastAsia="pl-PL"/>
        </w:rPr>
        <w:t xml:space="preserve"> </w:t>
      </w:r>
      <w:r w:rsidR="0080433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08</w:t>
      </w:r>
      <w:r w:rsidR="005F175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.12</w:t>
      </w:r>
      <w:r w:rsidR="0080433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.2023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r. o godz. 10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vertAlign w:val="superscript"/>
          <w:lang w:eastAsia="pl-PL"/>
        </w:rPr>
        <w:t>30</w:t>
      </w:r>
      <w:r w:rsidRPr="008D10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 xml:space="preserve"> w: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Starostwo Powiatowe w Gołdapi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ul. Krótka 1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19-500 GOŁDAP</w:t>
      </w:r>
    </w:p>
    <w:p w:rsidR="00D030D4" w:rsidRPr="00D030D4" w:rsidRDefault="00D030D4" w:rsidP="00D030D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</w:pPr>
      <w:r w:rsidRPr="00D030D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l-PL"/>
        </w:rPr>
        <w:t>pokój nr 4</w:t>
      </w: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3E689D" w:rsidRDefault="003E689D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3E689D" w:rsidRDefault="003E689D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lastRenderedPageBreak/>
        <w:t>8.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Warunki płatnoś</w:t>
      </w:r>
      <w:r w:rsidR="00953E0D"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ci</w:t>
      </w:r>
      <w:r w:rsidR="00390CC8" w:rsidRPr="008D10A5">
        <w:rPr>
          <w:rFonts w:ascii="Times New Roman" w:hAnsi="Times New Roman"/>
          <w:color w:val="000000" w:themeColor="text1"/>
          <w:spacing w:val="-1"/>
          <w:sz w:val="24"/>
          <w:szCs w:val="24"/>
          <w:lang w:eastAsia="ar-SA"/>
        </w:rPr>
        <w:t>:</w:t>
      </w:r>
    </w:p>
    <w:p w:rsidR="007F75BE" w:rsidRDefault="007F75BE" w:rsidP="0034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0CC8" w:rsidRPr="00390CC8" w:rsidRDefault="00390CC8" w:rsidP="0034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Płatność za wykonywaną usługę nastąpi na podstawie wystawionych faktur VAT</w:t>
      </w:r>
      <w:r w:rsidR="00345F60"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koniec miesiąca z terminem płatności</w:t>
      </w:r>
      <w:r w:rsidRPr="00390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 dni od daty otrzymania faktury</w:t>
      </w:r>
      <w:r w:rsidR="00345F60"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90CC8" w:rsidRPr="00390CC8" w:rsidRDefault="00390CC8" w:rsidP="00345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0CC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zwłoki w opłacie należności, obowiązują odsetki ustawowe.</w:t>
      </w:r>
    </w:p>
    <w:p w:rsidR="00390CC8" w:rsidRPr="008D10A5" w:rsidRDefault="00390CC8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>9.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  <w:t>Osoba upoważniona do kontaktu</w:t>
      </w:r>
      <w:r w:rsidR="00D030D4" w:rsidRPr="008D10A5"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  <w:t xml:space="preserve"> z wykonawcami : Marcin  Radziszewski</w:t>
      </w:r>
      <w:r w:rsidR="00D40B09">
        <w:rPr>
          <w:rFonts w:ascii="Times New Roman" w:hAnsi="Times New Roman"/>
          <w:color w:val="000000" w:themeColor="text1"/>
          <w:spacing w:val="-3"/>
          <w:sz w:val="24"/>
          <w:szCs w:val="24"/>
          <w:lang w:eastAsia="ar-SA"/>
        </w:rPr>
        <w:t xml:space="preserve"> tel.87 6154405 lub 507690268</w:t>
      </w: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>10.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Sposób przygotowania oferty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5"/>
      </w:r>
      <w:r w:rsidR="00953E0D"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: </w:t>
      </w:r>
    </w:p>
    <w:p w:rsidR="00953E0D" w:rsidRPr="008D10A5" w:rsidRDefault="00953E0D" w:rsidP="00345F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z zachowaniem formy pisemnej pod rygorem nieważności.</w:t>
      </w:r>
    </w:p>
    <w:p w:rsidR="00953E0D" w:rsidRPr="008D10A5" w:rsidRDefault="00953E0D" w:rsidP="00345F6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10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wykonawca może złożyć tylko jedna ofertę. Oferent, który przedłoży więcej niż jedną ofertę zostanie wyłączony z postępowania. 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obejmować całość zamówienia.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złożenia oferty wariantowej.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być przygotowana na formularzu ofertowym stanowiącym </w:t>
      </w:r>
      <w:r w:rsidRPr="00953E0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Załącznik    nr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specyfikacji.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winny być dołączone wszystkie dokumenty wymagane postanowieniami zawartymi w rozdziale IV niniejszej specyfikacji.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Wykonawca dołącza do oferty jako załącznik kopie jakiegoś dokumentu, kopia winna być czytelna, poświadczona za zgodność z oryginałem przez wykonawcę lub uprawnionego przedstawiciela oferenta.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załączniki do oferty stanowiące oświadczenia oferenta winny być podpisane przez upoważnionego przedstawiciela oferenta.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do podpisania oferty winno być dołączone do oferty, o ile nie wynika    z innych dokumentów załączonych do oferty.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strony oferty winny być podpisane, ponumerowane i zszyte w sposób zapobiegający możliwość dekompletacji zawartości oferty, wszelkie poprawki lub zmiany w tekście oferty muszą być parafowane własnoręcznie przez osobę podpisującą ofertę. 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17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powinien zamieścić ofertę w zamkniętej wewnętrznej i zewnętrznej kopercie, zapieczętowanej w sposób gwarantujący zachowanie jej w stanie nienaruszalnym do terminu otwarcia oferty.</w:t>
      </w:r>
    </w:p>
    <w:p w:rsidR="00953E0D" w:rsidRPr="00953E0D" w:rsidRDefault="00953E0D" w:rsidP="00953E0D">
      <w:pPr>
        <w:spacing w:after="0" w:line="240" w:lineRule="auto"/>
        <w:ind w:left="357" w:firstLine="3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Koperta zewnętrzna:</w:t>
      </w:r>
    </w:p>
    <w:p w:rsidR="00953E0D" w:rsidRPr="00953E0D" w:rsidRDefault="00953E0D" w:rsidP="00953E0D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zaadresowana:</w:t>
      </w:r>
    </w:p>
    <w:p w:rsidR="00953E0D" w:rsidRPr="00953E0D" w:rsidRDefault="00953E0D" w:rsidP="00953E0D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„Starostwo Powiatowe w Gołdapi  ul. Krótka 1  19-500 Gołdap”</w:t>
      </w:r>
    </w:p>
    <w:p w:rsidR="00953E0D" w:rsidRPr="00953E0D" w:rsidRDefault="00953E0D" w:rsidP="00953E0D">
      <w:pPr>
        <w:numPr>
          <w:ilvl w:val="0"/>
          <w:numId w:val="2"/>
        </w:numPr>
        <w:tabs>
          <w:tab w:val="clear" w:pos="717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posiadająca dodatkowe oznaczenie tj.:</w:t>
      </w:r>
    </w:p>
    <w:p w:rsidR="00953E0D" w:rsidRPr="00953E0D" w:rsidRDefault="00953E0D" w:rsidP="00953E0D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 </w:t>
      </w: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usługi w zakresie sprzątania, utrzymania porządku i czystości w siedzibie Starostwa Powiatowego w Gołdapi ul. Krótka 1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‘’                              </w:t>
      </w:r>
      <w:r w:rsidR="008043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Nie otwierać przed 08</w:t>
      </w:r>
      <w:r w:rsidR="005F175C">
        <w:rPr>
          <w:rFonts w:ascii="Times New Roman" w:eastAsia="Times New Roman" w:hAnsi="Times New Roman" w:cs="Times New Roman"/>
          <w:sz w:val="24"/>
          <w:szCs w:val="24"/>
          <w:lang w:eastAsia="pl-PL"/>
        </w:rPr>
        <w:t>.12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80433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godzina 10</w:t>
      </w:r>
      <w:r w:rsidRPr="00953E0D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Koperta wewnętrzna:</w:t>
      </w: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oprócz w/w opisu powinna zawierać nazwę i adres Wykonawcy.</w:t>
      </w:r>
    </w:p>
    <w:p w:rsidR="00953E0D" w:rsidRPr="00953E0D" w:rsidRDefault="00953E0D" w:rsidP="00953E0D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Konsekwencje złożenia oferty niezgodnej z w/w opisem ponosi Wykonawca.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wprowadzić zmiany, poprawki, modyfikacje i uzupełnienia          do złożonych ofert pod warunkiem, że zmiany zostaną parafowane i datowane przez osobę uprawnioną, a Zamawiający otrzyma pisemne powiadomienie o wprowadzeniu zmian, przed terminem składania ofert.</w:t>
      </w:r>
    </w:p>
    <w:p w:rsidR="00953E0D" w:rsidRPr="00953E0D" w:rsidRDefault="00953E0D" w:rsidP="00953E0D">
      <w:pPr>
        <w:numPr>
          <w:ilvl w:val="0"/>
          <w:numId w:val="3"/>
        </w:numPr>
        <w:tabs>
          <w:tab w:val="clear" w:pos="360"/>
          <w:tab w:val="num" w:pos="70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Powiadomienie o wprowadzeniu zmian musi być złożone wg takich samych wymagań jak składana oferta tj.: w dwóch kopertach (wewnętrznej i zewnętrznej) odpowiednio oznakowanych „ZMIANY”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wycofać złożoną ofertę pod warunkiem, że zamawiający otrzyma pisemne powiadomienie o wycofaniu oferty przed terminem (wg takich samych zasad jak przy wprowadzaniu zmian i poprawek) z napisem na kopercie zewnętrznej „WYCOFANIE”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przedstawiają oferty zgodnie z wymogami SIWZ.</w:t>
      </w:r>
    </w:p>
    <w:p w:rsidR="00953E0D" w:rsidRPr="00953E0D" w:rsidRDefault="00953E0D" w:rsidP="00345F60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dokumenty załączane do oferty muszą być aktualne. W przypadku zaświadczeń z Urzędu Skarbowego oraz właściwego Oddziału Zakładu Ubezpieczeń Społecznych, za aktualne uważa się zaświadczenie dotyczące ostatniego okresu płatności ważne na trzy miesiące przed wyznaczonym terminem składania ofert.</w:t>
      </w:r>
    </w:p>
    <w:p w:rsidR="00953E0D" w:rsidRPr="00953E0D" w:rsidRDefault="00953E0D" w:rsidP="00953E0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informuje, że przystąpienie do składania ofert jest jawne za wyjątkiem informacji stanowiących tajemnicę przedsiębiorstwa   w rozumieniu przepisów o zwalczaniu nieuczciwej konkurencji,     w odniesieniu do których  wykonawca składając ofertę zastrzegł, że nie mogą być one udostępnione innym uczestnikom postępowania.</w:t>
      </w:r>
    </w:p>
    <w:p w:rsidR="00953E0D" w:rsidRPr="00953E0D" w:rsidRDefault="00953E0D" w:rsidP="00953E0D">
      <w:pPr>
        <w:spacing w:after="0" w:line="240" w:lineRule="auto"/>
        <w:ind w:left="708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E0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Stosowne zastrzeżenie Wykonawca  winien złożyć na formularzu ofertowym.                     W przeciwnym razie cała oferta zostanie ujawniona na życzenie każdego uczestnika postępowania. </w:t>
      </w:r>
    </w:p>
    <w:p w:rsidR="00953E0D" w:rsidRPr="00953E0D" w:rsidRDefault="00953E0D" w:rsidP="00953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E0D" w:rsidRPr="008D10A5" w:rsidRDefault="00953E0D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4543DA" w:rsidRPr="008D10A5" w:rsidRDefault="004543DA" w:rsidP="004543D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</w:pP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>11.</w:t>
      </w:r>
      <w:r w:rsidRPr="008D10A5">
        <w:rPr>
          <w:rFonts w:ascii="Times New Roman" w:hAnsi="Times New Roman"/>
          <w:color w:val="000000" w:themeColor="text1"/>
          <w:spacing w:val="-13"/>
          <w:sz w:val="24"/>
          <w:szCs w:val="24"/>
          <w:lang w:eastAsia="ar-SA"/>
        </w:rPr>
        <w:tab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Załączniki</w:t>
      </w:r>
      <w:r w:rsidRPr="008D10A5">
        <w:rPr>
          <w:rStyle w:val="Odwoanieprzypisudolnego"/>
          <w:color w:val="000000" w:themeColor="text1"/>
          <w:sz w:val="24"/>
          <w:szCs w:val="24"/>
          <w:lang w:eastAsia="ar-SA"/>
        </w:rPr>
        <w:footnoteReference w:id="6"/>
      </w:r>
      <w:r w:rsidRPr="008D10A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</w:t>
      </w:r>
    </w:p>
    <w:p w:rsidR="004543DA" w:rsidRDefault="003E689D" w:rsidP="004543DA">
      <w:pPr>
        <w:spacing w:before="60" w:after="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1. Formularz ofertowy.</w:t>
      </w:r>
    </w:p>
    <w:p w:rsidR="007F75BE" w:rsidRPr="008D10A5" w:rsidRDefault="007F75BE" w:rsidP="007F75BE">
      <w:pPr>
        <w:spacing w:before="60" w:after="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2. Projekt umowy.</w:t>
      </w:r>
    </w:p>
    <w:p w:rsidR="003E689D" w:rsidRDefault="007F75BE" w:rsidP="007F75BE">
      <w:pPr>
        <w:spacing w:before="60" w:after="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     3</w:t>
      </w:r>
      <w:r w:rsidR="003E689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Specyfikacja Istotnych Warunków Zamówienia.</w:t>
      </w:r>
    </w:p>
    <w:p w:rsidR="003E689D" w:rsidRPr="008D10A5" w:rsidRDefault="003E689D" w:rsidP="004543DA">
      <w:pPr>
        <w:spacing w:before="60" w:after="6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:rsidR="004543DA" w:rsidRPr="008D10A5" w:rsidRDefault="004543DA" w:rsidP="004543DA">
      <w:pPr>
        <w:spacing w:after="0" w:line="240" w:lineRule="auto"/>
        <w:ind w:left="6095"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4543DA" w:rsidRPr="008D10A5" w:rsidRDefault="004543DA" w:rsidP="004543DA">
      <w:pPr>
        <w:spacing w:after="0" w:line="240" w:lineRule="auto"/>
        <w:ind w:left="6095"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4543DA" w:rsidRPr="008D10A5" w:rsidRDefault="004543DA" w:rsidP="004543DA">
      <w:pPr>
        <w:spacing w:after="0" w:line="240" w:lineRule="auto"/>
        <w:ind w:left="6095" w:right="40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pl-PL"/>
        </w:rPr>
      </w:pPr>
    </w:p>
    <w:p w:rsidR="00027045" w:rsidRPr="008D10A5" w:rsidRDefault="00027045">
      <w:pPr>
        <w:rPr>
          <w:sz w:val="24"/>
          <w:szCs w:val="24"/>
        </w:rPr>
      </w:pPr>
    </w:p>
    <w:sectPr w:rsidR="00027045" w:rsidRPr="008D1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D6" w:rsidRDefault="00697FD6" w:rsidP="004543DA">
      <w:pPr>
        <w:spacing w:after="0" w:line="240" w:lineRule="auto"/>
      </w:pPr>
      <w:r>
        <w:separator/>
      </w:r>
    </w:p>
  </w:endnote>
  <w:endnote w:type="continuationSeparator" w:id="0">
    <w:p w:rsidR="00697FD6" w:rsidRDefault="00697FD6" w:rsidP="0045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D6" w:rsidRDefault="00697FD6" w:rsidP="004543DA">
      <w:pPr>
        <w:spacing w:after="0" w:line="240" w:lineRule="auto"/>
      </w:pPr>
      <w:r>
        <w:separator/>
      </w:r>
    </w:p>
  </w:footnote>
  <w:footnote w:type="continuationSeparator" w:id="0">
    <w:p w:rsidR="00697FD6" w:rsidRDefault="00697FD6" w:rsidP="004543DA">
      <w:pPr>
        <w:spacing w:after="0" w:line="240" w:lineRule="auto"/>
      </w:pPr>
      <w:r>
        <w:continuationSeparator/>
      </w:r>
    </w:p>
  </w:footnote>
  <w:footnote w:id="1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Podać nazwę</w:t>
      </w:r>
    </w:p>
  </w:footnote>
  <w:footnote w:id="2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Szczegółowo opisać co jest przedmiotem zamówienia.</w:t>
      </w:r>
    </w:p>
  </w:footnote>
  <w:footnote w:id="3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Jeśli jest wymagany.</w:t>
      </w:r>
    </w:p>
  </w:footnote>
  <w:footnote w:id="4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Obligatoryjnym kryterium jest zawsze cena. Oprócz ceny można stosować kryteria dotyczące właściwości kupowanego świadczenia.</w:t>
      </w:r>
    </w:p>
  </w:footnote>
  <w:footnote w:id="5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Należy dookreślić wymagania co do formy oferty.</w:t>
      </w:r>
    </w:p>
  </w:footnote>
  <w:footnote w:id="6">
    <w:p w:rsidR="004543DA" w:rsidRDefault="004543DA" w:rsidP="004543DA">
      <w:pPr>
        <w:pStyle w:val="Tekstprzypisudolnego"/>
        <w:jc w:val="both"/>
        <w:rPr>
          <w:rFonts w:ascii="Times New Roman" w:hAnsi="Times New Roman"/>
        </w:rPr>
      </w:pPr>
      <w:r>
        <w:rPr>
          <w:rStyle w:val="Odwoanieprzypisudolnego"/>
          <w:sz w:val="14"/>
          <w:szCs w:val="14"/>
        </w:rPr>
        <w:footnoteRef/>
      </w:r>
      <w:r>
        <w:rPr>
          <w:rFonts w:ascii="Times New Roman" w:hAnsi="Times New Roman"/>
          <w:sz w:val="14"/>
          <w:szCs w:val="14"/>
        </w:rPr>
        <w:t xml:space="preserve"> Wymienić załączniki przekazywane wykonawcom.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011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8957D9D"/>
    <w:multiLevelType w:val="hybridMultilevel"/>
    <w:tmpl w:val="91C4B5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63EE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27E0C94"/>
    <w:multiLevelType w:val="hybridMultilevel"/>
    <w:tmpl w:val="5484DF9C"/>
    <w:lvl w:ilvl="0" w:tplc="AD6814D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48D0872"/>
    <w:multiLevelType w:val="singleLevel"/>
    <w:tmpl w:val="72385B6E"/>
    <w:lvl w:ilvl="0">
      <w:start w:val="19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5">
    <w:nsid w:val="782750D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25"/>
    <w:rsid w:val="00027045"/>
    <w:rsid w:val="0004108E"/>
    <w:rsid w:val="000D2058"/>
    <w:rsid w:val="00345F60"/>
    <w:rsid w:val="00390CC8"/>
    <w:rsid w:val="003E689D"/>
    <w:rsid w:val="004543DA"/>
    <w:rsid w:val="00502886"/>
    <w:rsid w:val="005F175C"/>
    <w:rsid w:val="0061736C"/>
    <w:rsid w:val="00697FD6"/>
    <w:rsid w:val="006A3882"/>
    <w:rsid w:val="007251A4"/>
    <w:rsid w:val="007F75BE"/>
    <w:rsid w:val="0080433C"/>
    <w:rsid w:val="008D10A5"/>
    <w:rsid w:val="00953E0D"/>
    <w:rsid w:val="00AA3F25"/>
    <w:rsid w:val="00D030D4"/>
    <w:rsid w:val="00D4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D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3D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3DA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543D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3DA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D030D4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30D4"/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5F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D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3DA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3DA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4543D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3DA"/>
    <w:rPr>
      <w:rFonts w:ascii="Times New Roman" w:hAnsi="Times New Roman" w:cs="Times New Roman" w:hint="default"/>
      <w:vertAlign w:val="superscript"/>
    </w:rPr>
  </w:style>
  <w:style w:type="paragraph" w:styleId="Tekstpodstawowy">
    <w:name w:val="Body Text"/>
    <w:basedOn w:val="Normalny"/>
    <w:link w:val="TekstpodstawowyZnak"/>
    <w:rsid w:val="00D030D4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30D4"/>
    <w:rPr>
      <w:rFonts w:ascii="Arial" w:eastAsia="Times New Roman" w:hAnsi="Arial" w:cs="Times New Roman"/>
      <w:snapToGrid w:val="0"/>
      <w:color w:val="00000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1232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Radziszewski</dc:creator>
  <cp:keywords/>
  <dc:description/>
  <cp:lastModifiedBy>Marcin Radziszewski</cp:lastModifiedBy>
  <cp:revision>11</cp:revision>
  <dcterms:created xsi:type="dcterms:W3CDTF">2022-11-07T06:56:00Z</dcterms:created>
  <dcterms:modified xsi:type="dcterms:W3CDTF">2023-11-24T09:06:00Z</dcterms:modified>
</cp:coreProperties>
</file>