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CB00" w14:textId="29D3FBFC" w:rsidR="00EF7CA4" w:rsidRPr="00E04151" w:rsidRDefault="00EF7CA4" w:rsidP="00EF7CA4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E04151">
        <w:rPr>
          <w:rFonts w:ascii="Arial" w:hAnsi="Arial" w:cs="Arial"/>
        </w:rPr>
        <w:t xml:space="preserve"> do szacowania </w:t>
      </w:r>
      <w:r>
        <w:rPr>
          <w:rFonts w:ascii="Arial" w:hAnsi="Arial" w:cs="Arial"/>
        </w:rPr>
        <w:t>OR.272.</w:t>
      </w:r>
      <w:r w:rsidR="00C06080">
        <w:rPr>
          <w:rFonts w:ascii="Arial" w:hAnsi="Arial" w:cs="Arial"/>
        </w:rPr>
        <w:t>3</w:t>
      </w:r>
      <w:r w:rsidRPr="00E04151">
        <w:rPr>
          <w:rFonts w:ascii="Arial" w:hAnsi="Arial" w:cs="Arial"/>
        </w:rPr>
        <w:t>.2023</w:t>
      </w:r>
    </w:p>
    <w:p w14:paraId="25A9ABA6" w14:textId="77777777" w:rsidR="00EF7CA4" w:rsidRDefault="00EF7CA4" w:rsidP="00EF7CA4">
      <w:pPr>
        <w:jc w:val="center"/>
        <w:rPr>
          <w:rFonts w:ascii="Arial" w:hAnsi="Arial" w:cs="Arial"/>
        </w:rPr>
      </w:pPr>
    </w:p>
    <w:p w14:paraId="32D550EC" w14:textId="77777777" w:rsidR="00EF7CA4" w:rsidRDefault="00EF7CA4" w:rsidP="00F84E46">
      <w:pPr>
        <w:jc w:val="center"/>
        <w:rPr>
          <w:rFonts w:ascii="Arial" w:hAnsi="Arial" w:cs="Arial"/>
          <w:b/>
          <w:bCs/>
        </w:rPr>
      </w:pPr>
    </w:p>
    <w:p w14:paraId="36D3014D" w14:textId="77777777" w:rsidR="00EF7CA4" w:rsidRDefault="00EF7CA4" w:rsidP="00F84E46">
      <w:pPr>
        <w:jc w:val="center"/>
        <w:rPr>
          <w:rFonts w:ascii="Arial" w:hAnsi="Arial" w:cs="Arial"/>
          <w:b/>
          <w:bCs/>
        </w:rPr>
      </w:pPr>
    </w:p>
    <w:p w14:paraId="3DEB851C" w14:textId="3C8E36A4" w:rsidR="00F84E46" w:rsidRPr="000961CA" w:rsidRDefault="00F84E46" w:rsidP="00F84E46">
      <w:pPr>
        <w:jc w:val="center"/>
        <w:rPr>
          <w:rFonts w:ascii="Arial" w:hAnsi="Arial" w:cs="Arial"/>
          <w:b/>
          <w:bCs/>
        </w:rPr>
      </w:pPr>
      <w:r w:rsidRPr="000961CA">
        <w:rPr>
          <w:rFonts w:ascii="Arial" w:hAnsi="Arial" w:cs="Arial"/>
          <w:b/>
          <w:bCs/>
        </w:rPr>
        <w:t>OPIS PRZEDMIOTU ZAMÓWIENIA</w:t>
      </w:r>
    </w:p>
    <w:p w14:paraId="0F5E5D9D" w14:textId="6619153D" w:rsidR="00F84E46" w:rsidRDefault="00F84E46" w:rsidP="00F84E46">
      <w:pPr>
        <w:tabs>
          <w:tab w:val="left" w:pos="3285"/>
        </w:tabs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 w:rsidR="00C06080">
        <w:rPr>
          <w:rFonts w:ascii="Arial" w:hAnsi="Arial" w:cs="Arial"/>
        </w:rPr>
        <w:t>p</w:t>
      </w:r>
      <w:r w:rsidR="00C06080" w:rsidRPr="00202B49">
        <w:rPr>
          <w:rFonts w:ascii="Arial" w:hAnsi="Arial" w:cs="Arial"/>
        </w:rPr>
        <w:t>rzeprowadzenie diagnozy cyberbezpieczeństwa w ramach projektu „Cyfrowy Powiat”</w:t>
      </w:r>
      <w:r w:rsidR="00C85289">
        <w:rPr>
          <w:rFonts w:ascii="Arial" w:hAnsi="Arial" w:cs="Arial"/>
        </w:rPr>
        <w:t xml:space="preserve"> w Starostwie Powiatowym w Gołdapi </w:t>
      </w:r>
      <w:r w:rsidR="00C85289" w:rsidRPr="001863E0">
        <w:rPr>
          <w:rFonts w:ascii="Arial" w:hAnsi="Arial" w:cs="Aria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r>
        <w:rPr>
          <w:rFonts w:ascii="Arial" w:hAnsi="Arial" w:cs="Arial"/>
        </w:rPr>
        <w:t>.</w:t>
      </w:r>
    </w:p>
    <w:p w14:paraId="323A0CBA" w14:textId="77777777" w:rsidR="00F84E46" w:rsidRPr="00215E60" w:rsidRDefault="00F84E46" w:rsidP="00F84E4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I.</w:t>
      </w:r>
      <w:r w:rsidRPr="00215E60">
        <w:rPr>
          <w:rFonts w:ascii="Arial" w:hAnsi="Arial" w:cs="Arial"/>
        </w:rPr>
        <w:t xml:space="preserve"> </w:t>
      </w:r>
      <w:r w:rsidRPr="00215E60">
        <w:rPr>
          <w:rFonts w:ascii="Arial" w:hAnsi="Arial" w:cs="Arial"/>
          <w:b/>
        </w:rPr>
        <w:t>Nazwa i adres Zamawiającego:</w:t>
      </w:r>
    </w:p>
    <w:p w14:paraId="78071A5A" w14:textId="77777777" w:rsidR="00F84E46" w:rsidRPr="00215E60" w:rsidRDefault="00F84E46" w:rsidP="00F84E4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Powiat </w:t>
      </w:r>
      <w:r>
        <w:rPr>
          <w:rFonts w:ascii="Arial" w:hAnsi="Arial" w:cs="Arial"/>
          <w:b/>
        </w:rPr>
        <w:t>Gołdapski</w:t>
      </w:r>
    </w:p>
    <w:p w14:paraId="438AE648" w14:textId="77777777" w:rsidR="00F84E46" w:rsidRPr="00215E60" w:rsidRDefault="00F84E46" w:rsidP="00F84E4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Krótka</w:t>
      </w:r>
      <w:r w:rsidRPr="00215E60">
        <w:rPr>
          <w:rFonts w:ascii="Arial" w:hAnsi="Arial" w:cs="Arial"/>
          <w:b/>
        </w:rPr>
        <w:t xml:space="preserve"> 1 </w:t>
      </w:r>
    </w:p>
    <w:p w14:paraId="42B12E19" w14:textId="77777777" w:rsidR="00F84E46" w:rsidRPr="00215E60" w:rsidRDefault="00F84E46" w:rsidP="00F84E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19-500 Gołdap</w:t>
      </w:r>
    </w:p>
    <w:p w14:paraId="22425C09" w14:textId="77777777" w:rsidR="00F84E46" w:rsidRPr="00215E60" w:rsidRDefault="00F84E46" w:rsidP="00F84E46">
      <w:pPr>
        <w:ind w:firstLine="340"/>
        <w:rPr>
          <w:rFonts w:ascii="Arial" w:hAnsi="Arial" w:cs="Arial"/>
        </w:rPr>
      </w:pPr>
    </w:p>
    <w:p w14:paraId="66D18EC6" w14:textId="77777777" w:rsidR="00F84E46" w:rsidRPr="00215E60" w:rsidRDefault="00F84E46" w:rsidP="00F84E4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Osoba do kontaktu: </w:t>
      </w:r>
    </w:p>
    <w:p w14:paraId="105F230A" w14:textId="77777777" w:rsidR="00F84E46" w:rsidRPr="00215E60" w:rsidRDefault="00F84E46" w:rsidP="00F84E46">
      <w:pPr>
        <w:rPr>
          <w:rFonts w:ascii="Arial" w:hAnsi="Arial" w:cs="Arial"/>
        </w:rPr>
      </w:pPr>
      <w:r>
        <w:rPr>
          <w:rFonts w:ascii="Arial" w:hAnsi="Arial" w:cs="Arial"/>
        </w:rPr>
        <w:t>Łukasz Dębowski, tel. 87 615 44 05</w:t>
      </w:r>
    </w:p>
    <w:p w14:paraId="2CCFF9B2" w14:textId="77777777" w:rsidR="00F84E46" w:rsidRPr="00215E60" w:rsidRDefault="00F84E46" w:rsidP="00F84E4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lukasz.debowski@powiatgoldap.pl</w:t>
      </w:r>
    </w:p>
    <w:p w14:paraId="41AAEAF2" w14:textId="77777777" w:rsidR="00F84E46" w:rsidRPr="00215E60" w:rsidRDefault="00F84E46" w:rsidP="00F84E46">
      <w:pPr>
        <w:ind w:firstLine="340"/>
        <w:rPr>
          <w:rFonts w:ascii="Arial" w:hAnsi="Arial" w:cs="Arial"/>
        </w:rPr>
      </w:pPr>
    </w:p>
    <w:p w14:paraId="5504121D" w14:textId="77777777" w:rsidR="00F84E46" w:rsidRPr="00215E60" w:rsidRDefault="00F84E46" w:rsidP="00F84E4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II. Tryb udzielania zamówienia:</w:t>
      </w:r>
    </w:p>
    <w:p w14:paraId="1837D853" w14:textId="77777777" w:rsidR="00F84E46" w:rsidRPr="00215E60" w:rsidRDefault="00F84E46" w:rsidP="00F84E46">
      <w:pPr>
        <w:jc w:val="both"/>
        <w:rPr>
          <w:rFonts w:ascii="Arial" w:hAnsi="Arial" w:cs="Arial"/>
          <w:b/>
          <w:color w:val="FF0000"/>
        </w:rPr>
      </w:pPr>
      <w:r w:rsidRPr="006849D6">
        <w:rPr>
          <w:rFonts w:ascii="Arial" w:hAnsi="Arial" w:cs="Arial"/>
        </w:rPr>
        <w:t xml:space="preserve">Do niniejszego postępowania nie ma zastosowania ustawa z dnia 11 września 2019 r. Prawo zamówień publicznych (Dz. U. z 2021 r. poz. 1129 ze zm.) – wyłączenie zgodnie z brzmieniem art. 2 ust. 1 pkt 1 ustawy. Postępowanie prowadzone jest zgodnie z procedurami określonymi w Wytycznych w zakresie kwalifikowalności wydatków w ramach Europejskiego Funduszu Rozwoju Regionalnego, Funduszu Społecznego oraz Funduszu Spójności na lata 2014-2020 zgodnie z zasadą konkurencyjności oraz Zarządzeniem nr 1/2021 Starosty Gołdapskiego z dnia 04 stycznia 2021 w sprawie regulaminu udzielania zamówień publicznych, których wartość szacunkowa jest mniejsza niż 130 </w:t>
      </w:r>
      <w:r>
        <w:rPr>
          <w:rFonts w:ascii="Arial" w:hAnsi="Arial" w:cs="Arial"/>
        </w:rPr>
        <w:t>000</w:t>
      </w:r>
      <w:r w:rsidRPr="006849D6">
        <w:rPr>
          <w:rFonts w:ascii="Arial" w:hAnsi="Arial" w:cs="Arial"/>
        </w:rPr>
        <w:t xml:space="preserve"> złotych netto.</w:t>
      </w:r>
    </w:p>
    <w:p w14:paraId="3172B04F" w14:textId="08408F8E" w:rsidR="00F84E46" w:rsidRDefault="00F84E46" w:rsidP="00F84E46">
      <w:pPr>
        <w:jc w:val="both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III. Szczegółowy opis przedmiotów zamówienia:</w:t>
      </w:r>
    </w:p>
    <w:p w14:paraId="73047D86" w14:textId="467B7AC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p</w:t>
      </w:r>
      <w:r w:rsidRPr="00C06080">
        <w:rPr>
          <w:rFonts w:ascii="Arial" w:hAnsi="Arial" w:cs="Arial"/>
          <w:bCs/>
        </w:rPr>
        <w:t xml:space="preserve">rzeprowadzenie diagnozy cyberbezpieczeństwa w ramach projektu „Cyfrowy Powiat” w Starostwie Powiatowym w </w:t>
      </w:r>
      <w:r>
        <w:rPr>
          <w:rFonts w:ascii="Arial" w:hAnsi="Arial" w:cs="Arial"/>
          <w:bCs/>
        </w:rPr>
        <w:t>Gołdapi</w:t>
      </w:r>
      <w:r w:rsidRPr="00C06080">
        <w:rPr>
          <w:rFonts w:ascii="Arial" w:hAnsi="Arial" w:cs="Arial"/>
          <w:bCs/>
        </w:rPr>
        <w:t xml:space="preserve"> zgodnie z zakresem oraz formularzem stanowiącym załącznik nr 8 do Regulaminu Konkursu Grantowego Cyfrowy Powiat.</w:t>
      </w:r>
    </w:p>
    <w:p w14:paraId="0E507232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>Zamawiający dopuszcza wykonanie diagnozy cyberbezpieczeństwa zdalnie.</w:t>
      </w:r>
    </w:p>
    <w:p w14:paraId="2FCFE778" w14:textId="0A221178" w:rsidR="00C85289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>Szczegółowy zakres przedmiotu zamówienia zawiera formularz informacji związanych z przeprowadzeniem diagnozy cyberbezpieczeństwa stanowiący załącznik nr 8 Regulaminu Konkursu Grantowego Cyfrowy Powiat załączony do niniejszego zapytania ofertowego.</w:t>
      </w:r>
    </w:p>
    <w:p w14:paraId="0973623F" w14:textId="77777777" w:rsidR="00C06080" w:rsidRDefault="00C06080" w:rsidP="00C06080">
      <w:pPr>
        <w:jc w:val="both"/>
        <w:rPr>
          <w:rFonts w:ascii="Arial" w:hAnsi="Arial" w:cs="Arial"/>
          <w:bCs/>
        </w:rPr>
      </w:pPr>
    </w:p>
    <w:p w14:paraId="1EA9BCA4" w14:textId="05C248E6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Wymagania stawiane wykonawcom (np. posiadanie koncesji, zezwolenia i in., lista dokumentów, które należy dołączyć do oferty): obligatoryjnie osoba, która przeprowadza diagnozę bezpieczeństwa, musi posiadać uprawnienia wykazane w Rozporządzeniu Ministra Cyfryzacji z dnia 12 października 2018 r. w sprawie wykazu certyfikatów uprawniających do przeprowadzenia audytu (Dz.U. z 2018 r. poz. 1999). </w:t>
      </w:r>
    </w:p>
    <w:p w14:paraId="70B6A87B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>Wykaz certyfikatów wskazanych w w/w rozporządzeniu znajduje się poniżej:</w:t>
      </w:r>
    </w:p>
    <w:p w14:paraId="2A6A6CC6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a)</w:t>
      </w:r>
      <w:r w:rsidRPr="00C06080">
        <w:rPr>
          <w:rFonts w:ascii="Arial" w:hAnsi="Arial" w:cs="Arial"/>
          <w:bCs/>
        </w:rPr>
        <w:tab/>
        <w:t>Certified Internal Auditor (CIA)</w:t>
      </w:r>
    </w:p>
    <w:p w14:paraId="4FDBA598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b)</w:t>
      </w:r>
      <w:r w:rsidRPr="00C06080">
        <w:rPr>
          <w:rFonts w:ascii="Arial" w:hAnsi="Arial" w:cs="Arial"/>
          <w:bCs/>
        </w:rPr>
        <w:tab/>
        <w:t>Certified Information System Auditor (CISA)</w:t>
      </w:r>
    </w:p>
    <w:p w14:paraId="386CA4DE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c)</w:t>
      </w:r>
      <w:r w:rsidRPr="00C06080">
        <w:rPr>
          <w:rFonts w:ascii="Arial" w:hAnsi="Arial" w:cs="Arial"/>
          <w:bCs/>
        </w:rPr>
        <w:tab/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osób.</w:t>
      </w:r>
    </w:p>
    <w:p w14:paraId="3AFD9AA9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d)</w:t>
      </w:r>
      <w:r w:rsidRPr="00C06080">
        <w:rPr>
          <w:rFonts w:ascii="Arial" w:hAnsi="Arial" w:cs="Arial"/>
          <w:bCs/>
        </w:rPr>
        <w:tab/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</w:t>
      </w:r>
    </w:p>
    <w:p w14:paraId="2E232036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e)</w:t>
      </w:r>
      <w:r w:rsidRPr="00C06080">
        <w:rPr>
          <w:rFonts w:ascii="Arial" w:hAnsi="Arial" w:cs="Arial"/>
          <w:bCs/>
        </w:rPr>
        <w:tab/>
        <w:t>Certified Information Security Manager (CISM)</w:t>
      </w:r>
    </w:p>
    <w:p w14:paraId="149770CA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f)</w:t>
      </w:r>
      <w:r w:rsidRPr="00C06080">
        <w:rPr>
          <w:rFonts w:ascii="Arial" w:hAnsi="Arial" w:cs="Arial"/>
          <w:bCs/>
        </w:rPr>
        <w:tab/>
        <w:t>Certified in Risk and Information Systems Control (CRISC)</w:t>
      </w:r>
    </w:p>
    <w:p w14:paraId="10CEBF91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lastRenderedPageBreak/>
        <w:t xml:space="preserve"> g)</w:t>
      </w:r>
      <w:r w:rsidRPr="00C06080">
        <w:rPr>
          <w:rFonts w:ascii="Arial" w:hAnsi="Arial" w:cs="Arial"/>
          <w:bCs/>
        </w:rPr>
        <w:tab/>
        <w:t>Certified in the Governance of Enterprise IT (CGEIT)</w:t>
      </w:r>
    </w:p>
    <w:p w14:paraId="6697CA68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h)</w:t>
      </w:r>
      <w:r w:rsidRPr="00C06080">
        <w:rPr>
          <w:rFonts w:ascii="Arial" w:hAnsi="Arial" w:cs="Arial"/>
          <w:bCs/>
        </w:rPr>
        <w:tab/>
        <w:t>Certified Information Systems Security Professional (CISSP)</w:t>
      </w:r>
    </w:p>
    <w:p w14:paraId="683CE27A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i)</w:t>
      </w:r>
      <w:r w:rsidRPr="00C06080">
        <w:rPr>
          <w:rFonts w:ascii="Arial" w:hAnsi="Arial" w:cs="Arial"/>
          <w:bCs/>
        </w:rPr>
        <w:tab/>
        <w:t>Systems Security Certified Practitioner (SSCP)</w:t>
      </w:r>
    </w:p>
    <w:p w14:paraId="02C95557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j)</w:t>
      </w:r>
      <w:r w:rsidRPr="00C06080">
        <w:rPr>
          <w:rFonts w:ascii="Arial" w:hAnsi="Arial" w:cs="Arial"/>
          <w:bCs/>
        </w:rPr>
        <w:tab/>
        <w:t>Certified Reliability Professional</w:t>
      </w:r>
    </w:p>
    <w:p w14:paraId="00DB971E" w14:textId="77777777" w:rsidR="00C06080" w:rsidRP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 xml:space="preserve"> k)</w:t>
      </w:r>
      <w:r w:rsidRPr="00C06080">
        <w:rPr>
          <w:rFonts w:ascii="Arial" w:hAnsi="Arial" w:cs="Arial"/>
          <w:bCs/>
        </w:rPr>
        <w:tab/>
        <w:t>Certyfikaty uprawniające do posiadania tytułu ISA/IEC 62443 Cybersecurity Expert</w:t>
      </w:r>
    </w:p>
    <w:p w14:paraId="5804CEA8" w14:textId="0FBBEE63" w:rsidR="00C06080" w:rsidRDefault="00C06080" w:rsidP="00C06080">
      <w:pPr>
        <w:jc w:val="both"/>
        <w:rPr>
          <w:rFonts w:ascii="Arial" w:hAnsi="Arial" w:cs="Arial"/>
          <w:bCs/>
        </w:rPr>
      </w:pPr>
      <w:r w:rsidRPr="00C06080">
        <w:rPr>
          <w:rFonts w:ascii="Arial" w:hAnsi="Arial" w:cs="Arial"/>
          <w:bCs/>
        </w:rPr>
        <w:t>Wykonawcy, którzy nie wykażą spełnienia warunków udziału w postępowaniu podlegać będą wykluczeniu z udziału w postępowaniu. Ofertę wykonawcy wykluczonego uznaje się za odrzuconą.</w:t>
      </w:r>
    </w:p>
    <w:p w14:paraId="37B50549" w14:textId="369899A3" w:rsidR="00C06080" w:rsidRDefault="00C06080" w:rsidP="00C06080">
      <w:pPr>
        <w:jc w:val="both"/>
        <w:rPr>
          <w:rFonts w:ascii="Arial" w:hAnsi="Arial" w:cs="Arial"/>
          <w:bCs/>
        </w:rPr>
      </w:pPr>
    </w:p>
    <w:p w14:paraId="174ACD12" w14:textId="491F1CDE" w:rsidR="00C06080" w:rsidRPr="00C85289" w:rsidRDefault="00C06080" w:rsidP="00C0608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uwag ze strony Grantodawcy, dotyczących wykonanego zlecenia, Wykonawca zobowiąże do nieodpłatnego dokonania korekt w przedłożonych dokumentach zgodnie ze zgłoszonymi uwagami.</w:t>
      </w:r>
    </w:p>
    <w:p w14:paraId="16A276F6" w14:textId="2CDD4CC6" w:rsidR="00C85289" w:rsidRPr="00215E60" w:rsidRDefault="00C85289" w:rsidP="00C85289">
      <w:pPr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215E60">
        <w:rPr>
          <w:rFonts w:ascii="Arial" w:hAnsi="Arial" w:cs="Arial"/>
          <w:b/>
        </w:rPr>
        <w:t xml:space="preserve">. </w:t>
      </w:r>
      <w:r w:rsidRPr="00215E60">
        <w:rPr>
          <w:rFonts w:ascii="Arial" w:hAnsi="Arial" w:cs="Arial"/>
          <w:b/>
          <w:bCs/>
        </w:rPr>
        <w:t>Warunki realizacji zamówienia</w:t>
      </w:r>
    </w:p>
    <w:p w14:paraId="16F654C2" w14:textId="77777777" w:rsidR="00C85289" w:rsidRPr="00215E60" w:rsidRDefault="00C85289" w:rsidP="00C85289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Zamawiający nie dopuszcza możliwości składania ofert częściowych.</w:t>
      </w:r>
    </w:p>
    <w:p w14:paraId="031E4EE7" w14:textId="32615AF0" w:rsidR="00C85289" w:rsidRPr="00215E60" w:rsidRDefault="00C85289" w:rsidP="00C85289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Miejsce </w:t>
      </w:r>
      <w:r w:rsidR="00C06080">
        <w:rPr>
          <w:rFonts w:ascii="Arial" w:hAnsi="Arial" w:cs="Arial"/>
        </w:rPr>
        <w:t>wykonania zlecenia</w:t>
      </w:r>
      <w:r w:rsidRPr="00215E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Starostwo Powiatowe w Gołdapi, ul. Krótka 1, 19-500 Gołdap</w:t>
      </w:r>
    </w:p>
    <w:p w14:paraId="3CC59EC7" w14:textId="77777777" w:rsidR="00C85289" w:rsidRPr="00215E60" w:rsidRDefault="00C85289" w:rsidP="00C85289">
      <w:pPr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IV. Termin wykonania zamówienia</w:t>
      </w:r>
    </w:p>
    <w:p w14:paraId="04690E3E" w14:textId="03B2609C" w:rsidR="00C85289" w:rsidRPr="00215E60" w:rsidRDefault="00C85289" w:rsidP="00C85289">
      <w:pPr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Termin wykonania zamówienia: do </w:t>
      </w:r>
      <w:r w:rsidR="00C06080">
        <w:rPr>
          <w:rFonts w:ascii="Arial" w:hAnsi="Arial" w:cs="Arial"/>
        </w:rPr>
        <w:t>21</w:t>
      </w:r>
      <w:r w:rsidRPr="00215E60">
        <w:rPr>
          <w:rFonts w:ascii="Arial" w:hAnsi="Arial" w:cs="Arial"/>
        </w:rPr>
        <w:t xml:space="preserve"> dni od podpisania umowy.</w:t>
      </w:r>
    </w:p>
    <w:p w14:paraId="4D5411C0" w14:textId="77777777" w:rsidR="00C85289" w:rsidRPr="00215E60" w:rsidRDefault="00C85289" w:rsidP="00C85289">
      <w:pPr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V. Zastrzeżenia:</w:t>
      </w:r>
    </w:p>
    <w:p w14:paraId="2D39D98E" w14:textId="77777777" w:rsidR="00C85289" w:rsidRPr="00215E60" w:rsidRDefault="00C85289" w:rsidP="00C85289">
      <w:pPr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1. Zamawiający zastrzega sobie prawo:</w:t>
      </w:r>
    </w:p>
    <w:p w14:paraId="1F5BD828" w14:textId="77777777" w:rsidR="00C85289" w:rsidRPr="00215E60" w:rsidRDefault="00C85289" w:rsidP="00C85289">
      <w:pPr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a) do nie wyłonienia żadnego z oferentów bez podawania uzasadnienia.</w:t>
      </w:r>
    </w:p>
    <w:p w14:paraId="21803985" w14:textId="77777777" w:rsidR="00C85289" w:rsidRPr="00215E60" w:rsidRDefault="00C85289" w:rsidP="00C85289">
      <w:pPr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b) do przeprowadzenia dodatkowych negocjacji w przypadku wpływu identycznych ofert.</w:t>
      </w:r>
    </w:p>
    <w:p w14:paraId="4EE6A1D0" w14:textId="77777777" w:rsidR="00C85289" w:rsidRPr="00215E60" w:rsidRDefault="00C85289" w:rsidP="00C85289">
      <w:pPr>
        <w:adjustRightInd w:val="0"/>
        <w:rPr>
          <w:rFonts w:ascii="Arial" w:hAnsi="Arial" w:cs="Arial"/>
        </w:rPr>
      </w:pPr>
    </w:p>
    <w:p w14:paraId="00DA779E" w14:textId="77777777" w:rsidR="00C85289" w:rsidRPr="00215E60" w:rsidRDefault="00C85289" w:rsidP="00C85289">
      <w:pPr>
        <w:adjustRightInd w:val="0"/>
        <w:rPr>
          <w:rFonts w:ascii="Arial" w:hAnsi="Arial" w:cs="Arial"/>
          <w:b/>
          <w:bCs/>
          <w:color w:val="000000"/>
        </w:rPr>
      </w:pPr>
      <w:r w:rsidRPr="00215E60">
        <w:rPr>
          <w:rFonts w:ascii="Arial" w:hAnsi="Arial" w:cs="Arial"/>
          <w:b/>
          <w:bCs/>
          <w:color w:val="000000"/>
        </w:rPr>
        <w:t>VI. Opis kryteriów oceny oferty</w:t>
      </w:r>
    </w:p>
    <w:p w14:paraId="582B8DB6" w14:textId="6CD9EC51" w:rsidR="00C85289" w:rsidRPr="00215E60" w:rsidRDefault="00C85289" w:rsidP="00C85289">
      <w:pPr>
        <w:tabs>
          <w:tab w:val="left" w:pos="220"/>
          <w:tab w:val="left" w:pos="720"/>
        </w:tabs>
        <w:adjustRightInd w:val="0"/>
        <w:rPr>
          <w:rFonts w:ascii="Arial" w:hAnsi="Arial" w:cs="Arial"/>
          <w:b/>
        </w:rPr>
      </w:pPr>
      <w:r w:rsidRPr="00215E60">
        <w:rPr>
          <w:rFonts w:ascii="Arial" w:hAnsi="Arial" w:cs="Arial"/>
        </w:rPr>
        <w:t>Przy wyborze oferty zamawiający będzie się kierował następującymi kryteriami</w:t>
      </w:r>
      <w:r w:rsidRPr="00215E60">
        <w:rPr>
          <w:rFonts w:ascii="Arial" w:hAnsi="Arial" w:cs="Arial"/>
          <w:b/>
        </w:rPr>
        <w:t xml:space="preserve">: kryterium cena </w:t>
      </w:r>
      <w:r w:rsidR="00C06080">
        <w:rPr>
          <w:rFonts w:ascii="Arial" w:hAnsi="Arial" w:cs="Arial"/>
          <w:b/>
        </w:rPr>
        <w:t>100</w:t>
      </w:r>
      <w:r w:rsidRPr="00215E60">
        <w:rPr>
          <w:rFonts w:ascii="Arial" w:hAnsi="Arial" w:cs="Arial"/>
          <w:b/>
        </w:rPr>
        <w:t>%</w:t>
      </w:r>
      <w:r>
        <w:rPr>
          <w:rFonts w:ascii="Arial" w:hAnsi="Arial" w:cs="Arial"/>
          <w:b/>
        </w:rPr>
        <w:t xml:space="preserve"> </w:t>
      </w:r>
    </w:p>
    <w:p w14:paraId="19E86A7E" w14:textId="77777777" w:rsidR="00C85289" w:rsidRDefault="00C85289" w:rsidP="00C85289">
      <w:pPr>
        <w:adjustRightInd w:val="0"/>
        <w:rPr>
          <w:rFonts w:ascii="Arial" w:hAnsi="Arial" w:cs="Arial"/>
          <w:b/>
          <w:bCs/>
          <w:color w:val="000000"/>
        </w:rPr>
      </w:pPr>
      <w:r w:rsidRPr="00215E60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/>
          <w:bCs/>
          <w:color w:val="000000"/>
        </w:rPr>
        <w:t>I</w:t>
      </w:r>
      <w:r w:rsidRPr="00215E60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Warunki płatności:</w:t>
      </w:r>
    </w:p>
    <w:p w14:paraId="044A2DE2" w14:textId="77777777" w:rsidR="00C85289" w:rsidRPr="002B162C" w:rsidRDefault="00C85289" w:rsidP="00C85289">
      <w:pPr>
        <w:adjustRightInd w:val="0"/>
        <w:spacing w:line="360" w:lineRule="auto"/>
        <w:rPr>
          <w:rFonts w:ascii="Arial" w:hAnsi="Arial" w:cs="Arial"/>
        </w:rPr>
      </w:pPr>
      <w:r w:rsidRPr="002B162C">
        <w:rPr>
          <w:rFonts w:ascii="Arial" w:hAnsi="Arial" w:cs="Arial"/>
        </w:rPr>
        <w:t>1.</w:t>
      </w:r>
      <w:r w:rsidRPr="002B162C">
        <w:rPr>
          <w:rFonts w:ascii="Arial" w:hAnsi="Arial" w:cs="Arial"/>
        </w:rPr>
        <w:tab/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CCEDCDE" w14:textId="1F18A699" w:rsidR="00C85289" w:rsidRPr="002B162C" w:rsidRDefault="00C85289" w:rsidP="00C85289">
      <w:pPr>
        <w:adjustRightInd w:val="0"/>
        <w:spacing w:line="360" w:lineRule="auto"/>
        <w:rPr>
          <w:rFonts w:ascii="Arial" w:hAnsi="Arial" w:cs="Arial"/>
        </w:rPr>
      </w:pPr>
      <w:r w:rsidRPr="002B162C">
        <w:rPr>
          <w:rFonts w:ascii="Arial" w:hAnsi="Arial" w:cs="Arial"/>
        </w:rPr>
        <w:t>2.</w:t>
      </w:r>
      <w:r w:rsidRPr="002B162C">
        <w:rPr>
          <w:rFonts w:ascii="Arial" w:hAnsi="Arial" w:cs="Arial"/>
        </w:rPr>
        <w:tab/>
        <w:t xml:space="preserve">Za datę zapłaty uważa się dzień uznania rachunku </w:t>
      </w:r>
      <w:r w:rsidR="00C06080">
        <w:rPr>
          <w:rFonts w:ascii="Arial" w:hAnsi="Arial" w:cs="Arial"/>
        </w:rPr>
        <w:t>Zamawiającego</w:t>
      </w:r>
      <w:r w:rsidRPr="002B162C">
        <w:rPr>
          <w:rFonts w:ascii="Arial" w:hAnsi="Arial" w:cs="Arial"/>
        </w:rPr>
        <w:t>.</w:t>
      </w:r>
    </w:p>
    <w:p w14:paraId="16FBF91B" w14:textId="77777777" w:rsidR="00C85289" w:rsidRPr="002B162C" w:rsidRDefault="00C85289" w:rsidP="00C85289">
      <w:pPr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B162C">
        <w:rPr>
          <w:rFonts w:ascii="Arial" w:hAnsi="Arial" w:cs="Arial"/>
        </w:rPr>
        <w:t>.</w:t>
      </w:r>
      <w:r w:rsidRPr="002B162C">
        <w:rPr>
          <w:rFonts w:ascii="Arial" w:hAnsi="Arial" w:cs="Arial"/>
        </w:rPr>
        <w:tab/>
        <w:t>Podstawą wystawienia faktury jest protokół odbioru ilościowego i jakościowego, podpisany przez upoważnionych przedstawicieli Zamawiającego i Wykonawcy</w:t>
      </w:r>
      <w:r>
        <w:rPr>
          <w:rFonts w:ascii="Arial" w:hAnsi="Arial" w:cs="Arial"/>
        </w:rPr>
        <w:t>.</w:t>
      </w:r>
    </w:p>
    <w:p w14:paraId="0764157A" w14:textId="3FED75F8" w:rsidR="00777948" w:rsidRPr="00F84E46" w:rsidRDefault="00777948" w:rsidP="00F84E46"/>
    <w:sectPr w:rsidR="00777948" w:rsidRPr="00F84E46">
      <w:headerReference w:type="default" r:id="rId7"/>
      <w:footerReference w:type="default" r:id="rId8"/>
      <w:pgSz w:w="11900" w:h="16850"/>
      <w:pgMar w:top="1800" w:right="740" w:bottom="1560" w:left="1000" w:header="427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7873" w14:textId="77777777" w:rsidR="00742ADE" w:rsidRDefault="00742ADE">
      <w:r>
        <w:separator/>
      </w:r>
    </w:p>
  </w:endnote>
  <w:endnote w:type="continuationSeparator" w:id="0">
    <w:p w14:paraId="246EADF2" w14:textId="77777777" w:rsidR="00742ADE" w:rsidRDefault="0074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5D0" w14:textId="36613863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F59"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40B4451E" wp14:editId="62C0CFE2">
              <wp:simplePos x="0" y="0"/>
              <wp:positionH relativeFrom="page">
                <wp:posOffset>1147445</wp:posOffset>
              </wp:positionH>
              <wp:positionV relativeFrom="page">
                <wp:posOffset>9679940</wp:posOffset>
              </wp:positionV>
              <wp:extent cx="5344795" cy="311785"/>
              <wp:effectExtent l="4445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867C" w14:textId="29F8CAAA" w:rsidR="00777948" w:rsidRPr="00B73ABE" w:rsidRDefault="00000000" w:rsidP="00B73ABE">
                          <w:pPr>
                            <w:spacing w:before="10"/>
                            <w:ind w:right="-1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Projekt “</w:t>
                          </w:r>
                          <w:r w:rsidR="00C95556">
                            <w:rPr>
                              <w:rFonts w:ascii="Roboto" w:hAnsi="Roboto"/>
                              <w:sz w:val="20"/>
                            </w:rPr>
                            <w:t>Cyfrowy powiat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” jest finansowany ze środków Europejskiego Funduszu Rozwoju</w:t>
                          </w:r>
                          <w:r w:rsidR="00B73ABE">
                            <w:rPr>
                              <w:rFonts w:ascii="Roboto" w:hAnsi="Roboto"/>
                              <w:sz w:val="20"/>
                            </w:rPr>
                            <w:t xml:space="preserve"> 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Regionalnego w ramach Programu Operacyjnego Polska Cyfrowa na lata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4451E" id="Text Box 2" o:spid="_x0000_s1027" type="#_x0000_t202" style="position:absolute;margin-left:90.35pt;margin-top:762.2pt;width:420.85pt;height:24.5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" filled="f" stroked="f">
              <v:textbox inset="0,0,0,0">
                <w:txbxContent>
                  <w:p w14:paraId="6340867C" w14:textId="29F8CAAA" w:rsidR="00777948" w:rsidRPr="00B73ABE" w:rsidRDefault="00000000" w:rsidP="00B73ABE">
                    <w:pPr>
                      <w:spacing w:before="10"/>
                      <w:ind w:right="-10"/>
                      <w:jc w:val="center"/>
                      <w:rPr>
                        <w:rFonts w:ascii="Roboto" w:hAnsi="Roboto"/>
                        <w:sz w:val="20"/>
                      </w:rPr>
                    </w:pPr>
                    <w:r w:rsidRPr="00B73ABE">
                      <w:rPr>
                        <w:rFonts w:ascii="Roboto" w:hAnsi="Roboto"/>
                        <w:sz w:val="20"/>
                      </w:rPr>
                      <w:t>Projekt “</w:t>
                    </w:r>
                    <w:r w:rsidR="00C95556">
                      <w:rPr>
                        <w:rFonts w:ascii="Roboto" w:hAnsi="Roboto"/>
                        <w:sz w:val="20"/>
                      </w:rPr>
                      <w:t>Cyfrowy powiat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” jest finansowany ze środków Europejskiego Funduszu Rozwoju</w:t>
                    </w:r>
                    <w:r w:rsidR="00B73ABE">
                      <w:rPr>
                        <w:rFonts w:ascii="Roboto" w:hAnsi="Roboto"/>
                        <w:sz w:val="20"/>
                      </w:rPr>
                      <w:t xml:space="preserve"> 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Regionalnego w ramach Programu Operacyjnego Polska Cyfrowa na lata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1FFA" w14:textId="77777777" w:rsidR="00742ADE" w:rsidRDefault="00742ADE">
      <w:r>
        <w:separator/>
      </w:r>
    </w:p>
  </w:footnote>
  <w:footnote w:type="continuationSeparator" w:id="0">
    <w:p w14:paraId="5E517D78" w14:textId="77777777" w:rsidR="00742ADE" w:rsidRDefault="0074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791F" w14:textId="77777777" w:rsidR="00777948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311" behindDoc="1" locked="0" layoutInCell="1" allowOverlap="1" wp14:anchorId="06B80C0F" wp14:editId="5DB3403D">
          <wp:simplePos x="0" y="0"/>
          <wp:positionH relativeFrom="page">
            <wp:posOffset>704850</wp:posOffset>
          </wp:positionH>
          <wp:positionV relativeFrom="page">
            <wp:posOffset>271271</wp:posOffset>
          </wp:positionV>
          <wp:extent cx="6273800" cy="87325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0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863E0"/>
    <w:rsid w:val="002C7ADC"/>
    <w:rsid w:val="003952ED"/>
    <w:rsid w:val="003C4E69"/>
    <w:rsid w:val="00403A57"/>
    <w:rsid w:val="00455448"/>
    <w:rsid w:val="005306D0"/>
    <w:rsid w:val="00544018"/>
    <w:rsid w:val="00586070"/>
    <w:rsid w:val="006329B3"/>
    <w:rsid w:val="00642F59"/>
    <w:rsid w:val="006866C6"/>
    <w:rsid w:val="006A11EB"/>
    <w:rsid w:val="007110D2"/>
    <w:rsid w:val="00742ADE"/>
    <w:rsid w:val="00777948"/>
    <w:rsid w:val="008209AC"/>
    <w:rsid w:val="008653F0"/>
    <w:rsid w:val="009E5ACB"/>
    <w:rsid w:val="00AC0FAF"/>
    <w:rsid w:val="00B73ABE"/>
    <w:rsid w:val="00C06080"/>
    <w:rsid w:val="00C85289"/>
    <w:rsid w:val="00C95556"/>
    <w:rsid w:val="00CD1DF4"/>
    <w:rsid w:val="00CD2B0E"/>
    <w:rsid w:val="00DA2695"/>
    <w:rsid w:val="00EF7CA4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5</cp:revision>
  <cp:lastPrinted>2022-10-20T09:19:00Z</cp:lastPrinted>
  <dcterms:created xsi:type="dcterms:W3CDTF">2023-03-17T11:50:00Z</dcterms:created>
  <dcterms:modified xsi:type="dcterms:W3CDTF">2023-03-17T12:41:00Z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