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55E0F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2620F1" w14:textId="77777777" w:rsidR="00F9265F" w:rsidRPr="00F9265F" w:rsidRDefault="00F9265F" w:rsidP="00F9265F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F9265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DF7F3B">
        <w:rPr>
          <w:rFonts w:asciiTheme="minorHAnsi" w:hAnsiTheme="minorHAnsi" w:cstheme="minorHAnsi"/>
          <w:b/>
          <w:sz w:val="22"/>
          <w:szCs w:val="22"/>
          <w:lang w:eastAsia="ar-SA"/>
        </w:rPr>
        <w:t>4</w:t>
      </w:r>
      <w:r w:rsidR="00CC0190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14:paraId="12665A43" w14:textId="77777777" w:rsidR="00F9265F" w:rsidRPr="00F9265F" w:rsidRDefault="00F9265F" w:rsidP="00F9265F">
      <w:pPr>
        <w:tabs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A165EC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D007AA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30B8E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9F17BC" w14:textId="5C880503" w:rsidR="00F9265F" w:rsidRPr="00F9265F" w:rsidRDefault="00F9265F" w:rsidP="00010E4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F9265F">
        <w:rPr>
          <w:rFonts w:asciiTheme="minorHAnsi" w:hAnsiTheme="minorHAnsi" w:cstheme="minorHAnsi"/>
          <w:b/>
          <w:sz w:val="22"/>
          <w:szCs w:val="22"/>
          <w:lang w:eastAsia="ar-SA"/>
        </w:rPr>
        <w:t>Specyfikacja Istotnych Warunków Zamówienia (SIWZ)</w:t>
      </w:r>
      <w:r w:rsidR="00055AB0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- </w:t>
      </w:r>
      <w:r w:rsidR="00010E49">
        <w:rPr>
          <w:rFonts w:asciiTheme="minorHAnsi" w:hAnsiTheme="minorHAnsi" w:cstheme="minorHAnsi"/>
          <w:b/>
          <w:sz w:val="22"/>
          <w:szCs w:val="22"/>
          <w:lang w:eastAsia="ar-SA"/>
        </w:rPr>
        <w:t>zaktualizowania dnia 13</w:t>
      </w:r>
      <w:r w:rsidR="000E6EF4">
        <w:rPr>
          <w:rFonts w:asciiTheme="minorHAnsi" w:hAnsiTheme="minorHAnsi" w:cstheme="minorHAnsi"/>
          <w:b/>
          <w:sz w:val="22"/>
          <w:szCs w:val="22"/>
          <w:lang w:eastAsia="ar-SA"/>
        </w:rPr>
        <w:t>.03.2019</w:t>
      </w:r>
    </w:p>
    <w:p w14:paraId="6F5E5645" w14:textId="77777777" w:rsidR="00F9265F" w:rsidRPr="00572D0B" w:rsidRDefault="00F9265F" w:rsidP="00F9265F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1208024" w14:textId="45FCA25E" w:rsidR="00F9265F" w:rsidRDefault="00F9265F" w:rsidP="00F9265F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2D0B">
        <w:rPr>
          <w:rFonts w:asciiTheme="minorHAnsi" w:hAnsiTheme="minorHAnsi" w:cstheme="minorHAnsi"/>
          <w:sz w:val="22"/>
          <w:szCs w:val="22"/>
        </w:rPr>
        <w:t xml:space="preserve">w postępowaniu o udzielenie zamówienia publicznego w trybie przetargu nieograniczonego </w:t>
      </w:r>
      <w:r w:rsidRPr="00572D0B">
        <w:rPr>
          <w:rFonts w:asciiTheme="minorHAnsi" w:hAnsiTheme="minorHAnsi" w:cstheme="minorHAnsi"/>
          <w:sz w:val="22"/>
          <w:szCs w:val="22"/>
        </w:rPr>
        <w:br/>
        <w:t xml:space="preserve">o wartości </w:t>
      </w:r>
      <w:r w:rsidRPr="00572D0B">
        <w:rPr>
          <w:rFonts w:asciiTheme="minorHAnsi" w:hAnsiTheme="minorHAnsi" w:cstheme="minorHAnsi"/>
          <w:bCs/>
          <w:sz w:val="22"/>
          <w:szCs w:val="22"/>
        </w:rPr>
        <w:t>wyższej niż kwoty określone w przepisach wydanych na podstawie art. 11 ust. 8 ustawy z dnia 29 stycznia 2004 roku Prawo zamówień publicznych</w:t>
      </w:r>
      <w:r w:rsidRPr="00572D0B">
        <w:rPr>
          <w:rFonts w:asciiTheme="minorHAnsi" w:hAnsiTheme="minorHAnsi" w:cstheme="minorHAnsi"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Cs/>
          <w:sz w:val="22"/>
          <w:szCs w:val="22"/>
        </w:rPr>
        <w:t>(Dz. U. z 201</w:t>
      </w:r>
      <w:r w:rsidR="00572D0B" w:rsidRPr="00572D0B">
        <w:rPr>
          <w:rFonts w:asciiTheme="minorHAnsi" w:hAnsiTheme="minorHAnsi" w:cstheme="minorHAnsi"/>
          <w:bCs/>
          <w:sz w:val="22"/>
          <w:szCs w:val="22"/>
        </w:rPr>
        <w:t>8</w:t>
      </w:r>
      <w:r w:rsidRPr="00572D0B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572D0B" w:rsidRPr="00572D0B">
        <w:rPr>
          <w:rFonts w:asciiTheme="minorHAnsi" w:hAnsiTheme="minorHAnsi" w:cstheme="minorHAnsi"/>
          <w:bCs/>
          <w:sz w:val="22"/>
          <w:szCs w:val="22"/>
        </w:rPr>
        <w:t>1986</w:t>
      </w:r>
      <w:r w:rsidRPr="00572D0B">
        <w:rPr>
          <w:rFonts w:asciiTheme="minorHAnsi" w:hAnsiTheme="minorHAnsi" w:cstheme="minorHAnsi"/>
          <w:sz w:val="22"/>
          <w:szCs w:val="22"/>
        </w:rPr>
        <w:t xml:space="preserve"> </w:t>
      </w:r>
      <w:r w:rsidR="00572D0B">
        <w:rPr>
          <w:rFonts w:asciiTheme="minorHAnsi" w:hAnsiTheme="minorHAnsi" w:cstheme="minorHAnsi"/>
          <w:sz w:val="22"/>
          <w:szCs w:val="22"/>
        </w:rPr>
        <w:t>)</w:t>
      </w:r>
      <w:r w:rsidR="00BA0914">
        <w:rPr>
          <w:rFonts w:asciiTheme="minorHAnsi" w:hAnsiTheme="minorHAnsi" w:cstheme="minorHAnsi"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sz w:val="22"/>
          <w:szCs w:val="22"/>
        </w:rPr>
        <w:t>na</w:t>
      </w:r>
      <w:r w:rsidR="00BA0914">
        <w:rPr>
          <w:rFonts w:asciiTheme="minorHAnsi" w:hAnsiTheme="minorHAnsi" w:cstheme="minorHAnsi"/>
          <w:sz w:val="22"/>
          <w:szCs w:val="22"/>
        </w:rPr>
        <w:t xml:space="preserve"> </w:t>
      </w:r>
      <w:r w:rsidR="00DF7F3B">
        <w:rPr>
          <w:rFonts w:asciiTheme="minorHAnsi" w:hAnsiTheme="minorHAnsi" w:cstheme="minorHAnsi"/>
          <w:b/>
          <w:sz w:val="22"/>
          <w:szCs w:val="22"/>
        </w:rPr>
        <w:t>dostawę</w:t>
      </w:r>
      <w:r w:rsidR="00572D0B"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6BCC"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="00572D0B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6BCC"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="00572D0B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w związku </w:t>
      </w:r>
      <w:r w:rsidR="00010E4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572D0B">
        <w:rPr>
          <w:rFonts w:asciiTheme="minorHAnsi" w:hAnsiTheme="minorHAnsi" w:cstheme="minorHAnsi"/>
          <w:b/>
          <w:sz w:val="22"/>
          <w:szCs w:val="22"/>
        </w:rPr>
        <w:t>K</w:t>
      </w:r>
      <w:r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572D0B">
        <w:rPr>
          <w:rFonts w:asciiTheme="minorHAnsi" w:hAnsiTheme="minorHAnsi" w:cstheme="minorHAnsi"/>
          <w:b/>
          <w:sz w:val="22"/>
          <w:szCs w:val="22"/>
        </w:rPr>
        <w:t>ą</w:t>
      </w:r>
      <w:r w:rsidR="00DF7F3B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A36BCC">
        <w:rPr>
          <w:rFonts w:asciiTheme="minorHAnsi" w:hAnsiTheme="minorHAnsi" w:cstheme="minorHAnsi"/>
          <w:b/>
          <w:sz w:val="22"/>
          <w:szCs w:val="22"/>
        </w:rPr>
        <w:t>”</w:t>
      </w:r>
    </w:p>
    <w:p w14:paraId="26E0AE49" w14:textId="77777777" w:rsidR="00572D0B" w:rsidRPr="00572D0B" w:rsidRDefault="00572D0B" w:rsidP="00F9265F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8AEBC2" w14:textId="77777777" w:rsidR="00F9265F" w:rsidRPr="00572D0B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2D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831EA9" w14:textId="77777777" w:rsidR="00F9265F" w:rsidRPr="00572D0B" w:rsidRDefault="00F9265F" w:rsidP="00F9265F">
      <w:pPr>
        <w:jc w:val="both"/>
        <w:rPr>
          <w:rFonts w:asciiTheme="minorHAnsi" w:eastAsia="Calibri" w:hAnsiTheme="minorHAnsi" w:cstheme="minorHAnsi"/>
          <w:b/>
          <w:color w:val="1E1E1E"/>
          <w:sz w:val="22"/>
          <w:szCs w:val="22"/>
        </w:rPr>
      </w:pPr>
      <w:r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3C012D" w14:textId="77777777" w:rsidR="00F9265F" w:rsidRPr="00F9265F" w:rsidRDefault="00F9265F" w:rsidP="00F9265F">
      <w:pPr>
        <w:jc w:val="both"/>
        <w:rPr>
          <w:rFonts w:asciiTheme="minorHAnsi" w:eastAsia="Calibri" w:hAnsiTheme="minorHAnsi" w:cstheme="minorHAnsi"/>
          <w:b/>
          <w:color w:val="1E1E1E"/>
          <w:sz w:val="22"/>
          <w:szCs w:val="22"/>
        </w:rPr>
      </w:pPr>
      <w:r w:rsidRPr="00F9265F">
        <w:rPr>
          <w:rFonts w:asciiTheme="minorHAnsi" w:eastAsia="Calibri" w:hAnsiTheme="minorHAnsi" w:cstheme="minorHAnsi"/>
          <w:b/>
          <w:color w:val="1E1E1E"/>
          <w:sz w:val="22"/>
          <w:szCs w:val="22"/>
        </w:rPr>
        <w:t xml:space="preserve"> </w:t>
      </w:r>
    </w:p>
    <w:p w14:paraId="6605F5A2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AD4356" w14:textId="77777777" w:rsidR="00F9265F" w:rsidRPr="00F9265F" w:rsidRDefault="00F9265F" w:rsidP="00F9265F">
      <w:pPr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p w14:paraId="4AFCFAE8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F9265F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</w:p>
    <w:p w14:paraId="663266C1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69CD71A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9F4C3E2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E0B7ADB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97527E2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E87DA8D" w14:textId="77777777" w:rsidR="00F9265F" w:rsidRPr="00F9265F" w:rsidRDefault="00F9265F" w:rsidP="00F9265F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CD817B4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9125559" w14:textId="77777777" w:rsidR="00F9265F" w:rsidRPr="00F9265F" w:rsidRDefault="00F9265F" w:rsidP="00F9265F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1D832FE" w14:textId="4BDEB645" w:rsidR="00F9265F" w:rsidRPr="00F9265F" w:rsidRDefault="00085351" w:rsidP="0008535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010E49">
        <w:rPr>
          <w:rFonts w:asciiTheme="minorHAnsi" w:hAnsiTheme="minorHAnsi" w:cstheme="minorHAnsi"/>
          <w:sz w:val="22"/>
          <w:szCs w:val="22"/>
          <w:lang w:eastAsia="ar-SA"/>
        </w:rPr>
        <w:t xml:space="preserve">  </w:t>
      </w:r>
      <w:r>
        <w:rPr>
          <w:rFonts w:asciiTheme="minorHAnsi" w:hAnsiTheme="minorHAnsi" w:cstheme="minorHAnsi"/>
          <w:sz w:val="22"/>
          <w:szCs w:val="22"/>
          <w:lang w:eastAsia="ar-SA"/>
        </w:rPr>
        <w:t>SIWZ Zatwierdził</w:t>
      </w:r>
    </w:p>
    <w:p w14:paraId="3E292E7D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F9265F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F9265F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F9265F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F9265F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F9265F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   </w:t>
      </w:r>
    </w:p>
    <w:p w14:paraId="2B635A29" w14:textId="77777777" w:rsid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3686"/>
      </w:tblGrid>
      <w:tr w:rsidR="00085351" w14:paraId="767EF245" w14:textId="77777777" w:rsidTr="004F01AC">
        <w:tc>
          <w:tcPr>
            <w:tcW w:w="1984" w:type="dxa"/>
            <w:shd w:val="clear" w:color="auto" w:fill="FFFFFF" w:themeFill="background1"/>
          </w:tcPr>
          <w:p w14:paraId="57E58621" w14:textId="77777777" w:rsidR="00085351" w:rsidRPr="00C77483" w:rsidRDefault="00085351" w:rsidP="004F01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</w:pPr>
            <w:r w:rsidRPr="00C77483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Andrzej Ciołek</w:t>
            </w:r>
          </w:p>
          <w:p w14:paraId="1B578D9C" w14:textId="77777777" w:rsidR="00085351" w:rsidRPr="00C77483" w:rsidRDefault="00085351" w:rsidP="004F01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</w:pPr>
            <w:r w:rsidRPr="00C77483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Wicestarosta</w:t>
            </w:r>
          </w:p>
        </w:tc>
        <w:tc>
          <w:tcPr>
            <w:tcW w:w="3686" w:type="dxa"/>
            <w:shd w:val="clear" w:color="auto" w:fill="FFFFFF" w:themeFill="background1"/>
          </w:tcPr>
          <w:p w14:paraId="08E0698D" w14:textId="77777777" w:rsidR="00085351" w:rsidRPr="00C77483" w:rsidRDefault="00085351" w:rsidP="004F01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</w:pPr>
            <w:r w:rsidRPr="00C77483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Marzanna Marianna Wardziejewska</w:t>
            </w:r>
          </w:p>
          <w:p w14:paraId="243DEB77" w14:textId="77777777" w:rsidR="00085351" w:rsidRPr="00C77483" w:rsidRDefault="00085351" w:rsidP="004F01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</w:pPr>
            <w:r w:rsidRPr="00C77483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ar-SA"/>
              </w:rPr>
              <w:t>Starosta Gołdapski</w:t>
            </w:r>
          </w:p>
        </w:tc>
      </w:tr>
    </w:tbl>
    <w:p w14:paraId="7B0A712C" w14:textId="77777777" w:rsidR="00010E49" w:rsidRPr="00F9265F" w:rsidRDefault="00010E49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D868F8B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E3D8742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A0362B0" w14:textId="77777777" w:rsidR="00085351" w:rsidRDefault="00085351" w:rsidP="00F9265F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EEDC9D0" w14:textId="77777777" w:rsidR="00085351" w:rsidRDefault="00085351" w:rsidP="00F9265F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97ADEEC" w14:textId="3ABACC3B" w:rsidR="00F9265F" w:rsidRPr="00F9265F" w:rsidRDefault="00DF7F3B" w:rsidP="00F9265F">
      <w:pPr>
        <w:spacing w:line="276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Gołdap, dnia</w:t>
      </w:r>
      <w:r w:rsidR="00F9265F" w:rsidRPr="00F9265F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572D0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B72888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="00010E49">
        <w:rPr>
          <w:rFonts w:asciiTheme="minorHAnsi" w:hAnsiTheme="minorHAnsi" w:cstheme="minorHAnsi"/>
          <w:sz w:val="22"/>
          <w:szCs w:val="22"/>
          <w:lang w:eastAsia="ar-SA"/>
        </w:rPr>
        <w:t>3</w:t>
      </w:r>
      <w:r>
        <w:rPr>
          <w:rFonts w:asciiTheme="minorHAnsi" w:hAnsiTheme="minorHAnsi" w:cstheme="minorHAnsi"/>
          <w:sz w:val="22"/>
          <w:szCs w:val="22"/>
          <w:lang w:eastAsia="ar-SA"/>
        </w:rPr>
        <w:t>.03</w:t>
      </w:r>
      <w:r w:rsidR="00572D0B" w:rsidRPr="00A214EE">
        <w:rPr>
          <w:rFonts w:asciiTheme="minorHAnsi" w:hAnsiTheme="minorHAnsi" w:cstheme="minorHAnsi"/>
          <w:sz w:val="22"/>
          <w:szCs w:val="22"/>
          <w:lang w:eastAsia="ar-SA"/>
        </w:rPr>
        <w:t>.2019</w:t>
      </w:r>
    </w:p>
    <w:p w14:paraId="69C6C572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918BB9" w14:textId="77777777" w:rsidR="00F9265F" w:rsidRPr="00F9265F" w:rsidRDefault="00F9265F" w:rsidP="00F9265F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FA9DB80" w14:textId="77777777" w:rsidR="00F9265F" w:rsidRPr="00F9265F" w:rsidRDefault="00F9265F" w:rsidP="00F9265F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2256862F" w14:textId="77777777" w:rsidR="00F9265F" w:rsidRPr="00F9265F" w:rsidRDefault="00F9265F" w:rsidP="00F9265F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C6673E4" w14:textId="77777777" w:rsidR="00F9265F" w:rsidRPr="00F9265F" w:rsidRDefault="00F9265F" w:rsidP="00F9265F">
      <w:pPr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178E239" w14:textId="77777777" w:rsidR="00F9265F" w:rsidRPr="00F9265F" w:rsidRDefault="00F9265F" w:rsidP="00572D0B">
      <w:pPr>
        <w:tabs>
          <w:tab w:val="left" w:pos="7513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B69DF" w14:textId="77777777" w:rsidR="00F9265F" w:rsidRPr="00F9265F" w:rsidRDefault="00F9265F" w:rsidP="00F9265F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693639" w14:textId="77777777" w:rsidR="00F9265F" w:rsidRPr="00F9265F" w:rsidRDefault="00F9265F" w:rsidP="00F9265F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I. Nazwa oraz adres Zamawiającego.</w:t>
      </w:r>
    </w:p>
    <w:p w14:paraId="6F521AF8" w14:textId="77777777" w:rsidR="00F9265F" w:rsidRPr="00F9265F" w:rsidRDefault="00F9265F" w:rsidP="00F9265F">
      <w:pPr>
        <w:widowControl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b/>
          <w:bCs/>
          <w:sz w:val="22"/>
          <w:szCs w:val="22"/>
        </w:rPr>
        <w:t>Powiat Gołdapski</w:t>
      </w:r>
    </w:p>
    <w:p w14:paraId="3BE19C5F" w14:textId="77777777" w:rsidR="00F9265F" w:rsidRPr="00F9265F" w:rsidRDefault="00F9265F" w:rsidP="00F9265F">
      <w:pPr>
        <w:spacing w:after="160" w:line="276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ul. Krótka 1, 19-500 Gołdap</w:t>
      </w:r>
    </w:p>
    <w:p w14:paraId="5938C127" w14:textId="77777777" w:rsidR="00F9265F" w:rsidRPr="00F9265F" w:rsidRDefault="00F9265F" w:rsidP="00F9265F">
      <w:p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woj. warmińsko – mazurskie</w:t>
      </w:r>
    </w:p>
    <w:p w14:paraId="7156CA6F" w14:textId="77777777" w:rsidR="00F9265F" w:rsidRPr="00F9265F" w:rsidRDefault="00F9265F" w:rsidP="00F9265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REGON: </w:t>
      </w:r>
      <w:r w:rsidRPr="00F9265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519634600</w:t>
      </w:r>
      <w:r w:rsidRPr="00F926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NIP: </w:t>
      </w:r>
      <w:r w:rsidRPr="00F9265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847-15-16-948 </w:t>
      </w:r>
    </w:p>
    <w:p w14:paraId="29A0F94A" w14:textId="77777777" w:rsidR="00F9265F" w:rsidRPr="00F9265F" w:rsidRDefault="00F9265F" w:rsidP="00F9265F">
      <w:p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Realizator: Starostwo Powiatowe w Gołdapi</w:t>
      </w:r>
    </w:p>
    <w:p w14:paraId="1F885431" w14:textId="77777777" w:rsidR="00F9265F" w:rsidRPr="00F9265F" w:rsidRDefault="00F9265F" w:rsidP="00F9265F">
      <w:p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ul. Krótka 1, 19-500 Gołdap</w:t>
      </w:r>
    </w:p>
    <w:p w14:paraId="4C129A24" w14:textId="77777777" w:rsidR="00F9265F" w:rsidRPr="00F9265F" w:rsidRDefault="00F9265F" w:rsidP="00F9265F">
      <w:p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woj. warmińsko – mazurskie</w:t>
      </w:r>
    </w:p>
    <w:p w14:paraId="00B035B7" w14:textId="77777777" w:rsidR="00F9265F" w:rsidRPr="00F9265F" w:rsidRDefault="00F9265F" w:rsidP="00F9265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Tel. </w:t>
      </w:r>
      <w:r w:rsidRPr="00F9265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876154444</w:t>
      </w:r>
    </w:p>
    <w:p w14:paraId="030970C5" w14:textId="77777777" w:rsidR="00F9265F" w:rsidRPr="00F9265F" w:rsidRDefault="00F9265F" w:rsidP="00F9265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="Calibri" w:hAnsiTheme="minorHAnsi" w:cstheme="minorHAnsi"/>
          <w:sz w:val="22"/>
          <w:szCs w:val="22"/>
          <w:lang w:eastAsia="en-US"/>
        </w:rPr>
        <w:t>Fax</w:t>
      </w:r>
      <w:r w:rsidRPr="00F9265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876154445</w:t>
      </w:r>
    </w:p>
    <w:p w14:paraId="1C37ED64" w14:textId="77777777" w:rsidR="00F9265F" w:rsidRPr="00F9265F" w:rsidRDefault="00F9265F" w:rsidP="00F9265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F926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E-mail do korespondencji w sprawie zamówienia: </w:t>
      </w:r>
      <w:hyperlink r:id="rId7" w:history="1">
        <w:r w:rsidRPr="00F9265F">
          <w:rPr>
            <w:rFonts w:asciiTheme="minorHAnsi" w:eastAsia="Calibri" w:hAnsiTheme="minorHAnsi" w:cstheme="minorHAnsi"/>
            <w:bCs/>
            <w:color w:val="0000FF"/>
            <w:sz w:val="22"/>
            <w:szCs w:val="22"/>
            <w:u w:val="single"/>
            <w:lang w:eastAsia="en-US"/>
          </w:rPr>
          <w:t>iwona.zegarowicz@powiatgoldap.pl</w:t>
        </w:r>
      </w:hyperlink>
      <w:r w:rsidRPr="00F9265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289AE0AB" w14:textId="77777777" w:rsidR="00F9265F" w:rsidRPr="00F9265F" w:rsidRDefault="00FE5D1E" w:rsidP="00F9265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bCs/>
          <w:color w:val="0000FF"/>
          <w:sz w:val="22"/>
          <w:szCs w:val="22"/>
          <w:u w:val="single"/>
          <w:lang w:eastAsia="en-US"/>
        </w:rPr>
      </w:pPr>
      <w:hyperlink r:id="rId8" w:history="1">
        <w:r w:rsidR="00F9265F" w:rsidRPr="00F9265F">
          <w:rPr>
            <w:rFonts w:asciiTheme="minorHAnsi" w:eastAsia="Calibri" w:hAnsiTheme="minorHAnsi" w:cstheme="minorHAnsi"/>
            <w:bCs/>
            <w:color w:val="0000FF"/>
            <w:sz w:val="22"/>
            <w:szCs w:val="22"/>
            <w:u w:val="single"/>
            <w:lang w:eastAsia="en-US"/>
          </w:rPr>
          <w:t>wicedyrektor.zszgoldap@wp.pl</w:t>
        </w:r>
      </w:hyperlink>
    </w:p>
    <w:p w14:paraId="58A9C850" w14:textId="77777777" w:rsidR="00F9265F" w:rsidRPr="00F9265F" w:rsidRDefault="00F9265F" w:rsidP="00F9265F">
      <w:p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F9265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Godziny urzędowania: </w:t>
      </w:r>
      <w:r w:rsidRPr="00F9265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pn. 7.30-16.00, wt.– czw. 7.30 – 15.30; pt. 7.30 – 15.00.</w:t>
      </w:r>
    </w:p>
    <w:p w14:paraId="04769280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II. Tryb udzielenia zamówienia.</w:t>
      </w:r>
    </w:p>
    <w:p w14:paraId="53DEE3CF" w14:textId="77777777" w:rsidR="00F9265F" w:rsidRPr="00F9265F" w:rsidRDefault="00F9265F" w:rsidP="00F9265F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Niniejsze postępowanie prowadzone jest zgodnie z przepisami ustawy z dnia 29 stycznia 2004 r. Prawo zamówień publicznych </w:t>
      </w:r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(</w:t>
      </w:r>
      <w:hyperlink r:id="rId9" w:history="1">
        <w:r w:rsidRPr="00F9265F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 xml:space="preserve"> Dz. U. z  201</w:t>
        </w:r>
        <w:r w:rsidR="00572D0B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>8</w:t>
        </w:r>
        <w:r w:rsidRPr="00F9265F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 xml:space="preserve"> r. poz. </w:t>
        </w:r>
        <w:r w:rsidR="00572D0B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>1986</w:t>
        </w:r>
        <w:r w:rsidRPr="00F9265F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> </w:t>
        </w:r>
      </w:hyperlink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)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zwanej dalej ustawą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="00572D0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oraz aktów wykonawczych wydanych na jej podstawie.</w:t>
      </w:r>
    </w:p>
    <w:p w14:paraId="28D65597" w14:textId="77777777" w:rsidR="00F9265F" w:rsidRPr="00F9265F" w:rsidRDefault="00F9265F" w:rsidP="00F9265F">
      <w:pPr>
        <w:widowControl w:val="0"/>
        <w:numPr>
          <w:ilvl w:val="0"/>
          <w:numId w:val="4"/>
        </w:numPr>
        <w:suppressAutoHyphens/>
        <w:spacing w:before="120" w:after="24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Postępowanie prowadzone jest w trybie przetargu nieograniczonego, na podstawie art. 39 ustawy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wartość niniejszego postępowania przekracza kwotę określoną w przepisach wydanych na podstawie art. 11 ust. 8 ustawy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19E5015" w14:textId="77777777" w:rsidR="00E50931" w:rsidRPr="00E50931" w:rsidRDefault="00F9265F" w:rsidP="00E50931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III. Opis przedmiotu zamówienia.</w:t>
      </w:r>
    </w:p>
    <w:p w14:paraId="71730161" w14:textId="77777777" w:rsidR="00E50931" w:rsidRDefault="00E50931" w:rsidP="00E50931">
      <w:pPr>
        <w:pStyle w:val="Akapitzlist"/>
        <w:spacing w:before="120" w:after="120"/>
        <w:ind w:left="360"/>
        <w:jc w:val="both"/>
        <w:rPr>
          <w:rFonts w:cstheme="minorHAnsi"/>
        </w:rPr>
      </w:pPr>
    </w:p>
    <w:p w14:paraId="6408D894" w14:textId="2DDE9F4C" w:rsidR="00E50931" w:rsidRPr="00B72888" w:rsidRDefault="00A36BCC" w:rsidP="00E50931">
      <w:pPr>
        <w:pStyle w:val="Akapitzlist"/>
        <w:numPr>
          <w:ilvl w:val="0"/>
          <w:numId w:val="45"/>
        </w:numPr>
        <w:spacing w:line="276" w:lineRule="auto"/>
        <w:jc w:val="both"/>
        <w:rPr>
          <w:rFonts w:cstheme="minorHAnsi"/>
        </w:rPr>
      </w:pPr>
      <w:bookmarkStart w:id="0" w:name="_Hlk3209730"/>
      <w:r w:rsidRPr="00A36BCC">
        <w:rPr>
          <w:rFonts w:cstheme="minorHAnsi"/>
        </w:rPr>
        <w:t xml:space="preserve">Przedmiotem zamówienia jest dostawa stanowisk demonstracyjnych i pomocy dydaktycznych dla Zespołu Szkół Zawodowych w </w:t>
      </w:r>
      <w:r w:rsidRPr="00E50931">
        <w:rPr>
          <w:rFonts w:cstheme="minorHAnsi"/>
        </w:rPr>
        <w:t>Gołdapi</w:t>
      </w:r>
      <w:r w:rsidR="00E50931" w:rsidRPr="00E50931">
        <w:rPr>
          <w:rFonts w:cstheme="minorHAnsi"/>
          <w:bCs/>
        </w:rPr>
        <w:t xml:space="preserve"> w związku z realizacją projektu </w:t>
      </w:r>
      <w:r w:rsidR="00E50931" w:rsidRPr="00E50931">
        <w:rPr>
          <w:rFonts w:cstheme="minorHAnsi"/>
        </w:rPr>
        <w:t>pn. „Kwalifikacje  drogą do sukcesu ”</w:t>
      </w:r>
      <w:r w:rsidR="00E50931" w:rsidRPr="00E50931">
        <w:rPr>
          <w:rFonts w:cstheme="minorHAnsi"/>
          <w:bCs/>
        </w:rPr>
        <w:t xml:space="preserve"> </w:t>
      </w:r>
      <w:r w:rsidR="00E50931" w:rsidRPr="00E50931">
        <w:rPr>
          <w:rFonts w:cstheme="minorHAnsi"/>
        </w:rPr>
        <w:t xml:space="preserve">w ramach </w:t>
      </w:r>
      <w:r w:rsidR="00E50931" w:rsidRPr="00E50931">
        <w:rPr>
          <w:rFonts w:cstheme="minorHAnsi"/>
          <w:bCs/>
        </w:rPr>
        <w:t>Regionalnego Programu Operacyjnego Województwa Warmińsko-Mazurskiego na lata 2014-2020</w:t>
      </w:r>
      <w:r w:rsidR="00B72888">
        <w:rPr>
          <w:rFonts w:cstheme="minorHAnsi"/>
          <w:bCs/>
        </w:rPr>
        <w:t>.</w:t>
      </w:r>
    </w:p>
    <w:p w14:paraId="289316CE" w14:textId="51B76215" w:rsidR="00B72888" w:rsidRPr="00B72888" w:rsidRDefault="00B72888" w:rsidP="00E50931">
      <w:pPr>
        <w:pStyle w:val="Akapitzlist"/>
        <w:numPr>
          <w:ilvl w:val="0"/>
          <w:numId w:val="45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Cs/>
        </w:rPr>
        <w:t>Zamówienie dzieli się na 2 części:</w:t>
      </w:r>
    </w:p>
    <w:p w14:paraId="67FF8C54" w14:textId="39434879" w:rsidR="00B72888" w:rsidRPr="00E50931" w:rsidRDefault="00B72888" w:rsidP="00B72888">
      <w:pPr>
        <w:pStyle w:val="Akapitzlist"/>
        <w:spacing w:line="276" w:lineRule="auto"/>
        <w:ind w:left="360"/>
        <w:jc w:val="both"/>
        <w:rPr>
          <w:rFonts w:cstheme="minorHAnsi"/>
        </w:rPr>
      </w:pPr>
      <w:r>
        <w:rPr>
          <w:rFonts w:cstheme="minorHAnsi"/>
          <w:bCs/>
        </w:rPr>
        <w:t>Część I</w:t>
      </w:r>
    </w:p>
    <w:p w14:paraId="426986CC" w14:textId="77777777" w:rsidR="00A36BCC" w:rsidRDefault="00A36BCC" w:rsidP="00A36BCC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A36BCC">
        <w:rPr>
          <w:rFonts w:cstheme="minorHAnsi"/>
        </w:rPr>
        <w:t xml:space="preserve">zestaw panelowy - </w:t>
      </w:r>
      <w:proofErr w:type="spellStart"/>
      <w:r w:rsidRPr="00A36BCC">
        <w:rPr>
          <w:rFonts w:cstheme="minorHAnsi"/>
        </w:rPr>
        <w:t>Sensoryka</w:t>
      </w:r>
      <w:proofErr w:type="spellEnd"/>
      <w:r w:rsidRPr="00A36BCC">
        <w:rPr>
          <w:rFonts w:cstheme="minorHAnsi"/>
        </w:rPr>
        <w:t xml:space="preserve"> systemów pojazdowych </w:t>
      </w:r>
      <w:r w:rsidR="00A91566">
        <w:rPr>
          <w:rFonts w:cstheme="minorHAnsi"/>
        </w:rPr>
        <w:t xml:space="preserve">- </w:t>
      </w:r>
      <w:r w:rsidRPr="00A36BCC">
        <w:rPr>
          <w:rFonts w:cstheme="minorHAnsi"/>
        </w:rPr>
        <w:t>szt.1,</w:t>
      </w:r>
    </w:p>
    <w:p w14:paraId="65652290" w14:textId="77777777" w:rsidR="00A36BCC" w:rsidRDefault="00A36BCC" w:rsidP="00A36BCC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zestaw panelowy-  podstawy elektrotechniki i elektroniki pojazdowej </w:t>
      </w:r>
      <w:r w:rsidR="00A91566">
        <w:rPr>
          <w:rFonts w:cstheme="minorHAnsi"/>
        </w:rPr>
        <w:t xml:space="preserve">- </w:t>
      </w:r>
      <w:r>
        <w:rPr>
          <w:rFonts w:cstheme="minorHAnsi"/>
        </w:rPr>
        <w:t>szt.1,</w:t>
      </w:r>
    </w:p>
    <w:p w14:paraId="73EBE213" w14:textId="77777777" w:rsidR="00A36BCC" w:rsidRDefault="00A91566" w:rsidP="00A36BCC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>
        <w:rPr>
          <w:rFonts w:cstheme="minorHAnsi"/>
        </w:rPr>
        <w:t>zestaw czujników systemów elektronicznych pojazdów – szt.1,</w:t>
      </w:r>
    </w:p>
    <w:p w14:paraId="3B4CE518" w14:textId="77777777" w:rsidR="00A91566" w:rsidRDefault="00A91566" w:rsidP="00A36BCC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>
        <w:rPr>
          <w:rFonts w:cstheme="minorHAnsi"/>
        </w:rPr>
        <w:t>stanowisko demonstracyjne- magistrale CAN,LIN,FLEX – szt.1,</w:t>
      </w:r>
    </w:p>
    <w:p w14:paraId="7AC7F97E" w14:textId="77777777" w:rsidR="00460473" w:rsidRDefault="00460473" w:rsidP="00A36BCC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skrzynia przekładniowa automatyczna- 1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>,</w:t>
      </w:r>
    </w:p>
    <w:p w14:paraId="64BB58FF" w14:textId="51CA4D6A" w:rsidR="00460473" w:rsidRPr="00460473" w:rsidRDefault="00460473" w:rsidP="00A36BCC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>stanowisko demonstracyjne - Układ kierowniczy ze wspomaganiem elektrohydraulicznym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>-  1szt,</w:t>
      </w:r>
    </w:p>
    <w:p w14:paraId="02522328" w14:textId="77777777" w:rsidR="00460473" w:rsidRP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>stanowisko demonstracyjne - Układ kierowniczy ze wspomaganiem elekt</w:t>
      </w:r>
      <w:r>
        <w:rPr>
          <w:rFonts w:cstheme="minorHAnsi"/>
        </w:rPr>
        <w:t xml:space="preserve">rycznym </w:t>
      </w:r>
      <w:r w:rsidRPr="00460473">
        <w:rPr>
          <w:rFonts w:cstheme="minorHAnsi"/>
        </w:rPr>
        <w:t>-  1szt,</w:t>
      </w:r>
    </w:p>
    <w:p w14:paraId="241B53F4" w14:textId="4DFBD3B1" w:rsid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>plansza szk</w:t>
      </w:r>
      <w:r w:rsidR="003A46AE">
        <w:rPr>
          <w:rFonts w:cstheme="minorHAnsi"/>
        </w:rPr>
        <w:t>oleniowa – system D-</w:t>
      </w:r>
      <w:proofErr w:type="spellStart"/>
      <w:r w:rsidR="003A46AE">
        <w:rPr>
          <w:rFonts w:cstheme="minorHAnsi"/>
        </w:rPr>
        <w:t>Jetronic</w:t>
      </w:r>
      <w:proofErr w:type="spellEnd"/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-3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 xml:space="preserve">, </w:t>
      </w:r>
    </w:p>
    <w:p w14:paraId="477087BE" w14:textId="61931398" w:rsid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>plansza szko</w:t>
      </w:r>
      <w:r w:rsidR="003A46AE">
        <w:rPr>
          <w:rFonts w:cstheme="minorHAnsi"/>
        </w:rPr>
        <w:t>leniowa – system KE-</w:t>
      </w:r>
      <w:proofErr w:type="spellStart"/>
      <w:r w:rsidR="003A46AE">
        <w:rPr>
          <w:rFonts w:cstheme="minorHAnsi"/>
        </w:rPr>
        <w:t>Jetronic</w:t>
      </w:r>
      <w:proofErr w:type="spellEnd"/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-3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4314552C" w14:textId="0B0FF7BA" w:rsidR="00460473" w:rsidRP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 xml:space="preserve"> plansza szkoleniowa – system </w:t>
      </w:r>
      <w:r>
        <w:rPr>
          <w:rFonts w:cstheme="minorHAnsi"/>
        </w:rPr>
        <w:t>LE</w:t>
      </w:r>
      <w:r w:rsidR="003A46AE">
        <w:rPr>
          <w:rFonts w:cstheme="minorHAnsi"/>
        </w:rPr>
        <w:t>-</w:t>
      </w:r>
      <w:proofErr w:type="spellStart"/>
      <w:r w:rsidR="003A46AE">
        <w:rPr>
          <w:rFonts w:cstheme="minorHAnsi"/>
        </w:rPr>
        <w:t>Jetronic</w:t>
      </w:r>
      <w:proofErr w:type="spellEnd"/>
      <w:r w:rsidR="003A46AE">
        <w:rPr>
          <w:rFonts w:cstheme="minorHAnsi"/>
        </w:rPr>
        <w:t xml:space="preserve">  </w:t>
      </w:r>
      <w:r w:rsidRPr="00460473">
        <w:rPr>
          <w:rFonts w:cstheme="minorHAnsi"/>
        </w:rPr>
        <w:t>-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7E1447F5" w14:textId="7E9F499F" w:rsid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>plansza szkoleni</w:t>
      </w:r>
      <w:r w:rsidR="003A46AE">
        <w:rPr>
          <w:rFonts w:cstheme="minorHAnsi"/>
        </w:rPr>
        <w:t xml:space="preserve">owa – system </w:t>
      </w:r>
      <w:proofErr w:type="spellStart"/>
      <w:r w:rsidR="003A46AE">
        <w:rPr>
          <w:rFonts w:cstheme="minorHAnsi"/>
        </w:rPr>
        <w:t>Montronic</w:t>
      </w:r>
      <w:proofErr w:type="spellEnd"/>
      <w:r w:rsidR="003A46AE">
        <w:rPr>
          <w:rFonts w:cstheme="minorHAnsi"/>
        </w:rPr>
        <w:t xml:space="preserve"> MI 4.1 </w:t>
      </w:r>
      <w:r w:rsidRPr="00460473">
        <w:rPr>
          <w:rFonts w:cstheme="minorHAnsi"/>
        </w:rPr>
        <w:t>-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6B196D13" w14:textId="7ACAA7F8" w:rsidR="00460473" w:rsidRP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 xml:space="preserve"> plansza szkoleniowa – system </w:t>
      </w:r>
      <w:r>
        <w:rPr>
          <w:rFonts w:cstheme="minorHAnsi"/>
        </w:rPr>
        <w:t>Diesla EDC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-3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497A6178" w14:textId="659385BD" w:rsid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lastRenderedPageBreak/>
        <w:t>plansza sz</w:t>
      </w:r>
      <w:r w:rsidR="003A46AE">
        <w:rPr>
          <w:rFonts w:cstheme="minorHAnsi"/>
        </w:rPr>
        <w:t xml:space="preserve">koleniowa – system Diesla UIS </w:t>
      </w:r>
      <w:r w:rsidRPr="00460473">
        <w:rPr>
          <w:rFonts w:cstheme="minorHAnsi"/>
        </w:rPr>
        <w:t xml:space="preserve">-3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 xml:space="preserve">, </w:t>
      </w:r>
    </w:p>
    <w:p w14:paraId="76FA2443" w14:textId="5908CAB3" w:rsidR="00460473" w:rsidRP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 xml:space="preserve">plansza szkoleniowa – system </w:t>
      </w:r>
      <w:proofErr w:type="spellStart"/>
      <w:r>
        <w:rPr>
          <w:rFonts w:cstheme="minorHAnsi"/>
        </w:rPr>
        <w:t>Common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Rail</w:t>
      </w:r>
      <w:proofErr w:type="spellEnd"/>
      <w:r w:rsidRPr="00460473">
        <w:rPr>
          <w:rFonts w:cstheme="minorHAnsi"/>
        </w:rPr>
        <w:t xml:space="preserve"> -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754E1F37" w14:textId="41552425" w:rsidR="00460473" w:rsidRPr="00460473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 xml:space="preserve">plansza szkoleniowa – system </w:t>
      </w:r>
      <w:r>
        <w:rPr>
          <w:rFonts w:cstheme="minorHAnsi"/>
        </w:rPr>
        <w:t xml:space="preserve">Mono- </w:t>
      </w:r>
      <w:proofErr w:type="spellStart"/>
      <w:r>
        <w:rPr>
          <w:rFonts w:cstheme="minorHAnsi"/>
        </w:rPr>
        <w:t>Motronic</w:t>
      </w:r>
      <w:proofErr w:type="spellEnd"/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>-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51106B01" w14:textId="6DECD1B0" w:rsidR="00E50931" w:rsidRDefault="00460473" w:rsidP="00460473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>plansza</w:t>
      </w:r>
      <w:r w:rsidR="003A46AE">
        <w:rPr>
          <w:rFonts w:cstheme="minorHAnsi"/>
        </w:rPr>
        <w:t xml:space="preserve"> szkoleniowa – system ABS/ASR</w:t>
      </w:r>
      <w:r w:rsidRPr="00460473">
        <w:rPr>
          <w:rFonts w:cstheme="minorHAnsi"/>
        </w:rPr>
        <w:t xml:space="preserve"> -3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7DE5E019" w14:textId="7A588797" w:rsidR="00F9265F" w:rsidRDefault="00460473" w:rsidP="003C02B4">
      <w:pPr>
        <w:pStyle w:val="Akapitzlist"/>
        <w:numPr>
          <w:ilvl w:val="0"/>
          <w:numId w:val="46"/>
        </w:numPr>
        <w:spacing w:before="120" w:after="120"/>
        <w:jc w:val="both"/>
        <w:rPr>
          <w:rFonts w:cstheme="minorHAnsi"/>
        </w:rPr>
      </w:pPr>
      <w:r w:rsidRPr="00460473">
        <w:rPr>
          <w:rFonts w:cstheme="minorHAnsi"/>
        </w:rPr>
        <w:t xml:space="preserve"> plansza szkoleniowa – </w:t>
      </w:r>
      <w:r w:rsidR="00E50931">
        <w:rPr>
          <w:rFonts w:cstheme="minorHAnsi"/>
        </w:rPr>
        <w:t>układy zapłonowe pojazdów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>-</w:t>
      </w:r>
      <w:r w:rsidR="003A46AE">
        <w:rPr>
          <w:rFonts w:cstheme="minorHAnsi"/>
        </w:rPr>
        <w:t xml:space="preserve"> </w:t>
      </w:r>
      <w:r w:rsidRPr="00460473">
        <w:rPr>
          <w:rFonts w:cstheme="minorHAnsi"/>
        </w:rPr>
        <w:t xml:space="preserve">3 </w:t>
      </w:r>
      <w:proofErr w:type="spellStart"/>
      <w:r w:rsidRPr="00460473">
        <w:rPr>
          <w:rFonts w:cstheme="minorHAnsi"/>
        </w:rPr>
        <w:t>szt</w:t>
      </w:r>
      <w:proofErr w:type="spellEnd"/>
      <w:r w:rsidRPr="00460473">
        <w:rPr>
          <w:rFonts w:cstheme="minorHAnsi"/>
        </w:rPr>
        <w:t>,</w:t>
      </w:r>
    </w:p>
    <w:p w14:paraId="6895FBAF" w14:textId="77777777" w:rsidR="00B72888" w:rsidRDefault="00B72888" w:rsidP="00B72888">
      <w:pPr>
        <w:pStyle w:val="Akapitzlist"/>
        <w:spacing w:before="120" w:after="120"/>
        <w:ind w:left="1495"/>
        <w:jc w:val="both"/>
        <w:rPr>
          <w:rFonts w:cstheme="minorHAnsi"/>
        </w:rPr>
      </w:pPr>
    </w:p>
    <w:p w14:paraId="1E2100AE" w14:textId="65402345" w:rsidR="00B72888" w:rsidRPr="003A46AE" w:rsidRDefault="00B72888" w:rsidP="003A46AE">
      <w:pPr>
        <w:spacing w:before="120" w:after="120"/>
        <w:jc w:val="both"/>
        <w:rPr>
          <w:rFonts w:cstheme="minorHAnsi"/>
        </w:rPr>
      </w:pPr>
      <w:r w:rsidRPr="003A46AE">
        <w:rPr>
          <w:rFonts w:cstheme="minorHAnsi"/>
        </w:rPr>
        <w:t>Część II</w:t>
      </w:r>
    </w:p>
    <w:p w14:paraId="3E760084" w14:textId="66731D2A" w:rsidR="00B72888" w:rsidRDefault="00B72888" w:rsidP="003A46AE">
      <w:pPr>
        <w:pStyle w:val="Akapitzlist"/>
        <w:numPr>
          <w:ilvl w:val="0"/>
          <w:numId w:val="48"/>
        </w:numPr>
        <w:spacing w:before="120" w:after="120"/>
        <w:ind w:left="1418"/>
        <w:jc w:val="both"/>
        <w:rPr>
          <w:rFonts w:cstheme="minorHAnsi"/>
        </w:rPr>
      </w:pPr>
      <w:r>
        <w:rPr>
          <w:rFonts w:cstheme="minorHAnsi"/>
        </w:rPr>
        <w:t>zespół napędowy silnika ZI sekwencyjny, wielopunktowy-szt.1,</w:t>
      </w:r>
    </w:p>
    <w:p w14:paraId="4FFE97E7" w14:textId="4BD5527C" w:rsidR="00B72888" w:rsidRDefault="00B72888" w:rsidP="003A46AE">
      <w:pPr>
        <w:pStyle w:val="Akapitzlist"/>
        <w:numPr>
          <w:ilvl w:val="0"/>
          <w:numId w:val="48"/>
        </w:numPr>
        <w:spacing w:before="120" w:after="12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zespół napędowy silnika typu </w:t>
      </w:r>
      <w:proofErr w:type="spellStart"/>
      <w:r>
        <w:rPr>
          <w:rFonts w:cstheme="minorHAnsi"/>
        </w:rPr>
        <w:t>Common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Rail</w:t>
      </w:r>
      <w:proofErr w:type="spellEnd"/>
      <w:r w:rsidR="003A46AE">
        <w:rPr>
          <w:rFonts w:cstheme="minorHAnsi"/>
        </w:rPr>
        <w:t xml:space="preserve"> </w:t>
      </w:r>
      <w:r>
        <w:rPr>
          <w:rFonts w:cstheme="minorHAnsi"/>
        </w:rPr>
        <w:t xml:space="preserve">- 1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>,</w:t>
      </w:r>
    </w:p>
    <w:p w14:paraId="75164B7C" w14:textId="77777777" w:rsidR="00B72888" w:rsidRDefault="00B72888" w:rsidP="003A46AE">
      <w:pPr>
        <w:pStyle w:val="Akapitzlist"/>
        <w:numPr>
          <w:ilvl w:val="0"/>
          <w:numId w:val="48"/>
        </w:numPr>
        <w:spacing w:before="120" w:after="12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zespól napędowy silnika FSI -1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>,</w:t>
      </w:r>
    </w:p>
    <w:p w14:paraId="735ADAB1" w14:textId="77777777" w:rsidR="00B72888" w:rsidRDefault="00B72888" w:rsidP="003A46AE">
      <w:pPr>
        <w:pStyle w:val="Akapitzlist"/>
        <w:numPr>
          <w:ilvl w:val="0"/>
          <w:numId w:val="48"/>
        </w:numPr>
        <w:spacing w:before="120" w:after="120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silnik benzynowy rzędowy na stojaku obrotowym- 1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>,</w:t>
      </w:r>
    </w:p>
    <w:bookmarkEnd w:id="0"/>
    <w:p w14:paraId="7323C629" w14:textId="77777777" w:rsidR="00B72888" w:rsidRPr="003C02B4" w:rsidRDefault="00B72888" w:rsidP="00B72888">
      <w:pPr>
        <w:pStyle w:val="Akapitzlist"/>
        <w:spacing w:before="120" w:after="120"/>
        <w:ind w:left="1440"/>
        <w:jc w:val="both"/>
        <w:rPr>
          <w:rFonts w:cstheme="minorHAnsi"/>
        </w:rPr>
      </w:pPr>
    </w:p>
    <w:p w14:paraId="76D31E02" w14:textId="08A263DA" w:rsidR="00F9265F" w:rsidRDefault="00E50931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>Główny kod CPV, pod którym sklasyfikowano przedmiot zamówienia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:</w:t>
      </w:r>
      <w:r w:rsidRPr="00E50931">
        <w:t xml:space="preserve"> </w:t>
      </w:r>
      <w:r w:rsidRPr="00E5093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CPV: 39.16.21.00-6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pomoce dydaktyczne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C33278B" w14:textId="6216EF98" w:rsidR="003C02B4" w:rsidRPr="003C02B4" w:rsidRDefault="003C02B4" w:rsidP="003C02B4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C02B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Szczegółowy opis przedmiotu  zamówienia został zawarty w załącznikach do niniejszej Specyfikacji Istotnych Warunków Zamówienia, zwanej dale</w:t>
      </w:r>
      <w:r w:rsidR="003A46A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j „SIWZ”, tj. w załączniku Nr 1</w:t>
      </w:r>
      <w:r w:rsidRPr="003C02B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</w:p>
    <w:p w14:paraId="7180B9DD" w14:textId="644FD08F" w:rsidR="00E50931" w:rsidRDefault="00E50931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Dostarczony w ramach niniejszego postępowania przedmiot umowy musi spełniać wymagania obowiązujących przepisów w zakresie dopuszczenia go do użytkowania w jednostkach oświatowych. W szczególności musi posiadać stosowne certyfikaty potwierdzające dopuszczenie użytkowania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jednostkach oświatowych. (Rozporządzenie Ministra Edukacji Narodowej i Sportu z dnia 31 grudnia 2002r. w sprawie bezpieczeństwa i higieny w publicznych i niepublicznych szkołach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placówkach (Dz. U. z 2003r. Nr 6, poz. 69 z późn.zm.) oraz spełniać warunki wynikające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>z obowiązującym norm Polskich.</w:t>
      </w:r>
    </w:p>
    <w:p w14:paraId="7267403A" w14:textId="77777777" w:rsidR="00E50931" w:rsidRDefault="00E50931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Przedmiot umowy powinien posiadać niezbędne świadectwa jakości, certyfikaty, deklaracje zgodności, atesty bezpieczeństwa oraz dokumenty dopuszczające do obrotu na polskim rynku.  </w:t>
      </w:r>
    </w:p>
    <w:p w14:paraId="7E17F577" w14:textId="77777777" w:rsidR="00E50931" w:rsidRDefault="00E50931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Zamawiający uzna za sprzeczne z treścią SIWZ oferty, w których zaoferowano pomoce dydaktyczne o innych parametrach niż wymagania określone w SIWZ i tym samym takie oferty będą odrzucone na podstawie art. 89 ust. 1 pkt 2 Ustawy.  </w:t>
      </w:r>
    </w:p>
    <w:p w14:paraId="7830D4EE" w14:textId="77777777" w:rsidR="003C02B4" w:rsidRDefault="00E50931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Wykonawca, który powołuje się na rozwiązania równoważne winien wykazać, że rozwiązania te spełniają wymagania określone przez Zamawiającego z</w:t>
      </w:r>
      <w:r w:rsid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godnie z art. 30  ust. 5 Ustawy</w:t>
      </w:r>
    </w:p>
    <w:p w14:paraId="0465B4A9" w14:textId="77777777" w:rsidR="003C02B4" w:rsidRDefault="003C02B4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0931"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We wszystkich zapisach SIWZ oraz w jej załącznikach, w których Zamawiający odwołuje się do norm, europejskich ocen technicznych, aprobat, specyfikacji technicznych i systemów referencji technicznych zgodnie z art. 30 ust. 4 Ustawy, Zamawiający dopuszcza rozwiązania równoważne opisywanym. W przypadku, gdy w opisie przedmiotu zamówienia podano nazwy urządzeń konkretnych producentów to należy traktować to jedynie jako określenie pożądanego standardu i jakości. We wszystkich takich sytuacjach Wykonawca może zaoferować równoważny produkt o co najmniej takich samych parametrach. Przez równoważność produktu rozumie się zaoferowanie produktu, którego parametry techniczne zastosowanych materiałów są co najmniej takie same jak produktów opisanych w SIWZ. W przypadku zaoferowania rozwiązania równoważnego, Wykonawca zobowiązany jest wykazać równoważność zastosowanych rozwiązań. </w:t>
      </w:r>
    </w:p>
    <w:p w14:paraId="4CD07728" w14:textId="77777777" w:rsidR="00E50931" w:rsidRDefault="003C02B4" w:rsidP="00E50931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0931"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Całość dostarczanych produktów musi być nowa i wcześniej </w:t>
      </w:r>
      <w:r w:rsidRPr="00E50931">
        <w:rPr>
          <w:rFonts w:asciiTheme="minorHAnsi" w:eastAsiaTheme="minorHAnsi" w:hAnsiTheme="minorHAnsi" w:cstheme="minorHAnsi"/>
          <w:sz w:val="22"/>
          <w:szCs w:val="22"/>
          <w:lang w:eastAsia="en-US"/>
        </w:rPr>
        <w:t>nieużywana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4782979" w14:textId="77777777" w:rsidR="005F24D7" w:rsidRPr="003C02B4" w:rsidRDefault="00BA0914" w:rsidP="003C02B4">
      <w:pPr>
        <w:numPr>
          <w:ilvl w:val="0"/>
          <w:numId w:val="47"/>
        </w:numPr>
        <w:spacing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wymaga by p</w:t>
      </w:r>
      <w:r w:rsidR="005F24D7"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rzedmiot zamówienia by</w:t>
      </w:r>
      <w:r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ł</w:t>
      </w:r>
      <w:r w:rsidR="005F24D7"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dostarczony transportem Wykonawcy,</w:t>
      </w:r>
      <w:r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F24D7"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na jego koszt i ryzyko</w:t>
      </w:r>
      <w:r w:rsidR="004706AB"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40DBEF08" w14:textId="6500E9EB" w:rsidR="004706AB" w:rsidRDefault="004706AB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after="160" w:line="292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Wykonawca w ramach zaoferowanej ceny zobowiązany jest do rozładunku dostarczonego sprzętu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miejscu wskazanym przez </w:t>
      </w:r>
      <w:r w:rsidR="00BA0914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Zamawiającego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oraz uruchomienia i przetestowania sprzętu w zakresie zapewniającym jego prawidłowe działanie i użytkowanie.</w:t>
      </w:r>
    </w:p>
    <w:p w14:paraId="506DEB49" w14:textId="77777777" w:rsidR="003C02B4" w:rsidRPr="003C02B4" w:rsidRDefault="00F9265F" w:rsidP="00833943">
      <w:pPr>
        <w:numPr>
          <w:ilvl w:val="0"/>
          <w:numId w:val="47"/>
        </w:numPr>
        <w:tabs>
          <w:tab w:val="left" w:pos="142"/>
          <w:tab w:val="left" w:pos="9639"/>
        </w:tabs>
        <w:spacing w:after="160" w:line="292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C02B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Zamawiający </w:t>
      </w:r>
      <w:r w:rsidR="003C02B4" w:rsidRPr="003C02B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nie </w:t>
      </w:r>
      <w:r w:rsidRPr="003C02B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dopuszcza możliwoś</w:t>
      </w:r>
      <w:r w:rsidR="003C02B4" w:rsidRPr="003C02B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ci</w:t>
      </w:r>
      <w:r w:rsidRPr="003C02B4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składania ofert częściowych. </w:t>
      </w:r>
    </w:p>
    <w:p w14:paraId="23E82025" w14:textId="77777777" w:rsidR="001C23F2" w:rsidRPr="003C02B4" w:rsidRDefault="001C23F2" w:rsidP="00833943">
      <w:pPr>
        <w:numPr>
          <w:ilvl w:val="0"/>
          <w:numId w:val="47"/>
        </w:numPr>
        <w:tabs>
          <w:tab w:val="left" w:pos="142"/>
          <w:tab w:val="left" w:pos="9639"/>
        </w:tabs>
        <w:spacing w:after="160" w:line="292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wskaże w ofercie zakres zamówienia, który powierzy podwykonawcy oraz </w:t>
      </w:r>
      <w:r w:rsidR="00BA0914"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>wskaże</w:t>
      </w:r>
      <w:r w:rsidRPr="003C02B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podwykonawców, w przypadku, gdy nie będzie samodzielnie wykonywał zamówienia.</w:t>
      </w:r>
    </w:p>
    <w:p w14:paraId="1B25F001" w14:textId="77777777" w:rsidR="0022339A" w:rsidRPr="00421860" w:rsidRDefault="0022339A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after="160" w:line="292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udzieli zamawiającemu gwarancji jakości na oferowane wyposaże</w:t>
      </w:r>
      <w:r w:rsidR="00BA0914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>nie na okres co najmniej</w:t>
      </w:r>
      <w:r w:rsidR="003C02B4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21860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3C02B4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A0914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3C02B4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lata </w:t>
      </w:r>
      <w:r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A0914"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21860">
        <w:rPr>
          <w:rFonts w:asciiTheme="minorHAnsi" w:eastAsiaTheme="minorHAnsi" w:hAnsiTheme="minorHAnsi" w:cstheme="minorHAnsi"/>
          <w:sz w:val="22"/>
          <w:szCs w:val="22"/>
          <w:lang w:eastAsia="en-US"/>
        </w:rPr>
        <w:t>od dnia odbioru przedmiotu umowy.</w:t>
      </w:r>
    </w:p>
    <w:p w14:paraId="1975118F" w14:textId="77777777" w:rsidR="00F9265F" w:rsidRPr="005F24D7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b/>
          <w:color w:val="FF0000"/>
          <w:sz w:val="22"/>
          <w:szCs w:val="22"/>
          <w:lang w:eastAsia="en-US"/>
        </w:rPr>
      </w:pPr>
      <w:r w:rsidRPr="005F24D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Zamawiający informuje, że w niniejszym postępowaniu, działając na  podstawie przepisu art. 24aa ustawy PZP, Zamawiający może najpierw dokonać oceny ofert, a następnie zbadać, czy Wykonawca, którego oferta została oceniona jako najkorzystniejsza zgodnie z kryteriami określonymi w SIWZ, nie podlega wykluczeniu oraz spełnia warunki udziału w postępowaniu (tzw. „procedura odwrócona”).</w:t>
      </w:r>
    </w:p>
    <w:p w14:paraId="3B2F6175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zobowiązany jest zrealizować zamówienie na zasadach i warunkach opisanych  we wzorze umowy stanowiącej </w:t>
      </w:r>
      <w:r w:rsidRPr="00F9265F">
        <w:rPr>
          <w:rFonts w:asciiTheme="minorHAnsi" w:eastAsiaTheme="minorHAnsi" w:hAnsiTheme="minorHAnsi" w:cstheme="minorHAnsi"/>
          <w:bCs/>
          <w:color w:val="000000"/>
          <w:sz w:val="22"/>
          <w:szCs w:val="22"/>
          <w:shd w:val="clear" w:color="auto" w:fill="FFFFFF"/>
          <w:lang w:eastAsia="en-US"/>
        </w:rPr>
        <w:t xml:space="preserve">załącznik nr </w:t>
      </w:r>
      <w:r w:rsidR="00BA3641" w:rsidRPr="00CC0190">
        <w:rPr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>7</w:t>
      </w:r>
      <w:r w:rsidRPr="00CC0190">
        <w:rPr>
          <w:rFonts w:asciiTheme="minorHAnsi" w:eastAsiaTheme="minorHAnsi" w:hAnsiTheme="minorHAnsi" w:cstheme="minorHAnsi"/>
          <w:b/>
          <w:bCs/>
          <w:sz w:val="22"/>
          <w:szCs w:val="22"/>
          <w:shd w:val="clear" w:color="auto" w:fill="FFFFFF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sz w:val="22"/>
          <w:szCs w:val="22"/>
          <w:shd w:val="clear" w:color="auto" w:fill="FFFFFF"/>
          <w:lang w:eastAsia="en-US"/>
        </w:rPr>
        <w:t>do niniejszej SIWZ.</w:t>
      </w:r>
    </w:p>
    <w:p w14:paraId="23BA9C6C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</w:t>
      </w:r>
      <w:r w:rsidRPr="00F9265F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nie dopuszcza</w:t>
      </w:r>
      <w:r w:rsidRPr="00F9265F">
        <w:rPr>
          <w:rFonts w:asciiTheme="minorHAnsi" w:eastAsiaTheme="minorHAnsi" w:hAnsiTheme="minorHAnsi" w:cstheme="minorHAnsi"/>
          <w:b/>
          <w:bCs/>
          <w:color w:val="008000"/>
          <w:sz w:val="22"/>
          <w:szCs w:val="22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możliwości składania ofert wariantowych.</w:t>
      </w:r>
    </w:p>
    <w:p w14:paraId="490FA9AF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Zamawiający </w:t>
      </w:r>
      <w:r w:rsidR="00BA364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nie </w:t>
      </w:r>
      <w:r w:rsidRPr="00BA364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przewiduje</w:t>
      </w:r>
      <w:r w:rsidRPr="00F9265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możliwości udzielenia zamówień, o których mowa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w art. 67 ust. 1 </w:t>
      </w:r>
      <w:r w:rsidRPr="00F9265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pkt </w:t>
      </w:r>
      <w:r w:rsidRPr="00F9265F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6 i 7 ustawy PZP.</w:t>
      </w:r>
    </w:p>
    <w:p w14:paraId="78ED7F3B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Zamawiający nie przewiduje możliwości udzielenia zaliczek na poczet wykonania   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zamówienia.</w:t>
      </w:r>
    </w:p>
    <w:p w14:paraId="4A36E069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Zamawiający nie przewiduje aukcji elektronicznej.</w:t>
      </w:r>
    </w:p>
    <w:p w14:paraId="364BFE3A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Zamawiający nie przewiduje rozliczenia w walucie obcej.</w:t>
      </w:r>
    </w:p>
    <w:p w14:paraId="1C64C7FF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Zamawiający nie przewiduje zwrotu kosztów udziału w postępowaniu.</w:t>
      </w:r>
    </w:p>
    <w:p w14:paraId="61593BB4" w14:textId="77777777" w:rsidR="00F9265F" w:rsidRPr="00F9265F" w:rsidRDefault="00F9265F" w:rsidP="00E50931">
      <w:pPr>
        <w:numPr>
          <w:ilvl w:val="0"/>
          <w:numId w:val="47"/>
        </w:numPr>
        <w:tabs>
          <w:tab w:val="left" w:pos="142"/>
          <w:tab w:val="left" w:pos="9639"/>
        </w:tabs>
        <w:spacing w:line="276" w:lineRule="auto"/>
        <w:ind w:left="284" w:right="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dopuszcza możliwość porozumiewania się drogą elektroniczną.</w:t>
      </w:r>
    </w:p>
    <w:p w14:paraId="37545FD4" w14:textId="77777777" w:rsidR="00F9265F" w:rsidRPr="00F9265F" w:rsidRDefault="00F9265F" w:rsidP="00F9265F">
      <w:pPr>
        <w:widowControl w:val="0"/>
        <w:suppressAutoHyphens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AED1006" w14:textId="77777777" w:rsidR="00F9265F" w:rsidRPr="00F9265F" w:rsidRDefault="00F9265F" w:rsidP="001F0242">
      <w:pPr>
        <w:tabs>
          <w:tab w:val="left" w:pos="2540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</w:t>
      </w:r>
      <w:r w:rsidR="001F0242">
        <w:rPr>
          <w:rFonts w:asciiTheme="minorHAnsi" w:hAnsiTheme="minorHAnsi" w:cstheme="minorHAnsi"/>
          <w:b/>
          <w:sz w:val="22"/>
          <w:szCs w:val="22"/>
        </w:rPr>
        <w:t>IV. Termin wykonania zamówienia i miejsce dostawy</w:t>
      </w:r>
    </w:p>
    <w:p w14:paraId="338C7F03" w14:textId="77777777" w:rsidR="00F9265F" w:rsidRPr="00F9265F" w:rsidRDefault="00F9265F" w:rsidP="00F9265F">
      <w:pPr>
        <w:spacing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F15ED9" w14:textId="73143603" w:rsidR="00F9265F" w:rsidRPr="001F0242" w:rsidRDefault="00F9265F" w:rsidP="001307FC">
      <w:pPr>
        <w:numPr>
          <w:ilvl w:val="0"/>
          <w:numId w:val="6"/>
        </w:numPr>
        <w:spacing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242">
        <w:rPr>
          <w:rFonts w:asciiTheme="minorHAnsi" w:hAnsiTheme="minorHAnsi" w:cstheme="minorHAnsi"/>
          <w:sz w:val="22"/>
          <w:szCs w:val="22"/>
        </w:rPr>
        <w:t xml:space="preserve">Miejsce </w:t>
      </w:r>
      <w:r w:rsidR="001F0242" w:rsidRPr="001F0242">
        <w:rPr>
          <w:rFonts w:asciiTheme="minorHAnsi" w:hAnsiTheme="minorHAnsi" w:cstheme="minorHAnsi"/>
          <w:sz w:val="22"/>
          <w:szCs w:val="22"/>
        </w:rPr>
        <w:t>dostawy</w:t>
      </w:r>
      <w:r w:rsidRPr="001F0242">
        <w:rPr>
          <w:rFonts w:asciiTheme="minorHAnsi" w:hAnsiTheme="minorHAnsi" w:cstheme="minorHAnsi"/>
          <w:sz w:val="22"/>
          <w:szCs w:val="22"/>
        </w:rPr>
        <w:t xml:space="preserve"> : Zespół Szkół Zawodowych w Gołdapi</w:t>
      </w:r>
      <w:r w:rsidR="00311BBB" w:rsidRPr="001F0242">
        <w:rPr>
          <w:rFonts w:asciiTheme="minorHAnsi" w:hAnsiTheme="minorHAnsi" w:cstheme="minorHAnsi"/>
          <w:sz w:val="22"/>
          <w:szCs w:val="22"/>
        </w:rPr>
        <w:t xml:space="preserve"> ul. </w:t>
      </w:r>
      <w:r w:rsidR="003C02B4">
        <w:rPr>
          <w:rFonts w:asciiTheme="minorHAnsi" w:hAnsiTheme="minorHAnsi" w:cstheme="minorHAnsi"/>
          <w:sz w:val="22"/>
          <w:szCs w:val="22"/>
        </w:rPr>
        <w:t xml:space="preserve">Jaćwieska </w:t>
      </w:r>
      <w:r w:rsidR="001F0242">
        <w:rPr>
          <w:rFonts w:asciiTheme="minorHAnsi" w:hAnsiTheme="minorHAnsi" w:cstheme="minorHAnsi"/>
          <w:sz w:val="22"/>
          <w:szCs w:val="22"/>
        </w:rPr>
        <w:t xml:space="preserve"> </w:t>
      </w:r>
      <w:r w:rsidR="003C02B4">
        <w:rPr>
          <w:rFonts w:asciiTheme="minorHAnsi" w:hAnsiTheme="minorHAnsi" w:cstheme="minorHAnsi"/>
          <w:sz w:val="22"/>
          <w:szCs w:val="22"/>
        </w:rPr>
        <w:t>14</w:t>
      </w:r>
      <w:r w:rsidR="001F0242">
        <w:rPr>
          <w:rFonts w:asciiTheme="minorHAnsi" w:hAnsiTheme="minorHAnsi" w:cstheme="minorHAnsi"/>
          <w:sz w:val="22"/>
          <w:szCs w:val="22"/>
        </w:rPr>
        <w:t xml:space="preserve"> </w:t>
      </w:r>
      <w:r w:rsidR="00311BBB" w:rsidRPr="001F0242">
        <w:rPr>
          <w:rFonts w:asciiTheme="minorHAnsi" w:hAnsiTheme="minorHAnsi" w:cstheme="minorHAnsi"/>
          <w:sz w:val="22"/>
          <w:szCs w:val="22"/>
        </w:rPr>
        <w:t>, 19-500</w:t>
      </w:r>
      <w:r w:rsidR="001F0242">
        <w:rPr>
          <w:rFonts w:asciiTheme="minorHAnsi" w:hAnsiTheme="minorHAnsi" w:cstheme="minorHAnsi"/>
          <w:sz w:val="22"/>
          <w:szCs w:val="22"/>
        </w:rPr>
        <w:t xml:space="preserve"> </w:t>
      </w:r>
      <w:r w:rsidR="003A46AE">
        <w:rPr>
          <w:rFonts w:asciiTheme="minorHAnsi" w:hAnsiTheme="minorHAnsi" w:cstheme="minorHAnsi"/>
          <w:sz w:val="22"/>
          <w:szCs w:val="22"/>
        </w:rPr>
        <w:t>Gołdap</w:t>
      </w:r>
      <w:r w:rsidR="001F0242">
        <w:rPr>
          <w:rFonts w:asciiTheme="minorHAnsi" w:hAnsiTheme="minorHAnsi" w:cstheme="minorHAnsi"/>
          <w:sz w:val="22"/>
          <w:szCs w:val="22"/>
        </w:rPr>
        <w:t>.</w:t>
      </w:r>
    </w:p>
    <w:p w14:paraId="59D06C9E" w14:textId="77777777" w:rsidR="001F0242" w:rsidRPr="001F0242" w:rsidRDefault="001F0242" w:rsidP="001307FC">
      <w:pPr>
        <w:numPr>
          <w:ilvl w:val="0"/>
          <w:numId w:val="6"/>
        </w:numPr>
        <w:spacing w:line="276" w:lineRule="auto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dostawy </w:t>
      </w:r>
      <w:r w:rsidR="00421860">
        <w:rPr>
          <w:rFonts w:asciiTheme="minorHAnsi" w:hAnsiTheme="minorHAnsi" w:cstheme="minorHAnsi"/>
          <w:sz w:val="22"/>
          <w:szCs w:val="22"/>
        </w:rPr>
        <w:t xml:space="preserve">w ciągu 90 dni </w:t>
      </w:r>
      <w:r w:rsidR="00071744" w:rsidRPr="003C02B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71744" w:rsidRPr="00421860">
        <w:rPr>
          <w:rFonts w:asciiTheme="minorHAnsi" w:hAnsiTheme="minorHAnsi" w:cstheme="minorHAnsi"/>
          <w:sz w:val="22"/>
          <w:szCs w:val="22"/>
        </w:rPr>
        <w:t>od daty podpisania umowy.</w:t>
      </w:r>
    </w:p>
    <w:p w14:paraId="2BE3D5AC" w14:textId="77777777" w:rsidR="00071744" w:rsidRDefault="00071744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88ED04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V. Warunki udziału w postępowaniu.</w:t>
      </w:r>
    </w:p>
    <w:p w14:paraId="45F9A1DF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Zgodnie z art. 22 ustawy z dnia 29 stycznia 2004 roku Prawo zamówień publicznych, o udzielenie zamówienia mogą ubiegać się wykonawcy którzy:</w:t>
      </w:r>
    </w:p>
    <w:p w14:paraId="14C3C5AD" w14:textId="51DC9C22" w:rsidR="00F9265F" w:rsidRPr="00F9265F" w:rsidRDefault="00F9265F" w:rsidP="00F9265F">
      <w:pPr>
        <w:numPr>
          <w:ilvl w:val="0"/>
          <w:numId w:val="16"/>
        </w:numPr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Nie podlegają wykluczeniu – o udzielenie zamówienia mogą ubiegać się Wykonawcy, którzy wykażą brak podstaw do wykluczenia z powodu niespełnienia warunków określonych w art.24 ust. 1pkt 12-23 ustawy PZP</w:t>
      </w:r>
      <w:r w:rsidR="0007174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 ust.5 pkt.1 ustawy. </w:t>
      </w:r>
      <w:r w:rsidR="003A46A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Zamawiający uzna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3A46AE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że wykonawca nie podlega wykluczeniu na podstawie złożonego oświadczenia.</w:t>
      </w:r>
    </w:p>
    <w:p w14:paraId="35833346" w14:textId="77777777" w:rsidR="00F9265F" w:rsidRPr="00F9265F" w:rsidRDefault="00F9265F" w:rsidP="00F9265F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Spełniają warunki udziału w postępowaniu w zakresie:</w:t>
      </w:r>
    </w:p>
    <w:p w14:paraId="0552CB77" w14:textId="58441398" w:rsidR="00F9265F" w:rsidRPr="00F9265F" w:rsidRDefault="00F9265F" w:rsidP="00F9265F">
      <w:pPr>
        <w:widowControl w:val="0"/>
        <w:numPr>
          <w:ilvl w:val="0"/>
          <w:numId w:val="12"/>
        </w:numPr>
        <w:tabs>
          <w:tab w:val="left" w:leader="underscore" w:pos="9188"/>
        </w:tabs>
        <w:autoSpaceDE w:val="0"/>
        <w:autoSpaceDN w:val="0"/>
        <w:spacing w:before="120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Cs/>
          <w:iCs/>
          <w:sz w:val="22"/>
          <w:szCs w:val="22"/>
        </w:rPr>
        <w:t xml:space="preserve">kompetencji lub uprawnień do prowadzenia określonej działalności zawodowej, o ile </w:t>
      </w:r>
      <w:r w:rsidR="003A46AE">
        <w:rPr>
          <w:rFonts w:asciiTheme="minorHAnsi" w:hAnsiTheme="minorHAnsi" w:cstheme="minorHAnsi"/>
          <w:bCs/>
          <w:iCs/>
          <w:sz w:val="22"/>
          <w:szCs w:val="22"/>
        </w:rPr>
        <w:t>wynika to z odrębnych przepisów</w:t>
      </w:r>
      <w:r w:rsidRPr="00F9265F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Pr="00F9265F">
        <w:rPr>
          <w:rFonts w:asciiTheme="minorHAnsi" w:hAnsiTheme="minorHAnsi" w:cstheme="minorHAnsi"/>
          <w:sz w:val="22"/>
          <w:szCs w:val="22"/>
        </w:rPr>
        <w:t xml:space="preserve">O udzielenie zamówienia publicznego mogą ubiegać się wykonawcy, którzy spełniają warunki, dotyczące posiadania kompetencji lub uprawnień do prowadzenia określonej działalności zawodowej, o ile wynika to z odrębnych przepisów . </w:t>
      </w:r>
      <w:r w:rsidR="00071744">
        <w:rPr>
          <w:rFonts w:asciiTheme="minorHAnsi" w:hAnsiTheme="minorHAnsi" w:cstheme="minorHAnsi"/>
          <w:sz w:val="22"/>
          <w:szCs w:val="22"/>
        </w:rPr>
        <w:t xml:space="preserve">Warunek zostanie spełniony gdy Wykonawca złoży </w:t>
      </w:r>
      <w:r w:rsidR="00071744" w:rsidRPr="00071744">
        <w:rPr>
          <w:rFonts w:asciiTheme="minorHAnsi" w:hAnsiTheme="minorHAnsi" w:cstheme="minorHAnsi"/>
          <w:sz w:val="22"/>
          <w:szCs w:val="22"/>
          <w:u w:val="single"/>
        </w:rPr>
        <w:t>oświadczenie.</w:t>
      </w:r>
      <w:r w:rsidR="00071744">
        <w:rPr>
          <w:rFonts w:asciiTheme="minorHAnsi" w:hAnsiTheme="minorHAnsi" w:cstheme="minorHAnsi"/>
          <w:sz w:val="22"/>
          <w:szCs w:val="22"/>
        </w:rPr>
        <w:t xml:space="preserve"> </w:t>
      </w:r>
      <w:r w:rsidRPr="00F9265F">
        <w:rPr>
          <w:rFonts w:asciiTheme="minorHAnsi" w:hAnsiTheme="minorHAnsi" w:cstheme="minorHAnsi"/>
          <w:sz w:val="22"/>
          <w:szCs w:val="22"/>
        </w:rPr>
        <w:t xml:space="preserve">Ocena spełniania warunków udziału </w:t>
      </w:r>
      <w:r w:rsidR="003A46AE">
        <w:rPr>
          <w:rFonts w:asciiTheme="minorHAnsi" w:hAnsiTheme="minorHAnsi" w:cstheme="minorHAnsi"/>
          <w:sz w:val="22"/>
          <w:szCs w:val="22"/>
        </w:rPr>
        <w:br/>
      </w:r>
      <w:r w:rsidRPr="00F9265F">
        <w:rPr>
          <w:rFonts w:asciiTheme="minorHAnsi" w:hAnsiTheme="minorHAnsi" w:cstheme="minorHAnsi"/>
          <w:sz w:val="22"/>
          <w:szCs w:val="22"/>
        </w:rPr>
        <w:t>w postępowaniu będzie dokonana na zasadzie spełnia/nie spełnia.</w:t>
      </w:r>
    </w:p>
    <w:p w14:paraId="54544F33" w14:textId="77777777" w:rsidR="00F9265F" w:rsidRPr="00F9265F" w:rsidRDefault="00F9265F" w:rsidP="00F9265F">
      <w:pPr>
        <w:widowControl w:val="0"/>
        <w:numPr>
          <w:ilvl w:val="0"/>
          <w:numId w:val="12"/>
        </w:numPr>
        <w:tabs>
          <w:tab w:val="left" w:leader="underscore" w:pos="9188"/>
        </w:tabs>
        <w:autoSpaceDE w:val="0"/>
        <w:autoSpaceDN w:val="0"/>
        <w:spacing w:before="120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Cs/>
          <w:iCs/>
          <w:sz w:val="22"/>
          <w:szCs w:val="22"/>
        </w:rPr>
        <w:lastRenderedPageBreak/>
        <w:t xml:space="preserve">sytuacji ekonomicznej lub finansowej –  warunek ten </w:t>
      </w:r>
      <w:r w:rsidRPr="00F9265F">
        <w:rPr>
          <w:rFonts w:asciiTheme="minorHAnsi" w:hAnsiTheme="minorHAnsi" w:cstheme="minorHAnsi"/>
          <w:sz w:val="22"/>
          <w:szCs w:val="22"/>
        </w:rPr>
        <w:t>zostanie uznany za spełniony, gdy Wykonawca</w:t>
      </w:r>
      <w:r w:rsidRPr="00F9265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F9265F">
        <w:rPr>
          <w:rFonts w:asciiTheme="minorHAnsi" w:hAnsiTheme="minorHAnsi" w:cstheme="minorHAnsi"/>
          <w:bCs/>
          <w:iCs/>
          <w:sz w:val="22"/>
          <w:szCs w:val="22"/>
          <w:u w:val="single"/>
        </w:rPr>
        <w:t>złoży oświadczenie o spełnianiu warunku</w:t>
      </w:r>
      <w:r w:rsidRPr="00F9265F">
        <w:rPr>
          <w:rFonts w:asciiTheme="minorHAnsi" w:hAnsiTheme="minorHAnsi" w:cstheme="minorHAnsi"/>
          <w:sz w:val="22"/>
          <w:szCs w:val="22"/>
        </w:rPr>
        <w:t>,</w:t>
      </w:r>
      <w:r w:rsidRPr="00F9265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F9265F">
        <w:rPr>
          <w:rFonts w:asciiTheme="minorHAnsi" w:hAnsiTheme="minorHAnsi" w:cstheme="minorHAnsi"/>
          <w:sz w:val="22"/>
          <w:szCs w:val="22"/>
        </w:rPr>
        <w:t>a którego wzór został dołączony do materiałów przetargowych.</w:t>
      </w:r>
    </w:p>
    <w:p w14:paraId="416F2F7E" w14:textId="77777777" w:rsidR="00F9265F" w:rsidRPr="00942B80" w:rsidRDefault="00F9265F" w:rsidP="00942B80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Cs/>
          <w:iCs/>
          <w:sz w:val="22"/>
          <w:szCs w:val="22"/>
        </w:rPr>
        <w:t>zdolności technicznej lub zawodowej – w</w:t>
      </w:r>
      <w:r w:rsidRPr="00F9265F">
        <w:rPr>
          <w:rFonts w:asciiTheme="minorHAnsi" w:hAnsiTheme="minorHAnsi" w:cstheme="minorHAnsi"/>
          <w:sz w:val="22"/>
          <w:szCs w:val="22"/>
        </w:rPr>
        <w:t xml:space="preserve">arunek ten zostanie uznany za spełniony, </w:t>
      </w:r>
      <w:r w:rsidR="003C02B4">
        <w:rPr>
          <w:rFonts w:asciiTheme="minorHAnsi" w:hAnsiTheme="minorHAnsi" w:cstheme="minorHAnsi"/>
          <w:sz w:val="22"/>
          <w:szCs w:val="22"/>
        </w:rPr>
        <w:t xml:space="preserve">jeśli Wykonawca </w:t>
      </w:r>
      <w:r w:rsidR="003C02B4" w:rsidRPr="003C02B4">
        <w:rPr>
          <w:rFonts w:asciiTheme="minorHAnsi" w:hAnsiTheme="minorHAnsi" w:cstheme="minorHAnsi"/>
          <w:sz w:val="22"/>
          <w:szCs w:val="22"/>
          <w:u w:val="single"/>
        </w:rPr>
        <w:t>złoży oświadczenie o spełnienia warunku,</w:t>
      </w:r>
    </w:p>
    <w:p w14:paraId="617DD80D" w14:textId="46B090D3" w:rsidR="00F9265F" w:rsidRDefault="00F9265F" w:rsidP="00F9265F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x-none"/>
        </w:rPr>
      </w:pPr>
      <w:r w:rsidRPr="00F9265F">
        <w:rPr>
          <w:rFonts w:asciiTheme="minorHAnsi" w:hAnsiTheme="minorHAnsi" w:cstheme="minorHAnsi"/>
          <w:iCs/>
          <w:color w:val="000000"/>
          <w:sz w:val="22"/>
          <w:szCs w:val="22"/>
          <w:lang w:eastAsia="x-none"/>
        </w:rPr>
        <w:t xml:space="preserve">Wykonawcy mogą wspólnie ubiegać się o udzielenie zamówienia na zasadach  określonych </w:t>
      </w:r>
      <w:r w:rsidR="003A46AE">
        <w:rPr>
          <w:rFonts w:asciiTheme="minorHAnsi" w:hAnsiTheme="minorHAnsi" w:cstheme="minorHAnsi"/>
          <w:iCs/>
          <w:color w:val="000000"/>
          <w:sz w:val="22"/>
          <w:szCs w:val="22"/>
          <w:lang w:eastAsia="x-none"/>
        </w:rPr>
        <w:br/>
      </w:r>
      <w:r w:rsidRPr="00F9265F">
        <w:rPr>
          <w:rFonts w:asciiTheme="minorHAnsi" w:hAnsiTheme="minorHAnsi" w:cstheme="minorHAnsi"/>
          <w:iCs/>
          <w:color w:val="000000"/>
          <w:sz w:val="22"/>
          <w:szCs w:val="22"/>
          <w:lang w:eastAsia="x-none"/>
        </w:rPr>
        <w:t>w  art. 23 ustawy PZP.</w:t>
      </w:r>
    </w:p>
    <w:p w14:paraId="33D65E6A" w14:textId="77777777" w:rsidR="00E47D5C" w:rsidRPr="00F9265F" w:rsidRDefault="00E47D5C" w:rsidP="00E47D5C">
      <w:pPr>
        <w:spacing w:line="276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x-none"/>
        </w:rPr>
      </w:pPr>
    </w:p>
    <w:p w14:paraId="41F0CD5E" w14:textId="77777777" w:rsidR="00F9265F" w:rsidRPr="00F9265F" w:rsidRDefault="00F9265F" w:rsidP="00E47D5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9265F"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VI. Podstawy wykluczenia wykonawcy z postepowania </w:t>
      </w:r>
    </w:p>
    <w:p w14:paraId="4E036637" w14:textId="77777777" w:rsidR="00F9265F" w:rsidRPr="00F9265F" w:rsidRDefault="00F9265F" w:rsidP="00F9265F">
      <w:pPr>
        <w:numPr>
          <w:ilvl w:val="2"/>
          <w:numId w:val="30"/>
        </w:numPr>
        <w:tabs>
          <w:tab w:val="left" w:pos="142"/>
          <w:tab w:val="left" w:pos="284"/>
          <w:tab w:val="left" w:pos="426"/>
        </w:tabs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  <w:u w:val="single"/>
        </w:rPr>
        <w:t>O udzielenie zamówienia mogą się ubiegać wykonawcy, którzy nie podlegają wykluczeniu, w tym:</w:t>
      </w:r>
    </w:p>
    <w:p w14:paraId="7375285D" w14:textId="77777777" w:rsidR="00F9265F" w:rsidRPr="00F9265F" w:rsidRDefault="00F9265F" w:rsidP="00F9265F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1.1</w:t>
      </w:r>
      <w:r w:rsidRPr="00F9265F">
        <w:rPr>
          <w:rFonts w:asciiTheme="minorHAnsi" w:hAnsiTheme="minorHAnsi" w:cstheme="minorHAnsi"/>
          <w:sz w:val="22"/>
          <w:szCs w:val="22"/>
        </w:rPr>
        <w:t xml:space="preserve">  </w:t>
      </w:r>
      <w:r w:rsidRPr="00F9265F">
        <w:rPr>
          <w:rFonts w:asciiTheme="minorHAnsi" w:hAnsiTheme="minorHAnsi" w:cstheme="minorHAnsi"/>
          <w:b/>
          <w:sz w:val="22"/>
          <w:szCs w:val="22"/>
        </w:rPr>
        <w:t>nie podlegają wykluczeniu na podstawie art. 24 ust. 1 ustawy PZP</w:t>
      </w:r>
      <w:r w:rsidRPr="00F9265F">
        <w:rPr>
          <w:rFonts w:asciiTheme="minorHAnsi" w:hAnsiTheme="minorHAnsi" w:cstheme="minorHAnsi"/>
          <w:sz w:val="22"/>
          <w:szCs w:val="22"/>
        </w:rPr>
        <w:t xml:space="preserve"> (tzw. „przesłanki    obligatoryjne”); oraz -</w:t>
      </w:r>
    </w:p>
    <w:p w14:paraId="709A7690" w14:textId="7EB0C9FD" w:rsidR="00F9265F" w:rsidRPr="00F9265F" w:rsidRDefault="00F9265F" w:rsidP="00F9265F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1.2</w:t>
      </w:r>
      <w:r w:rsidRPr="00F9265F">
        <w:rPr>
          <w:rFonts w:asciiTheme="minorHAnsi" w:hAnsiTheme="minorHAnsi" w:cstheme="minorHAnsi"/>
          <w:sz w:val="22"/>
          <w:szCs w:val="22"/>
        </w:rPr>
        <w:t xml:space="preserve">   </w:t>
      </w:r>
      <w:r w:rsidRPr="00F9265F">
        <w:rPr>
          <w:rFonts w:asciiTheme="minorHAnsi" w:hAnsiTheme="minorHAnsi" w:cstheme="minorHAnsi"/>
          <w:b/>
          <w:sz w:val="22"/>
          <w:szCs w:val="22"/>
        </w:rPr>
        <w:t xml:space="preserve">nie podlegają wykluczeniu na podstawie </w:t>
      </w:r>
      <w:r w:rsidRPr="00F9265F">
        <w:rPr>
          <w:rFonts w:asciiTheme="minorHAnsi" w:hAnsiTheme="minorHAnsi" w:cstheme="minorHAnsi"/>
          <w:b/>
          <w:bCs/>
          <w:sz w:val="22"/>
          <w:szCs w:val="22"/>
        </w:rPr>
        <w:t xml:space="preserve">okoliczności, o których mowa </w:t>
      </w:r>
      <w:r w:rsidRPr="00F9265F">
        <w:rPr>
          <w:rFonts w:asciiTheme="minorHAnsi" w:hAnsiTheme="minorHAnsi" w:cstheme="minorHAnsi"/>
          <w:b/>
          <w:sz w:val="22"/>
          <w:szCs w:val="22"/>
        </w:rPr>
        <w:t>w art. 24 ust. 5 pkt 1 ustawy PZP</w:t>
      </w:r>
      <w:r w:rsidRPr="00F9265F">
        <w:rPr>
          <w:rFonts w:asciiTheme="minorHAnsi" w:hAnsiTheme="minorHAnsi" w:cstheme="minorHAnsi"/>
          <w:sz w:val="22"/>
          <w:szCs w:val="22"/>
        </w:rPr>
        <w:t xml:space="preserve"> (tzw. „przesłanki fakultatywne”); w ramach tej przesłanki, Zamawiający wykluczy </w:t>
      </w:r>
      <w:r w:rsidR="003A46AE">
        <w:rPr>
          <w:rFonts w:asciiTheme="minorHAnsi" w:hAnsiTheme="minorHAnsi" w:cstheme="minorHAnsi"/>
          <w:sz w:val="22"/>
          <w:szCs w:val="22"/>
        </w:rPr>
        <w:br/>
      </w:r>
      <w:r w:rsidRPr="00F9265F">
        <w:rPr>
          <w:rFonts w:asciiTheme="minorHAnsi" w:hAnsiTheme="minorHAnsi" w:cstheme="minorHAnsi"/>
          <w:sz w:val="22"/>
          <w:szCs w:val="22"/>
        </w:rPr>
        <w:t xml:space="preserve">z postępowania Wykonawcę </w:t>
      </w:r>
      <w:r w:rsidRPr="00F9265F">
        <w:rPr>
          <w:rFonts w:asciiTheme="minorHAnsi" w:hAnsiTheme="minorHAnsi" w:cstheme="minorHAnsi"/>
          <w:bCs/>
          <w:color w:val="000000"/>
          <w:sz w:val="22"/>
          <w:szCs w:val="22"/>
        </w:rPr>
        <w:t>w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2016 r. poz. 1574, 1579, 1948 i 2260)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2016 r. poz. 2171, 2260 i 2261 oraz z 2017 r. poz. 791).</w:t>
      </w:r>
    </w:p>
    <w:p w14:paraId="70C35909" w14:textId="7C2943C3" w:rsidR="00F9265F" w:rsidRPr="00F9265F" w:rsidRDefault="00F9265F" w:rsidP="00F9265F">
      <w:pPr>
        <w:tabs>
          <w:tab w:val="left" w:pos="284"/>
        </w:tabs>
        <w:ind w:left="284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  2. 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>Wykonawca (lub każdy z Wykonawców wspólnie ubiegających się  o zamówienie), w terminie 3 dni od zamieszczenia na stronie internetowej Zamawiającego</w:t>
      </w:r>
      <w:r w:rsidR="003C02B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 informacji z otwarcia ofert, o której mowa w art. 86 ust. 5 ustawy PZP zobowiązany jest przekazać Zamawiającemu </w:t>
      </w:r>
      <w:r w:rsidRPr="00F926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oświadczenie </w:t>
      </w:r>
      <w:r w:rsidR="003A46AE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F926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przynależności lub braku przynależności do tej samej grupy kapitałowej, w rozumieniu ustawy </w:t>
      </w:r>
      <w:r w:rsidR="003A46AE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F926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dnia 16 lutego 2007 r. o ochronie konkurencji i konsumentów 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(Dz. U. </w:t>
      </w:r>
      <w:r w:rsidRPr="00F9265F">
        <w:rPr>
          <w:rFonts w:asciiTheme="minorHAnsi" w:hAnsiTheme="minorHAnsi" w:cstheme="minorHAnsi"/>
          <w:sz w:val="22"/>
          <w:szCs w:val="22"/>
        </w:rPr>
        <w:t>z 2017 r., poz. 229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), o której mowa w art. 24 ust. 1  pkt 23 ustawy PZP. Wzór oświadczenia </w:t>
      </w:r>
      <w:r w:rsidRPr="00F9265F">
        <w:rPr>
          <w:rFonts w:asciiTheme="minorHAnsi" w:hAnsiTheme="minorHAnsi" w:cstheme="minorHAnsi"/>
          <w:sz w:val="22"/>
          <w:szCs w:val="22"/>
        </w:rPr>
        <w:t xml:space="preserve">nr 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5.  Oświadczenie, o którym mowa, winno być złożone </w:t>
      </w:r>
      <w:r w:rsidRPr="00F9265F">
        <w:rPr>
          <w:rFonts w:asciiTheme="minorHAnsi" w:hAnsiTheme="minorHAnsi" w:cstheme="minorHAnsi"/>
          <w:color w:val="000000"/>
          <w:sz w:val="22"/>
          <w:szCs w:val="22"/>
          <w:u w:val="single"/>
        </w:rPr>
        <w:t>w oryginale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3BAFAD" w14:textId="561999DB" w:rsidR="00F9265F" w:rsidRPr="00F9265F" w:rsidRDefault="00F9265F" w:rsidP="00F9265F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3. 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Wykonawcy, którzy należąc do tej samej grupy kapitałowej, w rozumieniu ustawy z dnia 16 lutego 2007 r. o ochronie konkurencji i konsumentów, złożyli odrębne oferty, podlegają wykluczeniu, </w:t>
      </w:r>
      <w:r w:rsidRPr="00F9265F">
        <w:rPr>
          <w:rFonts w:asciiTheme="minorHAnsi" w:hAnsiTheme="minorHAnsi" w:cstheme="minorHAnsi"/>
          <w:color w:val="000000"/>
          <w:sz w:val="22"/>
          <w:szCs w:val="22"/>
          <w:u w:val="single"/>
        </w:rPr>
        <w:t>chyba że wykażą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, że istniejące między nimi powiązania nie prowadzą do zachwiania uczciwej konkurencji </w:t>
      </w:r>
      <w:r w:rsidR="003A46A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>w niniejszym postępowaniu o udzielenie zamówienia.</w:t>
      </w:r>
    </w:p>
    <w:p w14:paraId="39CF27A3" w14:textId="77777777" w:rsidR="00F9265F" w:rsidRPr="00F9265F" w:rsidRDefault="00F9265F" w:rsidP="00F9265F">
      <w:pPr>
        <w:tabs>
          <w:tab w:val="left" w:pos="284"/>
          <w:tab w:val="left" w:pos="426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Pr="00F9265F">
        <w:rPr>
          <w:rFonts w:asciiTheme="minorHAnsi" w:hAnsiTheme="minorHAnsi" w:cstheme="minorHAnsi"/>
          <w:sz w:val="22"/>
          <w:szCs w:val="22"/>
        </w:rPr>
        <w:t>Wykonawca jest zobowiązany wykazać, że nie podlega wykluczeniu z postępowania.</w:t>
      </w:r>
    </w:p>
    <w:p w14:paraId="5B305CFF" w14:textId="77777777" w:rsidR="00F9265F" w:rsidRPr="00F9265F" w:rsidRDefault="00F9265F" w:rsidP="00F9265F">
      <w:pPr>
        <w:tabs>
          <w:tab w:val="left" w:pos="284"/>
          <w:tab w:val="left" w:pos="567"/>
        </w:tabs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Pr="00E47D5C">
        <w:rPr>
          <w:rFonts w:asciiTheme="minorHAnsi" w:hAnsiTheme="minorHAnsi" w:cstheme="minorHAnsi"/>
          <w:b/>
          <w:sz w:val="22"/>
          <w:szCs w:val="22"/>
        </w:rPr>
        <w:t>Zgodnie z art. 24 ust. 12 ustawy PZP,  Zamawiający może wykluczyć  wykonawcę na każdym  etapie postępowania o udzielenie zamówienia</w:t>
      </w:r>
      <w:r w:rsidR="00E47D5C">
        <w:rPr>
          <w:rFonts w:asciiTheme="minorHAnsi" w:hAnsiTheme="minorHAnsi" w:cstheme="minorHAnsi"/>
          <w:b/>
          <w:sz w:val="22"/>
          <w:szCs w:val="22"/>
        </w:rPr>
        <w:t>.</w:t>
      </w:r>
    </w:p>
    <w:p w14:paraId="696C9919" w14:textId="77777777" w:rsidR="00F9265F" w:rsidRPr="00F9265F" w:rsidRDefault="00F9265F" w:rsidP="00F9265F">
      <w:pPr>
        <w:tabs>
          <w:tab w:val="left" w:pos="284"/>
          <w:tab w:val="left" w:pos="567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color w:val="000000"/>
          <w:sz w:val="22"/>
          <w:szCs w:val="22"/>
        </w:rPr>
        <w:t>6.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 Wykonawca, który podlega wykluczeniu na podstawie art. 24 ust. 1 pkt 13 i 14 ustawy PZP oraz pkt 16-20 ustawy PZP oraz na podstawie określonych przez Zamawiającego w ogłoszeniu o zamówieniu oraz SIWZ przesłanek z art. 24 ust. 5 ustawy PZP, może przedstawić dowody na to, że podjęte przez niego środki są wystarczające do wykazania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lub kadrowych, które są odpowiednie dla zapobiegania dalszym przestępstwom lub przestępstwom skarbowym lub nieprawidłowemu postępowaniu Wykonawcy. Art. 24 ust. 8 ustawy PZP nie stosuje się, jeżeli wobec Wykonawcy, będącego podmiotem zbiorowym, orzeczono prawomocnym wyrokiem sądu zakaz ubiegania się o udzielenie zamówienia oraz nie upłynął określony w tym wyroku okres obowiązywania tego zakazu.</w:t>
      </w:r>
    </w:p>
    <w:p w14:paraId="063A3498" w14:textId="77777777" w:rsidR="00F9265F" w:rsidRDefault="00F9265F" w:rsidP="00F9265F">
      <w:pPr>
        <w:tabs>
          <w:tab w:val="left" w:pos="-426"/>
        </w:tabs>
        <w:ind w:left="284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9265F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  7. </w:t>
      </w:r>
      <w:r w:rsidRPr="00F9265F">
        <w:rPr>
          <w:rFonts w:asciiTheme="minorHAnsi" w:hAnsiTheme="minorHAnsi" w:cstheme="minorHAnsi"/>
          <w:color w:val="000000"/>
          <w:sz w:val="22"/>
          <w:szCs w:val="22"/>
        </w:rPr>
        <w:t xml:space="preserve">Dla potwierdzenia niepodlegania wykluczeniu z postępowania, Wykonawca  jest zobowiązany złożyć wraz z ofertą aktualne oświadczenie w zakresie wskazanym przez Zamawiającego w Ogłoszeniu o zamówieniu i SIWZ. </w:t>
      </w:r>
    </w:p>
    <w:p w14:paraId="02005CE6" w14:textId="77777777" w:rsidR="00E47D5C" w:rsidRPr="00F9265F" w:rsidRDefault="00E47D5C" w:rsidP="00F9265F">
      <w:pPr>
        <w:tabs>
          <w:tab w:val="left" w:pos="-426"/>
        </w:tabs>
        <w:ind w:left="284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F8A770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VII. Wykaz   dokumentów i oświadczeń  potwierdzających spełnianie warunków udziału </w:t>
      </w:r>
      <w:r w:rsidRPr="00F9265F">
        <w:rPr>
          <w:rFonts w:asciiTheme="minorHAnsi" w:hAnsiTheme="minorHAnsi" w:cstheme="minorHAnsi"/>
          <w:b/>
          <w:sz w:val="22"/>
          <w:szCs w:val="22"/>
        </w:rPr>
        <w:br/>
        <w:t>w postępowaniu oraz brak podstaw wykluczenia.</w:t>
      </w:r>
    </w:p>
    <w:p w14:paraId="783C6341" w14:textId="77777777" w:rsidR="00F9265F" w:rsidRPr="00F9265F" w:rsidRDefault="00F9265F" w:rsidP="00F9265F">
      <w:pPr>
        <w:numPr>
          <w:ilvl w:val="0"/>
          <w:numId w:val="2"/>
        </w:numPr>
        <w:tabs>
          <w:tab w:val="left" w:pos="357"/>
        </w:tabs>
        <w:spacing w:before="120"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Wykaz oświadczeń  składanych przez Wykonawcę </w:t>
      </w:r>
      <w:r w:rsidRPr="007708A0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w celu wstępnego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potwierdzenia, że nie podlega wykluczeniu oraz</w:t>
      </w:r>
      <w:r w:rsidR="00DF7F3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spełnia warunki udziału w postę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powaniu:</w:t>
      </w:r>
    </w:p>
    <w:p w14:paraId="3FB8B737" w14:textId="2F3056E1" w:rsidR="00F9265F" w:rsidRPr="00F9265F" w:rsidRDefault="00F9265F" w:rsidP="00F9265F">
      <w:pPr>
        <w:numPr>
          <w:ilvl w:val="0"/>
          <w:numId w:val="18"/>
        </w:numPr>
        <w:tabs>
          <w:tab w:val="left" w:pos="357"/>
        </w:tabs>
        <w:spacing w:before="120"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celu wstępnego potwierdzenia ,że wykonawca nie podlega wykluczeniu na podstawie przepisów, o których mowa w art.24 ust. 1 pkt 12-23 </w:t>
      </w:r>
      <w:r w:rsidR="002C797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 art. 24 ust.5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oraz spełnia warunki udziału w postępowaniu, do </w:t>
      </w:r>
      <w:r w:rsidRPr="00B40697">
        <w:rPr>
          <w:rFonts w:asciiTheme="minorHAnsi" w:eastAsiaTheme="minorHAnsi" w:hAnsiTheme="minorHAnsi" w:cstheme="minorHAnsi"/>
          <w:sz w:val="22"/>
          <w:szCs w:val="22"/>
          <w:lang w:eastAsia="en-US"/>
        </w:rPr>
        <w:t>oferty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musi dostarczyć aktualne na dzień składania ofert oświadczenia w zakresie wskazanym przez Zamawiającego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w załączniku nr 3, 4, do SIWZ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Informacje zawarte w oświadczeniach stanowić będą wstępne potwierdzenie,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że Wykonawca nie podlega wykluczeniu oraz spełnia warunki w postepowaniu.</w:t>
      </w:r>
    </w:p>
    <w:p w14:paraId="2C598389" w14:textId="24E12E8B" w:rsidR="00F9265F" w:rsidRPr="00F9265F" w:rsidRDefault="00F9265F" w:rsidP="00F9265F">
      <w:pPr>
        <w:numPr>
          <w:ilvl w:val="0"/>
          <w:numId w:val="18"/>
        </w:numPr>
        <w:tabs>
          <w:tab w:val="left" w:pos="357"/>
        </w:tabs>
        <w:spacing w:before="120"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przypadku wspólnego ubiegania się przez Wykonawców o zamówienie, oświadczenia ,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których mowa w punkcie 1 składa każdy z Wykonawców wspólnie ubiegających się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zamówienie. Oświadczenia te mają potwierdzić spełnienie warunków udziału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postepowaniu oraz brak podstaw do wykluczenia, w zakresie, w którym każdy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 wykonawców wykazuje spełnienie warunków udziału w postepowaniu oraz brak podstaw do wykluczenia.</w:t>
      </w:r>
    </w:p>
    <w:p w14:paraId="0117EE59" w14:textId="7877B0BE" w:rsidR="00F9265F" w:rsidRPr="00F9265F" w:rsidRDefault="00F9265F" w:rsidP="00F9265F">
      <w:pPr>
        <w:numPr>
          <w:ilvl w:val="0"/>
          <w:numId w:val="18"/>
        </w:numPr>
        <w:tabs>
          <w:tab w:val="left" w:pos="357"/>
        </w:tabs>
        <w:spacing w:before="120"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przypadku, gdy Wykonawca powołuje się na zasoby innych podmiotów ,w celu wykazania braku istnienia wobec nich podstaw do wykluczenia oraz spełnienia, w jakim zakresie,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jakim powołuje się na ich zasoby warunków udziału w postepowaniu, zamieszcza informacje o tych podmiotach w załączonym do oferty oświadczeniu o którym mowa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 punkcie 1.</w:t>
      </w:r>
    </w:p>
    <w:p w14:paraId="0E1F7C11" w14:textId="77777777" w:rsidR="00F9265F" w:rsidRPr="00F9265F" w:rsidRDefault="00F9265F" w:rsidP="00F9265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Wykaz oświadczeń lub dokumentów, jakie mają dostarczyć Wykonawcy w celu wykazania brak</w:t>
      </w:r>
      <w:r w:rsidR="00DF7F3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 podstaw do wykluczenia z postę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powania o udzielenie zamówienia o których mowa w art. 24 ust. 1 pkt 23 ustawy PZP</w:t>
      </w:r>
    </w:p>
    <w:p w14:paraId="68E74056" w14:textId="22C46C3A" w:rsidR="00F9265F" w:rsidRPr="00F9265F" w:rsidRDefault="00F9265F" w:rsidP="00F9265F">
      <w:pPr>
        <w:widowControl w:val="0"/>
        <w:tabs>
          <w:tab w:val="left" w:pos="284"/>
        </w:tabs>
        <w:suppressAutoHyphens/>
        <w:spacing w:after="160" w:line="276" w:lineRule="auto"/>
        <w:ind w:left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przypadku złożenia w postępowaniu co najmniej 2 ofert, Wykonawca  w terminie </w:t>
      </w:r>
      <w:r w:rsidRPr="003C0D8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 dni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 zamieszczenia na stronie internetowej informacji, o których mowa w art. 86 ust. 5 ustawy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(Informacja z otwarcia ofert), przekazuje Zamawiającemu oświadczenie o przynależności lub braku przynależności do tej samej grupy kapitałowej 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(Załącznik Nr </w:t>
      </w:r>
      <w:r w:rsidR="003C02B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do SIWZ),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 której mowa w art. 24 ust. 1 pkt 23 ustawy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Wraz ze złożeniem oświadczenia, Wykonawca może przedstawić dowody, że powiązania z innym Wykonawcą nie prowadzą do zakłócenia konkurencji w postępowaniu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o udzielenie zamówienia.</w:t>
      </w:r>
    </w:p>
    <w:p w14:paraId="0A9C1660" w14:textId="77777777" w:rsidR="00F9265F" w:rsidRPr="00F9265F" w:rsidRDefault="00F9265F" w:rsidP="00F9265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Oferta wspólna.</w:t>
      </w:r>
    </w:p>
    <w:p w14:paraId="211304B1" w14:textId="77777777" w:rsidR="00F9265F" w:rsidRPr="00F9265F" w:rsidRDefault="00F9265F" w:rsidP="00F9265F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Wykonawcy mogą wspólnie ubiegać się o udzielenie zamówienia.</w:t>
      </w:r>
    </w:p>
    <w:p w14:paraId="71A7CD65" w14:textId="77777777" w:rsidR="00F9265F" w:rsidRPr="00F9265F" w:rsidRDefault="00F9265F" w:rsidP="00F9265F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, o którym mowa, wykonawcy ustanawiają pełnomocnika do reprezentowania ich w postepowaniu o udzielenie zamówienia, albo reprezentowania w postepowaniu zawarcia umowy w sprawie zamówienia publicznego .</w:t>
      </w:r>
    </w:p>
    <w:p w14:paraId="4D7F8664" w14:textId="77777777" w:rsidR="00F9265F" w:rsidRPr="00F9265F" w:rsidRDefault="00F9265F" w:rsidP="00F9265F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Powyższe nie dotyczą spółki cywilnej, o ile upoważnienie/pełnomocnictwo do występowania w imieniu tej spółki , bądź wszyscy wspólnicy podpiszą ofertę.</w:t>
      </w:r>
    </w:p>
    <w:p w14:paraId="305376FB" w14:textId="5B398BBC" w:rsidR="00F9265F" w:rsidRPr="00F9265F" w:rsidRDefault="00F9265F" w:rsidP="00F9265F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Jeżeli w postepowaniu zostanie wybrana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t>oferta złożona przez wykonawców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 których mowa w pkt VII.4. , Zamawiający  może żądać przed zawarciem umowy w sprawie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zamówienia publicznego, umowy regulującej współpracę tych wykonawców.</w:t>
      </w:r>
    </w:p>
    <w:p w14:paraId="0D084E0F" w14:textId="77777777" w:rsidR="00F9265F" w:rsidRDefault="00F9265F" w:rsidP="00F9265F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Oferta musi być podpisana w taki sposób, by prawnie zobowiązywała wszystkich wykonawców występujących wspólnie.</w:t>
      </w:r>
    </w:p>
    <w:p w14:paraId="12A744E2" w14:textId="77777777" w:rsidR="007708A0" w:rsidRPr="00F9265F" w:rsidRDefault="007708A0" w:rsidP="007708A0">
      <w:pPr>
        <w:widowControl w:val="0"/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0A44C1" w14:textId="77777777" w:rsidR="007708A0" w:rsidRDefault="007708A0" w:rsidP="00F9265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Dokumenty składane na wezwanie zamawiającego.</w:t>
      </w:r>
    </w:p>
    <w:p w14:paraId="42FC71DC" w14:textId="77777777" w:rsidR="007708A0" w:rsidRDefault="007708A0" w:rsidP="007708A0">
      <w:pPr>
        <w:widowControl w:val="0"/>
        <w:tabs>
          <w:tab w:val="left" w:pos="284"/>
        </w:tabs>
        <w:suppressAutoHyphens/>
        <w:spacing w:after="160" w:line="276" w:lineRule="auto"/>
        <w:ind w:left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708A0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, przed udzieleniem zamówienia, wezwie wykonawcę ,</w:t>
      </w:r>
      <w:r w:rsidR="008908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708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którego oferta została najwyżej oceniona </w:t>
      </w:r>
      <w:r w:rsidR="00890838">
        <w:rPr>
          <w:rFonts w:asciiTheme="minorHAnsi" w:eastAsiaTheme="minorHAnsi" w:hAnsiTheme="minorHAnsi" w:cstheme="minorHAnsi"/>
          <w:sz w:val="22"/>
          <w:szCs w:val="22"/>
          <w:lang w:eastAsia="en-US"/>
        </w:rPr>
        <w:t>w wyznaczonym okresie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,</w:t>
      </w:r>
      <w:r w:rsidR="008908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terminie nie krótszym niż 5 dni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8908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aktualnych na dzień złożenia  następujących oświadczeń i dokumentów:</w:t>
      </w:r>
    </w:p>
    <w:p w14:paraId="69A8E547" w14:textId="49B28404" w:rsidR="007708A0" w:rsidRDefault="007708A0" w:rsidP="007708A0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Odpisu z właściwego rejestru lub z centralnej ewidencji informacji o działalności gospodarczej</w:t>
      </w:r>
      <w:r w:rsidR="007F286D">
        <w:rPr>
          <w:rFonts w:cstheme="minorHAnsi"/>
        </w:rPr>
        <w:t xml:space="preserve">, jeżeli odrębne przepisy wymagają wpisu do rejestru lub ewidencji, w celu potwierdzenia braku podstaw wykluczenia na podstawie art. 24 ust.5 pkt 1 ustawy </w:t>
      </w:r>
      <w:proofErr w:type="spellStart"/>
      <w:r w:rsidR="007F286D">
        <w:rPr>
          <w:rFonts w:cstheme="minorHAnsi"/>
        </w:rPr>
        <w:t>pzp</w:t>
      </w:r>
      <w:proofErr w:type="spellEnd"/>
      <w:r w:rsidR="007F286D">
        <w:rPr>
          <w:rFonts w:cstheme="minorHAnsi"/>
        </w:rPr>
        <w:t>,</w:t>
      </w:r>
    </w:p>
    <w:p w14:paraId="0F70C543" w14:textId="10B9304B" w:rsidR="007F286D" w:rsidRDefault="007F286D" w:rsidP="007708A0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Dokumentów</w:t>
      </w:r>
      <w:r w:rsidR="00DF7F3B">
        <w:rPr>
          <w:rFonts w:cstheme="minorHAnsi"/>
        </w:rPr>
        <w:t xml:space="preserve"> dotyczących podmiotu trzeciego</w:t>
      </w:r>
      <w:r>
        <w:rPr>
          <w:rFonts w:cstheme="minorHAnsi"/>
        </w:rPr>
        <w:t>,</w:t>
      </w:r>
      <w:r w:rsidR="00DF7F3B">
        <w:rPr>
          <w:rFonts w:cstheme="minorHAnsi"/>
        </w:rPr>
        <w:t xml:space="preserve"> </w:t>
      </w:r>
      <w:r>
        <w:rPr>
          <w:rFonts w:cstheme="minorHAnsi"/>
        </w:rPr>
        <w:t>w celu wykazania braku istnienia wobec niego podstaw do wykluczenia oraz spełnienia, w zakresie w jakim Wykonawca powołuje się na jego zasoby, w</w:t>
      </w:r>
      <w:r w:rsidR="003A46AE">
        <w:rPr>
          <w:rFonts w:cstheme="minorHAnsi"/>
        </w:rPr>
        <w:t>arunków udziału w postepowaniu-</w:t>
      </w:r>
      <w:r>
        <w:rPr>
          <w:rFonts w:cstheme="minorHAnsi"/>
        </w:rPr>
        <w:t>jeżeli wykonawca polega na zasobach podmiotu trzeciego,</w:t>
      </w:r>
    </w:p>
    <w:p w14:paraId="744C6777" w14:textId="47154518" w:rsidR="007F286D" w:rsidRPr="007708A0" w:rsidRDefault="007F286D" w:rsidP="007708A0">
      <w:pPr>
        <w:pStyle w:val="Akapitzlist"/>
        <w:widowControl w:val="0"/>
        <w:numPr>
          <w:ilvl w:val="0"/>
          <w:numId w:val="39"/>
        </w:numPr>
        <w:tabs>
          <w:tab w:val="left" w:pos="284"/>
        </w:tabs>
        <w:suppressAutoHyphens/>
        <w:spacing w:line="276" w:lineRule="auto"/>
        <w:jc w:val="both"/>
        <w:rPr>
          <w:rFonts w:cstheme="minorHAnsi"/>
        </w:rPr>
      </w:pPr>
      <w:r>
        <w:rPr>
          <w:rFonts w:cstheme="minorHAnsi"/>
        </w:rPr>
        <w:t>Jeżeli wykonawca ma siedzibę lub miejsce zamieszkania poza terytorium Rzeczypospolitej Polskiej , zamiast dokumentu</w:t>
      </w:r>
      <w:r w:rsidR="003F0D14">
        <w:rPr>
          <w:rFonts w:cstheme="minorHAnsi"/>
        </w:rPr>
        <w:t xml:space="preserve"> </w:t>
      </w:r>
      <w:r>
        <w:rPr>
          <w:rFonts w:cstheme="minorHAnsi"/>
        </w:rPr>
        <w:t xml:space="preserve">,o </w:t>
      </w:r>
      <w:r w:rsidR="003F0D14">
        <w:rPr>
          <w:rFonts w:cstheme="minorHAnsi"/>
        </w:rPr>
        <w:t xml:space="preserve">którym </w:t>
      </w:r>
      <w:r>
        <w:rPr>
          <w:rFonts w:cstheme="minorHAnsi"/>
        </w:rPr>
        <w:t>mowa p</w:t>
      </w:r>
      <w:r w:rsidR="003F0D14">
        <w:rPr>
          <w:rFonts w:cstheme="minorHAnsi"/>
        </w:rPr>
        <w:t>unkcie 4.1 składa dokument  lub dokumenty wystawione w kraju , w którym ma siedzibę lub miej</w:t>
      </w:r>
      <w:r w:rsidR="003A46AE">
        <w:rPr>
          <w:rFonts w:cstheme="minorHAnsi"/>
        </w:rPr>
        <w:t>sce zamieszkania potwierdzające</w:t>
      </w:r>
      <w:r w:rsidR="003F0D14">
        <w:rPr>
          <w:rFonts w:cstheme="minorHAnsi"/>
        </w:rPr>
        <w:t>,</w:t>
      </w:r>
      <w:r w:rsidR="003A46AE">
        <w:rPr>
          <w:rFonts w:cstheme="minorHAnsi"/>
        </w:rPr>
        <w:t xml:space="preserve"> </w:t>
      </w:r>
      <w:r w:rsidR="003F0D14">
        <w:rPr>
          <w:rFonts w:cstheme="minorHAnsi"/>
        </w:rPr>
        <w:t>że nie otwarto jego likwidacji ani nie ogłoszono upadłości , wystawiony nie wcześniej niż 6 miesięcy przed upływem terminu składania ofert.</w:t>
      </w:r>
      <w:r>
        <w:rPr>
          <w:rFonts w:cstheme="minorHAnsi"/>
        </w:rPr>
        <w:t xml:space="preserve"> </w:t>
      </w:r>
    </w:p>
    <w:p w14:paraId="322A2F0D" w14:textId="77777777" w:rsidR="00F9265F" w:rsidRPr="00F9265F" w:rsidRDefault="00F9265F" w:rsidP="00F9265F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Postanowienia dotyczące składach dokumentów;</w:t>
      </w:r>
    </w:p>
    <w:p w14:paraId="175BD214" w14:textId="25E35483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Oświadczenia składane w ofercie dotyczące Wykonawcy i innych podmiotów, na któryc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t>h zdolnościach polega Wykonawca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 na zasadach określonych w art. 25 a ustawy PZP powinny być złożone w oryginale, podpisane przez Wykonawcę lub osobę upoważnioną.</w:t>
      </w:r>
    </w:p>
    <w:p w14:paraId="38970044" w14:textId="04D8BCBD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Dokumenty składane 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t>w ofercie inne niż oświadczenia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 powinny być złożone w oryginale lub kopii poświadczonej za zgodność z oryginałem.</w:t>
      </w:r>
    </w:p>
    <w:p w14:paraId="13F1F09F" w14:textId="5D2233D9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Poświadczenia za zgodność z oryginałem dokonuje odpowiednia Wykonawca lub podmiot, na którego zdolnościach polega Wykonawca/Wykonawcy, wspólnie ubiegający się </w:t>
      </w:r>
      <w:r w:rsidR="003A46AE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o udzielenie zamówienia , w zakresie dokumentów, które każdego z nich dotyczą.</w:t>
      </w:r>
    </w:p>
    <w:p w14:paraId="43A8B4EA" w14:textId="77777777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przypadku, gdy złożona przez Wykonawców kopia dokumentów będzie nieczytelna lub będzie budzić wątpliwości co do jej prawdziwości , zamawiający będzie żądał przedstawienia oryginału lub notarialnie poświadczonej kopii.</w:t>
      </w:r>
    </w:p>
    <w:p w14:paraId="3A3154D7" w14:textId="77777777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Dokumenty sporządzone w języku obcym są składane wraz z tłumaczeniem na język polski, poświadczonym przez Wykonawcę.</w:t>
      </w:r>
    </w:p>
    <w:p w14:paraId="1190A229" w14:textId="4E5C6551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Jeżeli Wykonawca nie złoży  oświadczenia, o którym mowa w art.25 a ust. 1 Ustawy, oświadczeń lub innych dokumentów potwierdzających okoliczności, o których mowa 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art.25 ust. 1  lub innych dokumentów niezbędnych 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t>do przeprowadzenia postepowania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 oświadczenia lub dokumenty są niekompletne , zawierają błędy lub budzą wskazane przez zamawiającego wątpliwości, Za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t>mawiający wzywa do ich złożenia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 uzupełnienia lub poprawienia lub udzielenia wyjaśnień w terminie przez siebie wskazanym, chyba że mimo ich złożenia, uzupełnienia lub poprawienia , lub udzielenia wyjaśnień oferta Wykonawcy podlega odrzuceniu albo konieczne byłoby unieważnienie postępowania.</w:t>
      </w:r>
    </w:p>
    <w:p w14:paraId="74A9C181" w14:textId="77777777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Jeżeli Wykonawca nie złożył wymaganych pełnomocnictw albo złożył wadliwe 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pełnomocnictwa, Zamawiający wezwie do ich złożenia w terminie przez siebie wskazanym, chyba, że mimo  ich złożenia oferta Wykonawcy podlega odrzuceniu albo konieczne byłoby unieważnienie postępowania.</w:t>
      </w:r>
    </w:p>
    <w:p w14:paraId="2F715E10" w14:textId="77777777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Wykonawca nie jest obowiązany do złożenia oświadczeń lub dokumentów potwierdzających spełnianie warunków udziału w postępowaniu oraz brak podstaw do wykluczenia, jeżeli Zamawiający posiada aktualne oświadczenia lub dokumenty dotyczące tego Wykonawcy, lub może je uzyskać za pomocą bezpłatnych i ogólnodostępnych baz danych, w szczególności rejestrów publicznych w rozumieniu ustawy z dnia 17 lutego 2005 r. o informatyzacji działalności podmiotów realizujących zadania publiczne (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2017r. poz. 570).</w:t>
      </w:r>
    </w:p>
    <w:p w14:paraId="2B324A61" w14:textId="77777777" w:rsidR="00F9265F" w:rsidRPr="00F9265F" w:rsidRDefault="00F9265F" w:rsidP="00F9265F">
      <w:pPr>
        <w:widowControl w:val="0"/>
        <w:numPr>
          <w:ilvl w:val="0"/>
          <w:numId w:val="20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 takiej sytuacji Wykonawca zobligowany jest do wskazania Zamawiającemu oświadczeń lub dokumentów, które znajdują się w jego posiadaniu, z podaniem sygnatury postępowania, w którym wymagane dokumenty lub oświadczenia były składane, lub do wskazania dostępności oświadczeń lub dokumentów w formie elektronicznej pod określonymi adresami internetowymi ogólnodostępnych i bezpłatnych baz danych.</w:t>
      </w:r>
    </w:p>
    <w:p w14:paraId="435C386A" w14:textId="77777777" w:rsidR="00F9265F" w:rsidRPr="00F9265F" w:rsidRDefault="00F9265F" w:rsidP="00F9265F">
      <w:pPr>
        <w:widowControl w:val="0"/>
        <w:tabs>
          <w:tab w:val="left" w:pos="284"/>
        </w:tabs>
        <w:suppressAutoHyphens/>
        <w:spacing w:after="160" w:line="276" w:lineRule="auto"/>
        <w:ind w:left="107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3ED17CB" w14:textId="77777777" w:rsidR="00F9265F" w:rsidRPr="00F9265F" w:rsidRDefault="00F9265F" w:rsidP="00F9265F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VIII. Wykaz dokumentów i oświadczeń wymaganych od Wykonawcy przy składaniu oferty przetargowej </w:t>
      </w:r>
    </w:p>
    <w:p w14:paraId="79B6A60D" w14:textId="77777777" w:rsidR="00F9265F" w:rsidRPr="00F9265F" w:rsidRDefault="00F9265F" w:rsidP="00F9265F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Formularz ofertowy- 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załącznik nr 2 do SIWZ</w:t>
      </w:r>
    </w:p>
    <w:p w14:paraId="6F0D42B8" w14:textId="77777777" w:rsidR="00F9265F" w:rsidRPr="00D7402E" w:rsidRDefault="00F9265F" w:rsidP="00F9265F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Aktualne na dzień składania ofert oświadczenia, że Wykonawca nie podlega wykluczeniu oraz spełnia warunki udziału w postepowaniu, składane w formie oświadczenia, o których mowa w pkt V  1.1- 2 </w:t>
      </w: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Załącznik nr 3,4 do SIWZ.</w:t>
      </w:r>
    </w:p>
    <w:p w14:paraId="6AC592BD" w14:textId="77777777" w:rsidR="00F9265F" w:rsidRPr="00D7402E" w:rsidRDefault="00F9265F" w:rsidP="00D7402E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40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celu oceny, czy Wykonawca polegając na zdolnościach lub sytuacji innych podmiotów na zasadach określonych w art. 22a ustawy </w:t>
      </w:r>
      <w:proofErr w:type="spellStart"/>
      <w:r w:rsidRPr="00D7402E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D7402E">
        <w:rPr>
          <w:rFonts w:asciiTheme="minorHAnsi" w:eastAsiaTheme="minorHAnsi" w:hAnsiTheme="minorHAnsi" w:cstheme="minorHAnsi"/>
          <w:sz w:val="22"/>
          <w:szCs w:val="22"/>
          <w:lang w:eastAsia="en-US"/>
        </w:rPr>
        <w:t>, będzie dysponował niezbędnymi zasobami w stopniu umożliwiającym należyte wykonanie zamówienia publicznego oraz oceny, czy stosunek łączący Wykonawcę z tymi podmiotami gwarantuje rzeczywisty dostęp do ich zasobów, należy przedłożyć:</w:t>
      </w:r>
      <w:r w:rsidRPr="00D740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Zobowiązanie podmiotów trzecich do oddania do dyspozycji niezbędnych zasobów.</w:t>
      </w:r>
      <w:r w:rsidR="00D740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( oferta wspólna)</w:t>
      </w:r>
    </w:p>
    <w:p w14:paraId="389B4D47" w14:textId="77777777" w:rsidR="00F9265F" w:rsidRPr="00D7402E" w:rsidRDefault="00F9265F" w:rsidP="00D7402E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7402E">
        <w:rPr>
          <w:rFonts w:asciiTheme="minorHAnsi" w:eastAsiaTheme="minorHAnsi" w:hAnsiTheme="minorHAnsi" w:cstheme="minorHAnsi"/>
          <w:sz w:val="22"/>
          <w:szCs w:val="22"/>
          <w:lang w:eastAsia="en-US"/>
        </w:rPr>
        <w:t>Inne dokumenty:</w:t>
      </w:r>
    </w:p>
    <w:p w14:paraId="38F076EF" w14:textId="77777777" w:rsidR="00F9265F" w:rsidRDefault="00F9265F" w:rsidP="00F9265F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Pełnomocnictwo do podpisania oferty - w przypadku gdy podpisanie oferty wymaga pełnomocnictwa.</w:t>
      </w:r>
    </w:p>
    <w:p w14:paraId="7C0F7601" w14:textId="77777777" w:rsidR="00D7402E" w:rsidRPr="00F9265F" w:rsidRDefault="00D7402E" w:rsidP="00D7402E">
      <w:pPr>
        <w:widowControl w:val="0"/>
        <w:tabs>
          <w:tab w:val="left" w:pos="284"/>
        </w:tabs>
        <w:suppressAutoHyphens/>
        <w:spacing w:after="160" w:line="276" w:lineRule="auto"/>
        <w:ind w:left="71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82EF3A1" w14:textId="77777777" w:rsidR="00F9265F" w:rsidRPr="00F9265F" w:rsidRDefault="00F9265F" w:rsidP="00D7402E">
      <w:pPr>
        <w:widowControl w:val="0"/>
        <w:tabs>
          <w:tab w:val="left" w:pos="284"/>
        </w:tabs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Zamawiający przewiduje dokonanie w pierwszej kolejności oceny ofert, a następnie zbadanie, czy Wykonawca, którego oferta została oceniona najwyżej, nie podlega wykluczeniu oraz spełnia warunki udziału w postępowaniu. Niemniej jednak, jeżeli będzie to niezbędne do zapewnienia odpowiedniego przebiegu postępowania  o udzielenie zamówienia, Zamawiający może na każdym etapie postępowania wezwać Wykonawców do złożenia wszystkich lub niektórych oświadczeń lub dokumentów potwierdzających, że nie podlegają wykluczeniu, spełniają warunki udziału w postępowaniu, a jeżeli zachodzą uzasadnione podstawy do uznania, że złożone uprzednio oświadczenia</w:t>
      </w:r>
      <w:r w:rsidRPr="00F9265F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F9265F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lub dokumenty nie są już aktualne, do złożenia aktualnych oświadczeń lub dokumentów.</w:t>
      </w:r>
    </w:p>
    <w:p w14:paraId="3C455DA7" w14:textId="77777777" w:rsidR="00F9265F" w:rsidRPr="00F9265F" w:rsidRDefault="00F9265F" w:rsidP="00F9265F">
      <w:pPr>
        <w:tabs>
          <w:tab w:val="left" w:pos="357"/>
        </w:tabs>
        <w:spacing w:before="120" w:line="276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IX. Informacja o sposobie porozumiewania się Zamawiającego z Wykonawcami oraz przekazywania oświadczeń lub dokumentów, a także wskazanie osób uprawnionych do porozumiewania się z Wykonawcami.</w:t>
      </w:r>
    </w:p>
    <w:p w14:paraId="4C269460" w14:textId="77777777" w:rsidR="00F9265F" w:rsidRPr="00F9265F" w:rsidRDefault="00F9265F" w:rsidP="00F9265F">
      <w:pPr>
        <w:keepNext/>
        <w:keepLines/>
        <w:numPr>
          <w:ilvl w:val="0"/>
          <w:numId w:val="10"/>
        </w:numPr>
        <w:spacing w:before="40"/>
        <w:ind w:left="357" w:hanging="357"/>
        <w:jc w:val="both"/>
        <w:outlineLvl w:val="1"/>
        <w:rPr>
          <w:rFonts w:asciiTheme="minorHAnsi" w:eastAsiaTheme="majorEastAsia" w:hAnsiTheme="minorHAnsi" w:cstheme="minorHAnsi"/>
          <w:sz w:val="22"/>
          <w:szCs w:val="22"/>
        </w:rPr>
      </w:pPr>
      <w:r w:rsidRPr="00F9265F">
        <w:rPr>
          <w:rFonts w:asciiTheme="minorHAnsi" w:eastAsiaTheme="majorEastAsia" w:hAnsiTheme="minorHAnsi" w:cstheme="minorHAnsi"/>
          <w:sz w:val="22"/>
          <w:szCs w:val="22"/>
        </w:rPr>
        <w:lastRenderedPageBreak/>
        <w:t>W niniejszym postępowaniu komunikacja między Zamawiającym a Wykonawcami odbywa się za pośrednictwem operatora pocztowego w rozumieniu ustawy z dnia 23 listopada 2012 r. – Prawo pocztowe (</w:t>
      </w:r>
      <w:proofErr w:type="spellStart"/>
      <w:r w:rsidRPr="00F9265F">
        <w:rPr>
          <w:rFonts w:asciiTheme="minorHAnsi" w:eastAsiaTheme="majorEastAsia" w:hAnsiTheme="minorHAnsi" w:cstheme="minorHAnsi"/>
          <w:sz w:val="22"/>
          <w:szCs w:val="22"/>
        </w:rPr>
        <w:t>t.j</w:t>
      </w:r>
      <w:proofErr w:type="spellEnd"/>
      <w:r w:rsidRPr="00F9265F">
        <w:rPr>
          <w:rFonts w:asciiTheme="minorHAnsi" w:eastAsiaTheme="majorEastAsia" w:hAnsiTheme="minorHAnsi" w:cstheme="minorHAnsi"/>
          <w:sz w:val="22"/>
          <w:szCs w:val="22"/>
        </w:rPr>
        <w:t xml:space="preserve">. Dz. U. z 2017r. poz. 1481), osobiście, za pośrednictwem posłańca, faksu lub przy użyciu środków </w:t>
      </w:r>
      <w:r w:rsidRPr="00D7402E">
        <w:rPr>
          <w:rFonts w:asciiTheme="minorHAnsi" w:eastAsiaTheme="majorEastAsia" w:hAnsiTheme="minorHAnsi" w:cstheme="minorHAnsi"/>
          <w:sz w:val="22"/>
          <w:szCs w:val="22"/>
        </w:rPr>
        <w:t xml:space="preserve">komunikacji elektronicznej </w:t>
      </w:r>
      <w:r w:rsidRPr="00F9265F">
        <w:rPr>
          <w:rFonts w:asciiTheme="minorHAnsi" w:eastAsiaTheme="majorEastAsia" w:hAnsiTheme="minorHAnsi" w:cstheme="minorHAnsi"/>
          <w:sz w:val="22"/>
          <w:szCs w:val="22"/>
        </w:rPr>
        <w:t>w rozumieniu ustawy z dnia 18 lipca 2002 r. o świadczeniu usług drogą elektroniczną (</w:t>
      </w:r>
      <w:proofErr w:type="spellStart"/>
      <w:r w:rsidRPr="00F9265F">
        <w:rPr>
          <w:rFonts w:asciiTheme="minorHAnsi" w:eastAsiaTheme="majorEastAsia" w:hAnsiTheme="minorHAnsi" w:cstheme="minorHAnsi"/>
          <w:sz w:val="22"/>
          <w:szCs w:val="22"/>
        </w:rPr>
        <w:t>t.j</w:t>
      </w:r>
      <w:proofErr w:type="spellEnd"/>
      <w:r w:rsidRPr="00F9265F">
        <w:rPr>
          <w:rFonts w:asciiTheme="minorHAnsi" w:eastAsiaTheme="majorEastAsia" w:hAnsiTheme="minorHAnsi" w:cstheme="minorHAnsi"/>
          <w:sz w:val="22"/>
          <w:szCs w:val="22"/>
        </w:rPr>
        <w:t>. Dz. U. z 2017r. poz. 1219).</w:t>
      </w:r>
    </w:p>
    <w:p w14:paraId="7F17165D" w14:textId="42FD1F8B" w:rsidR="00F9265F" w:rsidRPr="00F9265F" w:rsidRDefault="00F9265F" w:rsidP="00F9265F">
      <w:pPr>
        <w:numPr>
          <w:ilvl w:val="0"/>
          <w:numId w:val="10"/>
        </w:numPr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Jeżeli Zamawiający lub Wykonawca przekazują oświadczenia, wnioski, zawiadomienia oraz informacje za pośrednictwem faksu lub przy użyciu środków komunikacji elektronicznej 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 rozumieniu ustawy z dnia 18 lipca 2002 r. o świadczeniu usług drogą elektroniczną (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Dz. U. </w:t>
      </w:r>
      <w:r w:rsidR="00F373EB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 2017r. poz. 1219), każda ze stron na żądanie drugiej strony niezwłocznie potwierdza fakt ich otrzymania.</w:t>
      </w:r>
    </w:p>
    <w:p w14:paraId="33C1F8C7" w14:textId="77777777" w:rsidR="00F9265F" w:rsidRPr="00F9265F" w:rsidRDefault="00F9265F" w:rsidP="00F9265F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W przypadku braku potwierdzenia otrzymania wiadomości przez Wykonawcę domniemywa się, że pismo wysłane przez Zamawiającego na ostatni znany, podany przez Wykonawcę numer faksu lub adres mailowy, zostało doręczone w sposób umożliwiający mu zapoznanie się z tym pismem.</w:t>
      </w:r>
    </w:p>
    <w:p w14:paraId="3371C209" w14:textId="77777777" w:rsidR="00F9265F" w:rsidRPr="00F9265F" w:rsidRDefault="00F9265F" w:rsidP="00F9265F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eastAsia="SimSun" w:hAnsiTheme="minorHAnsi" w:cstheme="minorHAnsi"/>
          <w:sz w:val="22"/>
          <w:szCs w:val="22"/>
        </w:rPr>
        <w:t>Zamawiający nie przewiduje udzielania żadnych ustnych i telefonicznych informacji, wyjaśnień czy odpowiedzi na kierowane zapytania w sprawach wymagających zachowania pisemności postępowania.</w:t>
      </w:r>
    </w:p>
    <w:p w14:paraId="2E2DA1A5" w14:textId="77777777" w:rsidR="00F9265F" w:rsidRPr="00F9265F" w:rsidRDefault="00F9265F" w:rsidP="00F9265F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Osobą uprawnioną do porozumiewania się z Wykonawcami w związku z toczącym się postępowaniem jest:</w:t>
      </w:r>
    </w:p>
    <w:p w14:paraId="279F10A2" w14:textId="77777777" w:rsidR="00F9265F" w:rsidRPr="00F9265F" w:rsidRDefault="00F9265F" w:rsidP="00F9265F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 Iwona Zegarowicz tel. 876154416 w godz. 08:00 – 15:00 w dni ro</w:t>
      </w:r>
      <w:r w:rsidR="00890838">
        <w:rPr>
          <w:rFonts w:asciiTheme="minorHAnsi" w:hAnsiTheme="minorHAnsi" w:cstheme="minorHAnsi"/>
          <w:sz w:val="22"/>
          <w:szCs w:val="22"/>
        </w:rPr>
        <w:t>bocze od poniedziałku do piątku</w:t>
      </w:r>
      <w:r w:rsidRPr="00F9265F">
        <w:rPr>
          <w:rFonts w:asciiTheme="minorHAnsi" w:hAnsiTheme="minorHAnsi" w:cstheme="minorHAnsi"/>
          <w:sz w:val="22"/>
          <w:szCs w:val="22"/>
        </w:rPr>
        <w:t>, e-mail iwona.zegarowicz@powiatgoldap.pl w sprawach formalnych,</w:t>
      </w:r>
    </w:p>
    <w:p w14:paraId="1C4DDA97" w14:textId="77777777" w:rsidR="00F9265F" w:rsidRPr="00F9265F" w:rsidRDefault="00F9265F" w:rsidP="00F9265F">
      <w:pPr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Alicja</w:t>
      </w:r>
      <w:r w:rsidR="00890838">
        <w:rPr>
          <w:rFonts w:asciiTheme="minorHAnsi" w:hAnsiTheme="minorHAnsi" w:cstheme="minorHAnsi"/>
          <w:sz w:val="22"/>
          <w:szCs w:val="22"/>
        </w:rPr>
        <w:t xml:space="preserve"> Szafranowska telefon 876150440</w:t>
      </w:r>
      <w:r w:rsidRPr="00F9265F">
        <w:rPr>
          <w:rFonts w:asciiTheme="minorHAnsi" w:hAnsiTheme="minorHAnsi" w:cstheme="minorHAnsi"/>
          <w:sz w:val="22"/>
          <w:szCs w:val="22"/>
        </w:rPr>
        <w:t>,</w:t>
      </w:r>
      <w:r w:rsidR="00890838">
        <w:rPr>
          <w:rFonts w:asciiTheme="minorHAnsi" w:hAnsiTheme="minorHAnsi" w:cstheme="minorHAnsi"/>
          <w:sz w:val="22"/>
          <w:szCs w:val="22"/>
        </w:rPr>
        <w:t xml:space="preserve"> </w:t>
      </w:r>
      <w:r w:rsidRPr="00F9265F">
        <w:rPr>
          <w:rFonts w:asciiTheme="minorHAnsi" w:hAnsiTheme="minorHAnsi" w:cstheme="minorHAnsi"/>
          <w:sz w:val="22"/>
          <w:szCs w:val="22"/>
        </w:rPr>
        <w:t xml:space="preserve">e-mail </w:t>
      </w:r>
      <w:hyperlink r:id="rId10" w:history="1">
        <w:r w:rsidRPr="00F9265F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wicedyrektor.zszgoldap@wp.pl</w:t>
        </w:r>
      </w:hyperlink>
      <w:r w:rsidRPr="00F9265F">
        <w:rPr>
          <w:rFonts w:asciiTheme="minorHAnsi" w:hAnsiTheme="minorHAnsi" w:cstheme="minorHAnsi"/>
          <w:sz w:val="22"/>
          <w:szCs w:val="22"/>
        </w:rPr>
        <w:t xml:space="preserve"> w sprawach merytorycznych.</w:t>
      </w:r>
    </w:p>
    <w:p w14:paraId="71C78E1F" w14:textId="77777777" w:rsidR="00F9265F" w:rsidRDefault="00F9265F" w:rsidP="00375225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cstheme="minorHAnsi"/>
        </w:rPr>
      </w:pPr>
      <w:r w:rsidRPr="00375225">
        <w:rPr>
          <w:rFonts w:cstheme="minorHAnsi"/>
        </w:rPr>
        <w:t>Ofertę składa się pod rygorem nieważności w formie pisemnej.</w:t>
      </w:r>
    </w:p>
    <w:p w14:paraId="0FA42F1B" w14:textId="77777777" w:rsidR="00F9265F" w:rsidRPr="00375225" w:rsidRDefault="00F9265F" w:rsidP="00375225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cstheme="minorHAnsi"/>
        </w:rPr>
      </w:pPr>
      <w:r w:rsidRPr="00375225">
        <w:rPr>
          <w:rFonts w:cstheme="minorHAnsi"/>
        </w:rPr>
        <w:t xml:space="preserve">Wykonawca może zwrócić się do Zamawiającego o wyjaśnienie treści SIWZ. Zamawiający niezwłocznie udzieli wyjaśnień, jednak nie później niż </w:t>
      </w:r>
      <w:r w:rsidRPr="00375225">
        <w:rPr>
          <w:rFonts w:cstheme="minorHAnsi"/>
          <w:u w:val="single"/>
        </w:rPr>
        <w:t>na 2 dni przed upływem terminu składania ofert</w:t>
      </w:r>
      <w:r w:rsidRPr="00375225">
        <w:rPr>
          <w:rFonts w:cstheme="minorHAnsi"/>
        </w:rPr>
        <w:t>, pod warunkiem, że wniosek o wyjaśnienie treści SIWZ wpłynął</w:t>
      </w:r>
      <w:r w:rsidR="00375225" w:rsidRPr="00375225">
        <w:rPr>
          <w:rFonts w:cstheme="minorHAnsi"/>
        </w:rPr>
        <w:t xml:space="preserve"> do Zamawiającego nie później</w:t>
      </w:r>
      <w:r w:rsidR="00375225">
        <w:rPr>
          <w:rFonts w:cstheme="minorHAnsi"/>
        </w:rPr>
        <w:t xml:space="preserve"> niż </w:t>
      </w:r>
      <w:r w:rsidRPr="00375225">
        <w:rPr>
          <w:rFonts w:cstheme="minorHAnsi"/>
        </w:rPr>
        <w:t xml:space="preserve"> do końca dnia, w którym upływa połowa wyznaczonego terminu składania ofert. </w:t>
      </w:r>
    </w:p>
    <w:p w14:paraId="28AFCB65" w14:textId="77777777" w:rsidR="00F9265F" w:rsidRPr="00F9265F" w:rsidRDefault="00F9265F" w:rsidP="00375225">
      <w:pPr>
        <w:numPr>
          <w:ilvl w:val="0"/>
          <w:numId w:val="10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Jeżeli wniosek o wyjaśnienie treści SIWZ wpłynął po upływie terminu składania wniosku, o którym mowa w ust. 7 lub dotyczy udzielonych wyjaśnień, Zamawiający może udzielić wyjaśnień albo pozostawić wniosek bez rozpoznania. </w:t>
      </w:r>
    </w:p>
    <w:p w14:paraId="7B1A9816" w14:textId="77777777" w:rsidR="00F9265F" w:rsidRPr="00F9265F" w:rsidRDefault="00F9265F" w:rsidP="00F9265F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Przedłużenie terminu składania ofert nie wpływa na bieg terminu składania wniosku </w:t>
      </w:r>
      <w:r w:rsidRPr="00F9265F">
        <w:rPr>
          <w:rFonts w:asciiTheme="minorHAnsi" w:hAnsiTheme="minorHAnsi" w:cstheme="minorHAnsi"/>
          <w:sz w:val="22"/>
          <w:szCs w:val="22"/>
        </w:rPr>
        <w:br/>
        <w:t>o udzielenie wyjaśnień treści SIWZ.</w:t>
      </w:r>
    </w:p>
    <w:p w14:paraId="46497F40" w14:textId="77777777" w:rsidR="00F9265F" w:rsidRPr="00F9265F" w:rsidRDefault="00F9265F" w:rsidP="00375225">
      <w:pPr>
        <w:numPr>
          <w:ilvl w:val="0"/>
          <w:numId w:val="10"/>
        </w:num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Treść zapytań wraz z wyjaśnieniami Zamawiający przekaże zidentyfikowanym Wykonawcom, którym przekazał SIWZ, bez ujawnienia źródła zapytania, a także zamieści ją na stronie internetowej </w:t>
      </w:r>
      <w:hyperlink r:id="rId11" w:history="1">
        <w:r w:rsidRPr="00F9265F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www.powiatgoldap.pl</w:t>
        </w:r>
      </w:hyperlink>
      <w:r w:rsidRPr="00F9265F">
        <w:rPr>
          <w:rFonts w:asciiTheme="minorHAnsi" w:hAnsiTheme="minorHAnsi" w:cstheme="minorHAnsi"/>
          <w:sz w:val="22"/>
          <w:szCs w:val="22"/>
        </w:rPr>
        <w:t xml:space="preserve"> , na której zamieszczona jest SIWZ.</w:t>
      </w:r>
    </w:p>
    <w:p w14:paraId="0CA38C73" w14:textId="77777777" w:rsidR="00F9265F" w:rsidRPr="00F9265F" w:rsidRDefault="00F9265F" w:rsidP="00F9265F">
      <w:pPr>
        <w:spacing w:line="276" w:lineRule="auto"/>
        <w:ind w:left="284" w:hanging="39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10.</w:t>
      </w:r>
      <w:r w:rsidRPr="00F9265F">
        <w:rPr>
          <w:rFonts w:asciiTheme="minorHAnsi" w:hAnsiTheme="minorHAnsi" w:cstheme="minorHAnsi"/>
          <w:sz w:val="22"/>
          <w:szCs w:val="22"/>
        </w:rPr>
        <w:tab/>
        <w:t>Zamawiający nie przewiduje organizowania zebrań z Wykonawcami w celu wyjaśnienia wątpliwości dotyczących treści SIWZ.</w:t>
      </w:r>
    </w:p>
    <w:p w14:paraId="794FD537" w14:textId="77777777" w:rsidR="00F9265F" w:rsidRPr="00F9265F" w:rsidRDefault="00F9265F" w:rsidP="00F9265F">
      <w:pPr>
        <w:spacing w:line="276" w:lineRule="auto"/>
        <w:ind w:left="284" w:hanging="397"/>
        <w:jc w:val="both"/>
        <w:rPr>
          <w:rFonts w:asciiTheme="minorHAnsi" w:eastAsia="HG Mincho Light J" w:hAnsiTheme="minorHAnsi" w:cstheme="minorHAnsi"/>
          <w:sz w:val="22"/>
          <w:szCs w:val="22"/>
        </w:rPr>
      </w:pPr>
      <w:r w:rsidRPr="00F9265F">
        <w:rPr>
          <w:rFonts w:asciiTheme="minorHAnsi" w:eastAsia="SimSun" w:hAnsiTheme="minorHAnsi" w:cstheme="minorHAnsi"/>
          <w:sz w:val="22"/>
          <w:szCs w:val="22"/>
        </w:rPr>
        <w:t>11.</w:t>
      </w:r>
      <w:r w:rsidRPr="00F9265F">
        <w:rPr>
          <w:rFonts w:asciiTheme="minorHAnsi" w:eastAsia="SimSun" w:hAnsiTheme="minorHAnsi" w:cstheme="minorHAnsi"/>
          <w:sz w:val="22"/>
          <w:szCs w:val="22"/>
        </w:rPr>
        <w:tab/>
        <w:t>W uzasadnionych przypadkach Zamawiający może, przed upływem terminu do składania ofert, zmienić treść SIWZ.</w:t>
      </w:r>
      <w:r w:rsidRPr="00F9265F">
        <w:rPr>
          <w:rFonts w:asciiTheme="minorHAnsi" w:hAnsiTheme="minorHAnsi" w:cstheme="minorHAnsi"/>
          <w:sz w:val="22"/>
          <w:szCs w:val="22"/>
        </w:rPr>
        <w:t xml:space="preserve"> Dokonaną zmianę SIWZ </w:t>
      </w:r>
      <w:r w:rsidRPr="00F9265F">
        <w:rPr>
          <w:rFonts w:asciiTheme="minorHAnsi" w:eastAsia="SimSun" w:hAnsiTheme="minorHAnsi" w:cstheme="minorHAnsi"/>
          <w:sz w:val="22"/>
          <w:szCs w:val="22"/>
        </w:rPr>
        <w:t xml:space="preserve">Zamawiający </w:t>
      </w:r>
      <w:r w:rsidRPr="00F9265F">
        <w:rPr>
          <w:rFonts w:asciiTheme="minorHAnsi" w:hAnsiTheme="minorHAnsi" w:cstheme="minorHAnsi"/>
          <w:sz w:val="22"/>
          <w:szCs w:val="22"/>
        </w:rPr>
        <w:t>udostępnia na stronie internetowej.</w:t>
      </w:r>
    </w:p>
    <w:p w14:paraId="06B39D17" w14:textId="77777777" w:rsidR="00F9265F" w:rsidRPr="00F9265F" w:rsidRDefault="00F9265F" w:rsidP="00F9265F">
      <w:pPr>
        <w:spacing w:after="240" w:line="276" w:lineRule="auto"/>
        <w:ind w:left="284" w:hanging="39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12.</w:t>
      </w:r>
      <w:r w:rsidRPr="00F9265F">
        <w:rPr>
          <w:rFonts w:asciiTheme="minorHAnsi" w:hAnsiTheme="minorHAnsi" w:cstheme="minorHAnsi"/>
          <w:sz w:val="22"/>
          <w:szCs w:val="22"/>
        </w:rPr>
        <w:tab/>
        <w:t>Wszelkie modyfikacje, uzupełnienia oraz zmiany, w tym zmiany terminów, jak również pytania Wykonawców wraz z wyjaśnieniami stają się integralną częścią SIWZ i będą wiążące przy składaniu ofert.</w:t>
      </w:r>
    </w:p>
    <w:p w14:paraId="339E2371" w14:textId="77777777" w:rsidR="00F9265F" w:rsidRPr="00F9265F" w:rsidRDefault="00F9265F" w:rsidP="00F9265F">
      <w:pPr>
        <w:spacing w:line="276" w:lineRule="auto"/>
        <w:ind w:left="284" w:hanging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X. Wymagania dotyczące wadium.</w:t>
      </w:r>
    </w:p>
    <w:p w14:paraId="54C286B5" w14:textId="77777777" w:rsidR="00F9265F" w:rsidRPr="00F9265F" w:rsidRDefault="00F9265F" w:rsidP="00F9265F">
      <w:pPr>
        <w:spacing w:line="276" w:lineRule="auto"/>
        <w:ind w:left="284" w:hanging="39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F9265F">
        <w:rPr>
          <w:rFonts w:asciiTheme="minorHAnsi" w:hAnsiTheme="minorHAnsi" w:cstheme="minorHAnsi"/>
          <w:bCs/>
          <w:iCs/>
          <w:sz w:val="22"/>
          <w:szCs w:val="22"/>
        </w:rPr>
        <w:t xml:space="preserve">Zamawiający nie przewiduje wnoszenia wadium przez Wykonawcę przystępującego do postępowania. </w:t>
      </w:r>
    </w:p>
    <w:p w14:paraId="45B6B3BB" w14:textId="77777777" w:rsidR="00F9265F" w:rsidRPr="00F9265F" w:rsidRDefault="00F9265F" w:rsidP="00F9265F">
      <w:pPr>
        <w:spacing w:line="276" w:lineRule="auto"/>
        <w:ind w:left="284" w:hanging="39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D19EEF1" w14:textId="77777777" w:rsidR="00F9265F" w:rsidRPr="00F9265F" w:rsidRDefault="00F9265F" w:rsidP="00F9265F">
      <w:pPr>
        <w:spacing w:line="276" w:lineRule="auto"/>
        <w:ind w:left="284" w:hanging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XI. Termin związania ofertą.</w:t>
      </w:r>
    </w:p>
    <w:p w14:paraId="36F05D82" w14:textId="77777777" w:rsidR="00F9265F" w:rsidRPr="00F9265F" w:rsidRDefault="00F9265F" w:rsidP="00F9265F">
      <w:pPr>
        <w:widowControl w:val="0"/>
        <w:numPr>
          <w:ilvl w:val="0"/>
          <w:numId w:val="3"/>
        </w:numPr>
        <w:tabs>
          <w:tab w:val="left" w:pos="357"/>
          <w:tab w:val="num" w:pos="1440"/>
        </w:tabs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Składający ofertę Wykonawca jest nią związany przez okres </w:t>
      </w:r>
      <w:r w:rsidRPr="00F9265F">
        <w:rPr>
          <w:rFonts w:asciiTheme="minorHAnsi" w:hAnsiTheme="minorHAnsi" w:cstheme="minorHAnsi"/>
          <w:b/>
          <w:sz w:val="22"/>
          <w:szCs w:val="22"/>
        </w:rPr>
        <w:t xml:space="preserve">30 </w:t>
      </w:r>
      <w:r w:rsidRPr="00F9265F">
        <w:rPr>
          <w:rFonts w:asciiTheme="minorHAnsi" w:hAnsiTheme="minorHAnsi" w:cstheme="minorHAnsi"/>
          <w:sz w:val="22"/>
          <w:szCs w:val="22"/>
        </w:rPr>
        <w:t xml:space="preserve">dni. </w:t>
      </w:r>
    </w:p>
    <w:p w14:paraId="3E40026B" w14:textId="77777777" w:rsidR="00F9265F" w:rsidRPr="00F9265F" w:rsidRDefault="00F9265F" w:rsidP="00F9265F">
      <w:pPr>
        <w:widowControl w:val="0"/>
        <w:numPr>
          <w:ilvl w:val="0"/>
          <w:numId w:val="3"/>
        </w:numPr>
        <w:tabs>
          <w:tab w:val="left" w:pos="357"/>
          <w:tab w:val="num" w:pos="1440"/>
        </w:tabs>
        <w:suppressAutoHyphens/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Bieg terminu związania ofertą rozpoczyna się wraz z upływem terminu składania ofert.</w:t>
      </w:r>
    </w:p>
    <w:p w14:paraId="38A99392" w14:textId="77777777" w:rsidR="00F9265F" w:rsidRPr="00F9265F" w:rsidRDefault="00F9265F" w:rsidP="00F9265F">
      <w:pPr>
        <w:widowControl w:val="0"/>
        <w:numPr>
          <w:ilvl w:val="0"/>
          <w:numId w:val="3"/>
        </w:numPr>
        <w:tabs>
          <w:tab w:val="left" w:pos="357"/>
          <w:tab w:val="num" w:pos="1440"/>
        </w:tabs>
        <w:suppressAutoHyphens/>
        <w:spacing w:after="24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</w:t>
      </w:r>
      <w:r w:rsidRPr="00F9265F">
        <w:rPr>
          <w:rFonts w:asciiTheme="minorHAnsi" w:hAnsiTheme="minorHAnsi" w:cstheme="minorHAnsi"/>
          <w:sz w:val="22"/>
          <w:szCs w:val="22"/>
        </w:rPr>
        <w:br/>
        <w:t>o oznaczony okres, nie dłuższy jednak niż 60 dni.</w:t>
      </w:r>
    </w:p>
    <w:p w14:paraId="5C8F1391" w14:textId="77777777" w:rsidR="00F9265F" w:rsidRPr="00F9265F" w:rsidRDefault="00F9265F" w:rsidP="00F9265F">
      <w:pPr>
        <w:tabs>
          <w:tab w:val="left" w:pos="357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XII. Opis sposobu przygotowania oferty.</w:t>
      </w:r>
    </w:p>
    <w:p w14:paraId="77EE7F1C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Ofertę składa się pod rygorem nieważności w formie pisemnej. Treść oferty musi odpowiadać treści SIWZ.</w:t>
      </w:r>
    </w:p>
    <w:p w14:paraId="138F426C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79F3D66A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265F">
        <w:rPr>
          <w:rFonts w:asciiTheme="minorHAnsi" w:hAnsiTheme="minorHAnsi" w:cstheme="minorHAnsi"/>
          <w:iCs/>
          <w:sz w:val="22"/>
          <w:szCs w:val="22"/>
        </w:rPr>
        <w:t xml:space="preserve">W Formularzu oferty – </w:t>
      </w:r>
      <w:r w:rsidRPr="00F9265F">
        <w:rPr>
          <w:rFonts w:asciiTheme="minorHAnsi" w:hAnsiTheme="minorHAnsi" w:cstheme="minorHAnsi"/>
          <w:b/>
          <w:iCs/>
          <w:sz w:val="22"/>
          <w:szCs w:val="22"/>
        </w:rPr>
        <w:t>załącznik nr 2</w:t>
      </w:r>
      <w:r w:rsidRPr="00F9265F">
        <w:rPr>
          <w:rFonts w:asciiTheme="minorHAnsi" w:hAnsiTheme="minorHAnsi" w:cstheme="minorHAnsi"/>
          <w:iCs/>
          <w:sz w:val="22"/>
          <w:szCs w:val="22"/>
        </w:rPr>
        <w:t xml:space="preserve">, należy podać cenę ofertową brutto </w:t>
      </w:r>
      <w:r w:rsidRPr="00F9265F">
        <w:rPr>
          <w:rFonts w:asciiTheme="minorHAnsi" w:hAnsiTheme="minorHAnsi" w:cstheme="minorHAnsi"/>
          <w:iCs/>
          <w:sz w:val="22"/>
          <w:szCs w:val="22"/>
        </w:rPr>
        <w:br/>
        <w:t>za wykonanie zamówienia.</w:t>
      </w:r>
    </w:p>
    <w:p w14:paraId="1A758EA8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265F">
        <w:rPr>
          <w:rFonts w:asciiTheme="minorHAnsi" w:hAnsiTheme="minorHAnsi" w:cstheme="minorHAnsi"/>
          <w:iCs/>
          <w:sz w:val="22"/>
          <w:szCs w:val="22"/>
        </w:rPr>
        <w:t xml:space="preserve">Do oferty należy również dołączyć wszystkie wymagane oświadczenia </w:t>
      </w:r>
      <w:r w:rsidRPr="00F9265F">
        <w:rPr>
          <w:rFonts w:asciiTheme="minorHAnsi" w:hAnsiTheme="minorHAnsi" w:cstheme="minorHAnsi"/>
          <w:iCs/>
          <w:sz w:val="22"/>
          <w:szCs w:val="22"/>
        </w:rPr>
        <w:br/>
        <w:t>i dokumenty wskazane w SIWZ. Dokumenty, oświadczenia i zaświadczenia powinny przedstawiać aktualny stan faktyczny i prawny na dzień otwarcia ofert.</w:t>
      </w:r>
    </w:p>
    <w:p w14:paraId="2AEE771C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Załączniki do oferty: oświadczenia i dokumenty wskazane w SIWZ, sporządzone przez Wykonawcę, winny zawierać informacje i dane wymagane przez Zamawiającego </w:t>
      </w:r>
      <w:r w:rsidRPr="00F9265F">
        <w:rPr>
          <w:rFonts w:asciiTheme="minorHAnsi" w:hAnsiTheme="minorHAnsi" w:cstheme="minorHAnsi"/>
          <w:sz w:val="22"/>
          <w:szCs w:val="22"/>
        </w:rPr>
        <w:br/>
        <w:t>i powinny być sporządzone zgodnie z zaleceniami oraz przedstawionymi przez Zamawiającego wzorcami (załącznikami do SIWZ).</w:t>
      </w:r>
    </w:p>
    <w:p w14:paraId="195C29DE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Oferta oraz wszystkie wymagane załączniki: oświadczenia i dokumenty wskazane </w:t>
      </w:r>
      <w:r w:rsidRPr="00F9265F">
        <w:rPr>
          <w:rFonts w:asciiTheme="minorHAnsi" w:hAnsiTheme="minorHAnsi" w:cstheme="minorHAnsi"/>
          <w:sz w:val="22"/>
          <w:szCs w:val="22"/>
        </w:rPr>
        <w:br/>
        <w:t>w SIWZ, wymagają podpisu osoby/osób uprawnionej/uprawnionych do reprezentowania Wykonawcy (zgodnie z dokumentem rejestrowym) lub osoby/osób upoważnionej/upoważnionych do podpisywania oferty, pełnomocnictwo lub umocowanie do podpisywania oferty powinno być dołączone do oferty.</w:t>
      </w:r>
    </w:p>
    <w:p w14:paraId="7FBEE211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Złożony podpis winien być czytelny, tj. umożliwiający odczytanie imienia i nazwiska podpisującego, a jeżeli własnoręczny znak jest nieczytelny musi być uzupełniony napisem, np. w formie odcisku stempla, z którego można odczytać imię i nazwisko osoby/osób podpisującej/podpisujących ofertę. </w:t>
      </w:r>
    </w:p>
    <w:p w14:paraId="58F39DC3" w14:textId="77777777" w:rsidR="00F9265F" w:rsidRPr="00F9265F" w:rsidRDefault="00F9265F" w:rsidP="00F9265F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9265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Wszystkie miejsca, w których Wykonawca naniósł poprawki winny być parafowane przez osobę /osoby podpisującą/podpisujące ofertę.</w:t>
      </w:r>
    </w:p>
    <w:p w14:paraId="14F817C9" w14:textId="77777777" w:rsidR="00F9265F" w:rsidRPr="00F9265F" w:rsidRDefault="00F9265F" w:rsidP="00F9265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iCs/>
          <w:sz w:val="22"/>
          <w:szCs w:val="22"/>
        </w:rPr>
        <w:t>Wszystkie zapisane lub zadrukowane strony kopii dokumentu mają być poświadczone lub potwierdzone za zgodność z oryginałem odpowiednio: przez osobę/osoby uprawnioną/uprawnione lub upoważnioną/upoważnione do reprezentowania Wykonawcy.</w:t>
      </w:r>
    </w:p>
    <w:p w14:paraId="0CB53A9C" w14:textId="77777777" w:rsidR="00F9265F" w:rsidRPr="00F9265F" w:rsidRDefault="00F9265F" w:rsidP="00F9265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Ofertę należy sporządzić w języku polskim oraz walucie PLN, pismem trwałym.</w:t>
      </w:r>
    </w:p>
    <w:p w14:paraId="1F963C2E" w14:textId="77777777" w:rsidR="00F9265F" w:rsidRPr="00F9265F" w:rsidRDefault="00F9265F" w:rsidP="00F9265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Treść oferty winna odpowiadać treści SIWZ wraz z załącznikami. Wartość ogólną brutto przedmiotu zamówienia należy wpisać do formularza ofertowego cyframi i słownie.</w:t>
      </w:r>
    </w:p>
    <w:p w14:paraId="618F6B74" w14:textId="77777777" w:rsidR="00F9265F" w:rsidRPr="00F9265F" w:rsidRDefault="00F9265F" w:rsidP="00F9265F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Oferta musi być w całości zszyta lub spięta w teczkę.</w:t>
      </w:r>
    </w:p>
    <w:p w14:paraId="561A2A90" w14:textId="77777777" w:rsidR="00F9265F" w:rsidRPr="00F9265F" w:rsidRDefault="00F9265F" w:rsidP="00F9265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 Wszystkie załączniki powinny być ponumerowane zgodnie z kolejnością podaną </w:t>
      </w:r>
      <w:r w:rsidRPr="00F9265F">
        <w:rPr>
          <w:rFonts w:asciiTheme="minorHAnsi" w:hAnsiTheme="minorHAnsi" w:cstheme="minorHAnsi"/>
          <w:sz w:val="22"/>
          <w:szCs w:val="22"/>
        </w:rPr>
        <w:br/>
        <w:t>w opracowanym formularzu oferty, ponadto winny być opieczętowane i podpisane przez osoby uprawnione do reprezentowania Wykonawcy (wymienione w dokumencie potwierdzającym status prawny Wykonawcy).</w:t>
      </w:r>
    </w:p>
    <w:p w14:paraId="44DFC5F5" w14:textId="77777777" w:rsidR="00F9265F" w:rsidRPr="00F9265F" w:rsidRDefault="00F9265F" w:rsidP="00F9265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lastRenderedPageBreak/>
        <w:t xml:space="preserve">Jeżeli dokumenty będą podpisane przez pełnomocnika Wykonawcy lub inną osobę upoważnioną, do oferty należy dołączyć prawnie skuteczne pełnomocnictwo lub upoważnienie złożone </w:t>
      </w:r>
      <w:r w:rsidRPr="00F9265F">
        <w:rPr>
          <w:rFonts w:asciiTheme="minorHAnsi" w:hAnsiTheme="minorHAnsi" w:cstheme="minorHAnsi"/>
          <w:sz w:val="22"/>
          <w:szCs w:val="22"/>
        </w:rPr>
        <w:br/>
        <w:t>w oryginale lub poświadczone notarialnie, pod rygorem odrzucenia oferty.</w:t>
      </w:r>
    </w:p>
    <w:p w14:paraId="57BA1434" w14:textId="77777777" w:rsidR="00F9265F" w:rsidRPr="00F9265F" w:rsidRDefault="00F9265F" w:rsidP="00F9265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Zapisane strony oferty powinny być ponumerowane cyframi arabskimi. Wszystkie kserokopie dokumentów muszą być potwierdzone za zgodność z oryginałem przez osobę uprawnioną do reprezentowania Wykonawcy oraz podpisane i opieczętowane.</w:t>
      </w:r>
    </w:p>
    <w:p w14:paraId="18A604AE" w14:textId="77777777" w:rsidR="00F9265F" w:rsidRPr="00F9265F" w:rsidRDefault="00F9265F" w:rsidP="00F9265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W przypadku Wykonawców wspólnie ubiegających się o udzielenie zamówienia oraz </w:t>
      </w:r>
      <w:r w:rsidRPr="00F9265F">
        <w:rPr>
          <w:rFonts w:asciiTheme="minorHAnsi" w:hAnsiTheme="minorHAnsi" w:cstheme="minorHAnsi"/>
          <w:sz w:val="22"/>
          <w:szCs w:val="22"/>
        </w:rPr>
        <w:br/>
        <w:t>w przypadku innych podmiotów, na zasobach których Wykonawca polega na zasadach określonych w art. 22a ustawy, kopie dokumentów dotyczących odpowiednio Wykonawcy lub tych podmiotów są poświadczane za zgodność z oryginałem odpowiednio przez Wykonawcę lub te podmioty.</w:t>
      </w:r>
    </w:p>
    <w:p w14:paraId="340E4F5E" w14:textId="77777777" w:rsidR="00F9265F" w:rsidRPr="00F9265F" w:rsidRDefault="00F9265F" w:rsidP="00F9265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Informacje stanowiące tajemnice przedsiębiorstwa w rozumieniu przepisów o zwalczaniu nieuczciwej konkurencji nie zostaną ujawnione ,jeżeli Wykonawca nie później niż w terminie składania ofert zastrzeże ,że nie mogą one być udostępnianie oraz wykaże, że zastrzeżone informacje stanowią tajemnice przedsiębiorstwa. Wykonawca nie może zastrzec informacji o których mowa w art.86 ust. 4 ustawy PZP.</w:t>
      </w:r>
    </w:p>
    <w:p w14:paraId="24079FEB" w14:textId="77777777" w:rsidR="00F9265F" w:rsidRPr="00F9265F" w:rsidRDefault="00F9265F" w:rsidP="00F9265F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Oferta powinna być umieszczona w nieprzezroczystej, zabezpieczonej przed otwarciem kopercie </w:t>
      </w:r>
      <w:r w:rsidRPr="00F9265F">
        <w:rPr>
          <w:rFonts w:asciiTheme="minorHAnsi" w:hAnsiTheme="minorHAnsi" w:cstheme="minorHAnsi"/>
          <w:b/>
          <w:sz w:val="22"/>
          <w:szCs w:val="22"/>
        </w:rPr>
        <w:t>zaadresowanej na Zamawiającego</w:t>
      </w:r>
      <w:r w:rsidRPr="00F9265F">
        <w:rPr>
          <w:rFonts w:asciiTheme="minorHAnsi" w:hAnsiTheme="minorHAnsi" w:cstheme="minorHAnsi"/>
          <w:sz w:val="22"/>
          <w:szCs w:val="22"/>
        </w:rPr>
        <w:t xml:space="preserve"> opisanej </w:t>
      </w:r>
      <w:r w:rsidRPr="00F9265F">
        <w:rPr>
          <w:rFonts w:asciiTheme="minorHAnsi" w:hAnsiTheme="minorHAnsi" w:cstheme="minorHAnsi"/>
          <w:b/>
          <w:sz w:val="22"/>
          <w:szCs w:val="22"/>
        </w:rPr>
        <w:t>nazwą i adresem Wykonawcy</w:t>
      </w:r>
      <w:r w:rsidRPr="00F9265F">
        <w:rPr>
          <w:rFonts w:asciiTheme="minorHAnsi" w:hAnsiTheme="minorHAnsi" w:cstheme="minorHAnsi"/>
          <w:sz w:val="22"/>
          <w:szCs w:val="22"/>
        </w:rPr>
        <w:t xml:space="preserve"> wg poniższego wzoru:</w:t>
      </w:r>
    </w:p>
    <w:p w14:paraId="538EBAE2" w14:textId="77777777" w:rsidR="00F9265F" w:rsidRPr="00F9265F" w:rsidRDefault="00F9265F" w:rsidP="00F926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A45901" w14:textId="77777777" w:rsidR="00F9265F" w:rsidRPr="00F9265F" w:rsidRDefault="00F9265F" w:rsidP="00F9265F">
      <w:pPr>
        <w:spacing w:line="276" w:lineRule="auto"/>
        <w:ind w:left="56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9265F">
        <w:rPr>
          <w:rFonts w:asciiTheme="minorHAnsi" w:hAnsiTheme="minorHAnsi" w:cstheme="minorHAnsi"/>
          <w:bCs/>
          <w:i/>
          <w:sz w:val="22"/>
          <w:szCs w:val="22"/>
        </w:rPr>
        <w:t>Starostwo Powiatowe w Gołdapi</w:t>
      </w:r>
    </w:p>
    <w:p w14:paraId="2CF73A3B" w14:textId="77777777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F9265F">
        <w:rPr>
          <w:rFonts w:asciiTheme="minorHAnsi" w:hAnsiTheme="minorHAnsi" w:cstheme="minorHAnsi"/>
          <w:bCs/>
          <w:i/>
          <w:sz w:val="22"/>
          <w:szCs w:val="22"/>
        </w:rPr>
        <w:t>ul. Krótka 1</w:t>
      </w:r>
    </w:p>
    <w:p w14:paraId="2381AC1F" w14:textId="77777777" w:rsid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F9265F">
        <w:rPr>
          <w:rFonts w:asciiTheme="minorHAnsi" w:hAnsiTheme="minorHAnsi" w:cstheme="minorHAnsi"/>
          <w:bCs/>
          <w:i/>
          <w:sz w:val="22"/>
          <w:szCs w:val="22"/>
        </w:rPr>
        <w:t>19-500 Gołdap</w:t>
      </w:r>
    </w:p>
    <w:p w14:paraId="40B4EE10" w14:textId="77777777" w:rsidR="00A4201D" w:rsidRPr="00F9265F" w:rsidRDefault="00A4201D" w:rsidP="00A4201D">
      <w:pPr>
        <w:widowControl w:val="0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9265F">
        <w:rPr>
          <w:rFonts w:asciiTheme="minorHAnsi" w:hAnsiTheme="minorHAnsi" w:cstheme="minorHAnsi"/>
          <w:i/>
          <w:sz w:val="22"/>
          <w:szCs w:val="22"/>
        </w:rPr>
        <w:t>OFERTA NA:</w:t>
      </w:r>
    </w:p>
    <w:p w14:paraId="781DBC9E" w14:textId="77777777" w:rsidR="00D7402E" w:rsidRDefault="00D7402E" w:rsidP="00D7402E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dostaw</w:t>
      </w:r>
      <w:r w:rsidR="00DF7F3B">
        <w:rPr>
          <w:rFonts w:asciiTheme="minorHAnsi" w:hAnsiTheme="minorHAnsi" w:cstheme="minorHAnsi"/>
          <w:b/>
          <w:sz w:val="22"/>
          <w:szCs w:val="22"/>
        </w:rPr>
        <w:t>ę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stanowisk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demonstracyjnych i pomocy dydaktycznych  do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 w Gołdapi w związku z realizacją projektu </w:t>
      </w:r>
      <w:r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 do sukcesu ”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27D9ED50" w14:textId="77777777" w:rsidR="00A4201D" w:rsidRPr="00572D0B" w:rsidRDefault="00A4201D" w:rsidP="00A4201D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71EFE6" w14:textId="77777777" w:rsidR="00F9265F" w:rsidRPr="00F9265F" w:rsidRDefault="00F9265F" w:rsidP="00F9265F">
      <w:pPr>
        <w:widowControl w:val="0"/>
        <w:spacing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40D4298" w14:textId="0EA45DA6" w:rsidR="00F9265F" w:rsidRPr="00F9265F" w:rsidRDefault="00F9265F" w:rsidP="00F9265F">
      <w:pPr>
        <w:spacing w:line="276" w:lineRule="auto"/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F9265F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NIE OTWIERAĆ PRZED </w:t>
      </w:r>
      <w:r w:rsidR="00AC15F0">
        <w:rPr>
          <w:rFonts w:asciiTheme="minorHAnsi" w:hAnsiTheme="minorHAnsi" w:cstheme="minorHAnsi"/>
          <w:b/>
          <w:i/>
          <w:color w:val="FF0000"/>
          <w:sz w:val="22"/>
          <w:szCs w:val="22"/>
        </w:rPr>
        <w:t>20.</w:t>
      </w:r>
      <w:r w:rsidR="00A4201D">
        <w:rPr>
          <w:rFonts w:asciiTheme="minorHAnsi" w:hAnsiTheme="minorHAnsi" w:cstheme="minorHAnsi"/>
          <w:b/>
          <w:i/>
          <w:color w:val="FF0000"/>
          <w:sz w:val="22"/>
          <w:szCs w:val="22"/>
        </w:rPr>
        <w:t>0</w:t>
      </w:r>
      <w:r w:rsidR="00D7402E">
        <w:rPr>
          <w:rFonts w:asciiTheme="minorHAnsi" w:hAnsiTheme="minorHAnsi" w:cstheme="minorHAnsi"/>
          <w:b/>
          <w:i/>
          <w:color w:val="FF0000"/>
          <w:sz w:val="22"/>
          <w:szCs w:val="22"/>
        </w:rPr>
        <w:t>3</w:t>
      </w:r>
      <w:r w:rsidR="00A4201D">
        <w:rPr>
          <w:rFonts w:asciiTheme="minorHAnsi" w:hAnsiTheme="minorHAnsi" w:cstheme="minorHAnsi"/>
          <w:b/>
          <w:i/>
          <w:color w:val="FF0000"/>
          <w:sz w:val="22"/>
          <w:szCs w:val="22"/>
        </w:rPr>
        <w:t>.2019r</w:t>
      </w:r>
      <w:r w:rsidR="00DF7F3B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. </w:t>
      </w:r>
      <w:r w:rsidRPr="00F9265F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GODZ. 12:15</w:t>
      </w:r>
    </w:p>
    <w:p w14:paraId="2BC07465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13E22DB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XIII. Miejsce oraz termin składania i otwarcia ofert.</w:t>
      </w:r>
    </w:p>
    <w:p w14:paraId="17CBEF12" w14:textId="77777777" w:rsidR="00F9265F" w:rsidRPr="00F9265F" w:rsidRDefault="00F9265F" w:rsidP="00F9265F">
      <w:p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1.</w:t>
      </w:r>
      <w:r w:rsidRPr="00F9265F">
        <w:rPr>
          <w:rFonts w:asciiTheme="minorHAnsi" w:hAnsiTheme="minorHAnsi" w:cstheme="minorHAnsi"/>
          <w:sz w:val="22"/>
          <w:szCs w:val="22"/>
        </w:rPr>
        <w:tab/>
        <w:t xml:space="preserve">Ofertę wraz ze wszystkimi wymaganymi załącznikami: oświadczeniami i dokumentami wskazanymi w SIWZ, należy przesłać pocztą lub złożyć osobiście w siedzibie Zamawiającego </w:t>
      </w:r>
      <w:r w:rsidRPr="00F9265F">
        <w:rPr>
          <w:rFonts w:asciiTheme="minorHAnsi" w:hAnsiTheme="minorHAnsi" w:cstheme="minorHAnsi"/>
          <w:bCs/>
          <w:sz w:val="22"/>
          <w:szCs w:val="22"/>
        </w:rPr>
        <w:t>w Biurze Obsługi Mieszkańców</w:t>
      </w:r>
      <w:r w:rsidRPr="00F9265F">
        <w:rPr>
          <w:rFonts w:asciiTheme="minorHAnsi" w:hAnsiTheme="minorHAnsi" w:cstheme="minorHAnsi"/>
          <w:sz w:val="22"/>
          <w:szCs w:val="22"/>
        </w:rPr>
        <w:t xml:space="preserve"> – </w:t>
      </w:r>
      <w:r w:rsidRPr="00F9265F">
        <w:rPr>
          <w:rFonts w:asciiTheme="minorHAnsi" w:hAnsiTheme="minorHAnsi" w:cstheme="minorHAnsi"/>
          <w:b/>
          <w:sz w:val="22"/>
          <w:szCs w:val="22"/>
        </w:rPr>
        <w:t xml:space="preserve">Starostwo Powiatowe w Gołdapi, ul. Krótka 1, 19-500 Gołdap </w:t>
      </w:r>
    </w:p>
    <w:p w14:paraId="059F5245" w14:textId="44902AE4" w:rsidR="00F9265F" w:rsidRPr="008F0386" w:rsidRDefault="00F9265F" w:rsidP="00F9265F">
      <w:pPr>
        <w:tabs>
          <w:tab w:val="left" w:pos="357"/>
          <w:tab w:val="left" w:pos="426"/>
        </w:tabs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8F0386">
        <w:rPr>
          <w:rFonts w:asciiTheme="minorHAnsi" w:hAnsiTheme="minorHAnsi" w:cstheme="minorHAnsi"/>
          <w:sz w:val="22"/>
          <w:szCs w:val="22"/>
        </w:rPr>
        <w:t>2.</w:t>
      </w:r>
      <w:r w:rsidRPr="008F0386">
        <w:rPr>
          <w:rFonts w:asciiTheme="minorHAnsi" w:hAnsiTheme="minorHAnsi" w:cstheme="minorHAnsi"/>
          <w:sz w:val="22"/>
          <w:szCs w:val="22"/>
        </w:rPr>
        <w:tab/>
        <w:t>Termin składania ofert</w:t>
      </w:r>
      <w:r w:rsidRPr="008F038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AC15F0">
        <w:rPr>
          <w:rFonts w:asciiTheme="minorHAnsi" w:hAnsiTheme="minorHAnsi" w:cstheme="minorHAnsi"/>
          <w:b/>
          <w:i/>
          <w:sz w:val="22"/>
          <w:szCs w:val="22"/>
        </w:rPr>
        <w:t>20</w:t>
      </w:r>
      <w:r w:rsidR="00D7402E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F8450A" w:rsidRPr="008F0386">
        <w:rPr>
          <w:rFonts w:asciiTheme="minorHAnsi" w:hAnsiTheme="minorHAnsi" w:cstheme="minorHAnsi"/>
          <w:b/>
          <w:i/>
          <w:sz w:val="22"/>
          <w:szCs w:val="22"/>
        </w:rPr>
        <w:t>0</w:t>
      </w:r>
      <w:r w:rsidR="00D7402E">
        <w:rPr>
          <w:rFonts w:asciiTheme="minorHAnsi" w:hAnsiTheme="minorHAnsi" w:cstheme="minorHAnsi"/>
          <w:b/>
          <w:i/>
          <w:sz w:val="22"/>
          <w:szCs w:val="22"/>
        </w:rPr>
        <w:t>3</w:t>
      </w:r>
      <w:r w:rsidR="00F8450A" w:rsidRPr="008F0386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8F038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F0386">
        <w:rPr>
          <w:rFonts w:asciiTheme="minorHAnsi" w:hAnsiTheme="minorHAnsi" w:cstheme="minorHAnsi"/>
          <w:b/>
          <w:sz w:val="22"/>
          <w:szCs w:val="22"/>
        </w:rPr>
        <w:t>r.,</w:t>
      </w:r>
      <w:r w:rsidRPr="008F0386">
        <w:rPr>
          <w:rFonts w:asciiTheme="minorHAnsi" w:hAnsiTheme="minorHAnsi" w:cstheme="minorHAnsi"/>
          <w:sz w:val="22"/>
          <w:szCs w:val="22"/>
        </w:rPr>
        <w:t xml:space="preserve"> </w:t>
      </w:r>
      <w:r w:rsidRPr="008F0386">
        <w:rPr>
          <w:rFonts w:asciiTheme="minorHAnsi" w:hAnsiTheme="minorHAnsi" w:cstheme="minorHAnsi"/>
          <w:b/>
          <w:sz w:val="22"/>
          <w:szCs w:val="22"/>
        </w:rPr>
        <w:t xml:space="preserve">o godz. 12:00 </w:t>
      </w:r>
      <w:r w:rsidRPr="008F0386">
        <w:rPr>
          <w:rFonts w:asciiTheme="minorHAnsi" w:hAnsiTheme="minorHAnsi" w:cstheme="minorHAnsi"/>
          <w:sz w:val="22"/>
          <w:szCs w:val="22"/>
        </w:rPr>
        <w:t xml:space="preserve"> w siedzibie Zamawiającego</w:t>
      </w:r>
      <w:r w:rsidR="008F0386" w:rsidRPr="008F0386">
        <w:rPr>
          <w:rFonts w:asciiTheme="minorHAnsi" w:hAnsiTheme="minorHAnsi" w:cstheme="minorHAnsi"/>
          <w:sz w:val="22"/>
          <w:szCs w:val="22"/>
        </w:rPr>
        <w:t>.</w:t>
      </w:r>
    </w:p>
    <w:p w14:paraId="4C23D48B" w14:textId="67E29093" w:rsidR="00F9265F" w:rsidRPr="00F9265F" w:rsidRDefault="00F9265F" w:rsidP="00F9265F">
      <w:pPr>
        <w:tabs>
          <w:tab w:val="left" w:pos="357"/>
          <w:tab w:val="left" w:pos="426"/>
        </w:tabs>
        <w:spacing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4.</w:t>
      </w:r>
      <w:r w:rsidRPr="00F9265F">
        <w:rPr>
          <w:rFonts w:asciiTheme="minorHAnsi" w:hAnsiTheme="minorHAnsi" w:cstheme="minorHAnsi"/>
          <w:sz w:val="22"/>
          <w:szCs w:val="22"/>
        </w:rPr>
        <w:tab/>
        <w:t xml:space="preserve">Otwarcie ofert nastąpi na zasadach i w trybie art. 86 ust. 2, 3 i 4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F03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8F0386" w:rsidRPr="008F0386">
        <w:rPr>
          <w:rFonts w:asciiTheme="minorHAnsi" w:hAnsiTheme="minorHAnsi" w:cstheme="minorHAnsi"/>
          <w:color w:val="000000" w:themeColor="text1"/>
          <w:sz w:val="22"/>
          <w:szCs w:val="22"/>
        </w:rPr>
        <w:t>, w sali nr 4</w:t>
      </w:r>
      <w:r w:rsidR="003752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42186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- </w:t>
      </w:r>
      <w:r w:rsidR="00D740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C2CA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</w:t>
      </w:r>
      <w:r w:rsidR="00D740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3752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</w:t>
      </w:r>
      <w:r w:rsidR="00D740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="003752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.2019 o godzinie 1</w:t>
      </w:r>
      <w:r w:rsidR="00D740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="003752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.15</w:t>
      </w:r>
    </w:p>
    <w:p w14:paraId="159DAA2C" w14:textId="77777777" w:rsidR="00F9265F" w:rsidRPr="00F9265F" w:rsidRDefault="00F9265F" w:rsidP="00F9265F">
      <w:pPr>
        <w:tabs>
          <w:tab w:val="left" w:pos="357"/>
        </w:tabs>
        <w:spacing w:line="276" w:lineRule="auto"/>
        <w:ind w:left="425" w:hanging="244"/>
        <w:jc w:val="both"/>
        <w:rPr>
          <w:rFonts w:asciiTheme="minorHAnsi" w:hAnsiTheme="minorHAnsi" w:cstheme="minorHAnsi"/>
          <w:color w:val="F4B083" w:themeColor="accent2" w:themeTint="99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5.</w:t>
      </w:r>
      <w:r w:rsidRPr="00F9265F">
        <w:rPr>
          <w:rFonts w:asciiTheme="minorHAnsi" w:hAnsiTheme="minorHAnsi" w:cstheme="minorHAnsi"/>
          <w:sz w:val="22"/>
          <w:szCs w:val="22"/>
        </w:rPr>
        <w:tab/>
        <w:t xml:space="preserve">Otwarcie ofert jest jawne. </w:t>
      </w:r>
    </w:p>
    <w:p w14:paraId="5C960D02" w14:textId="77777777" w:rsidR="00F9265F" w:rsidRPr="00F9265F" w:rsidRDefault="00F9265F" w:rsidP="00F9265F">
      <w:pPr>
        <w:spacing w:line="276" w:lineRule="auto"/>
        <w:ind w:left="425" w:hanging="244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6.</w:t>
      </w:r>
      <w:r w:rsidRPr="00F9265F">
        <w:rPr>
          <w:rFonts w:asciiTheme="minorHAnsi" w:hAnsiTheme="minorHAnsi" w:cstheme="minorHAnsi"/>
          <w:sz w:val="22"/>
          <w:szCs w:val="22"/>
        </w:rPr>
        <w:tab/>
        <w:t>Informacje, o których mowa w ust. 5, Zamawiający za</w:t>
      </w:r>
      <w:r w:rsidR="008F0386">
        <w:rPr>
          <w:rFonts w:asciiTheme="minorHAnsi" w:hAnsiTheme="minorHAnsi" w:cstheme="minorHAnsi"/>
          <w:sz w:val="22"/>
          <w:szCs w:val="22"/>
        </w:rPr>
        <w:t>mieści na stronie internetowej  n</w:t>
      </w:r>
      <w:r w:rsidRPr="00F9265F">
        <w:rPr>
          <w:rFonts w:asciiTheme="minorHAnsi" w:hAnsiTheme="minorHAnsi" w:cstheme="minorHAnsi"/>
          <w:sz w:val="22"/>
          <w:szCs w:val="22"/>
        </w:rPr>
        <w:t>iezwłocznie po otwarciu ofert.</w:t>
      </w:r>
    </w:p>
    <w:p w14:paraId="037DFA52" w14:textId="77777777" w:rsidR="00F9265F" w:rsidRPr="00F9265F" w:rsidRDefault="00F9265F" w:rsidP="00F9265F">
      <w:pPr>
        <w:spacing w:line="276" w:lineRule="auto"/>
        <w:ind w:left="425" w:hanging="244"/>
        <w:jc w:val="both"/>
        <w:rPr>
          <w:rFonts w:asciiTheme="minorHAnsi" w:hAnsiTheme="minorHAnsi" w:cstheme="minorHAnsi"/>
          <w:sz w:val="22"/>
          <w:szCs w:val="22"/>
        </w:rPr>
      </w:pPr>
    </w:p>
    <w:p w14:paraId="12F8C12E" w14:textId="77777777" w:rsidR="00F9265F" w:rsidRPr="00F9265F" w:rsidRDefault="00F9265F" w:rsidP="00F9265F">
      <w:pPr>
        <w:tabs>
          <w:tab w:val="left" w:pos="284"/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XIV. Opis sposobu obliczenia ceny.</w:t>
      </w:r>
    </w:p>
    <w:p w14:paraId="6C17CDB0" w14:textId="77777777" w:rsidR="00F9265F" w:rsidRPr="00F9265F" w:rsidRDefault="00F9265F" w:rsidP="00F9265F">
      <w:pPr>
        <w:numPr>
          <w:ilvl w:val="0"/>
          <w:numId w:val="8"/>
        </w:numPr>
        <w:spacing w:line="276" w:lineRule="auto"/>
        <w:ind w:left="538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Wykonawca określi cenę zamówienia w walucie PLN cyfrowo i słownie uwzględniając należny podatek VAT, z dokładnością do dwóch miejsc po przecinku. Zasada ta dotyczy również wszelkich obliczeń w ramach oferty.</w:t>
      </w:r>
    </w:p>
    <w:p w14:paraId="683AB9D1" w14:textId="77777777" w:rsidR="00F9265F" w:rsidRPr="00F9265F" w:rsidRDefault="00F9265F" w:rsidP="00F9265F">
      <w:pPr>
        <w:numPr>
          <w:ilvl w:val="0"/>
          <w:numId w:val="8"/>
        </w:numPr>
        <w:spacing w:line="276" w:lineRule="auto"/>
        <w:ind w:left="538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lastRenderedPageBreak/>
        <w:t xml:space="preserve">Cena winna obejmować całość kosztów związanych z wykonaniem zamówienia. </w:t>
      </w:r>
    </w:p>
    <w:p w14:paraId="2FF781E2" w14:textId="77777777" w:rsidR="00F9265F" w:rsidRPr="00F9265F" w:rsidRDefault="00F9265F" w:rsidP="00F9265F">
      <w:pPr>
        <w:numPr>
          <w:ilvl w:val="0"/>
          <w:numId w:val="8"/>
        </w:numPr>
        <w:spacing w:line="276" w:lineRule="auto"/>
        <w:ind w:left="538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Wszystkie ceny określone przez Wykonawcę zostaną ustalone na okres ważności umowy i nie będą podlegały zmianom.</w:t>
      </w:r>
    </w:p>
    <w:p w14:paraId="453E97B7" w14:textId="77777777" w:rsidR="00F9265F" w:rsidRPr="00F9265F" w:rsidRDefault="00F9265F" w:rsidP="00F9265F">
      <w:pPr>
        <w:numPr>
          <w:ilvl w:val="0"/>
          <w:numId w:val="8"/>
        </w:numPr>
        <w:spacing w:line="276" w:lineRule="auto"/>
        <w:ind w:left="538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Omyłki rachunkowe w obliczeniu ceny oraz omyłki pisarskie, Zamawiający będzie poprawiał zgodnie z art. 87 ust. 2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</w:rPr>
        <w:t>.</w:t>
      </w:r>
    </w:p>
    <w:p w14:paraId="0D4F0E71" w14:textId="77777777" w:rsidR="00F9265F" w:rsidRPr="00F9265F" w:rsidRDefault="00F9265F" w:rsidP="00F9265F">
      <w:pPr>
        <w:numPr>
          <w:ilvl w:val="0"/>
          <w:numId w:val="8"/>
        </w:numPr>
        <w:spacing w:after="120" w:line="276" w:lineRule="auto"/>
        <w:ind w:left="538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Rozliczenia pomiędzy Zamawiającym a Wykonawcą będą dokonywane wyłącznie </w:t>
      </w:r>
      <w:r w:rsidRPr="00F9265F">
        <w:rPr>
          <w:rFonts w:asciiTheme="minorHAnsi" w:hAnsiTheme="minorHAnsi" w:cstheme="minorHAnsi"/>
          <w:sz w:val="22"/>
          <w:szCs w:val="22"/>
        </w:rPr>
        <w:br/>
        <w:t>w walucie polskiej.</w:t>
      </w:r>
    </w:p>
    <w:p w14:paraId="2CE9B90D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XV. Opis kryteriów, którymi Zamawiający będzie się kierował przy wyborze oferty, wraz </w:t>
      </w:r>
      <w:r w:rsidRPr="00F9265F">
        <w:rPr>
          <w:rFonts w:asciiTheme="minorHAnsi" w:hAnsiTheme="minorHAnsi" w:cstheme="minorHAnsi"/>
          <w:b/>
          <w:sz w:val="22"/>
          <w:szCs w:val="22"/>
        </w:rPr>
        <w:br/>
        <w:t>z podaniem znaczenia tych kryteriów i sposobu oceny ofert.</w:t>
      </w:r>
    </w:p>
    <w:p w14:paraId="1D6D03D0" w14:textId="77777777" w:rsidR="00F9265F" w:rsidRPr="00F9265F" w:rsidRDefault="00F9265F" w:rsidP="00F9265F">
      <w:pPr>
        <w:numPr>
          <w:ilvl w:val="0"/>
          <w:numId w:val="9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Zamawiający oceni i porówna jedynie te oferty, które:</w:t>
      </w:r>
    </w:p>
    <w:p w14:paraId="7A37FF1A" w14:textId="77777777" w:rsidR="00F9265F" w:rsidRPr="00F9265F" w:rsidRDefault="00F9265F" w:rsidP="00F9265F">
      <w:pPr>
        <w:numPr>
          <w:ilvl w:val="1"/>
          <w:numId w:val="9"/>
        </w:numPr>
        <w:spacing w:line="276" w:lineRule="auto"/>
        <w:ind w:left="12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zostaną złożone przez Wykonawców nie wykluczonych przez Zamawiającego </w:t>
      </w:r>
      <w:r w:rsidRPr="00F9265F">
        <w:rPr>
          <w:rFonts w:asciiTheme="minorHAnsi" w:hAnsiTheme="minorHAnsi" w:cstheme="minorHAnsi"/>
          <w:sz w:val="22"/>
          <w:szCs w:val="22"/>
        </w:rPr>
        <w:br/>
        <w:t>z niniejszego postępowania;</w:t>
      </w:r>
    </w:p>
    <w:p w14:paraId="51427FA8" w14:textId="77777777" w:rsidR="00F9265F" w:rsidRPr="00F9265F" w:rsidRDefault="00F9265F" w:rsidP="00F9265F">
      <w:pPr>
        <w:numPr>
          <w:ilvl w:val="1"/>
          <w:numId w:val="9"/>
        </w:numPr>
        <w:spacing w:line="276" w:lineRule="auto"/>
        <w:ind w:left="1219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nie zostaną odrzucone przez Zamawiającego.</w:t>
      </w:r>
    </w:p>
    <w:p w14:paraId="7F282991" w14:textId="77777777" w:rsidR="00F9265F" w:rsidRPr="00F9265F" w:rsidRDefault="00F9265F" w:rsidP="00F9265F">
      <w:pPr>
        <w:numPr>
          <w:ilvl w:val="0"/>
          <w:numId w:val="9"/>
        </w:num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Jako najkorzystniejsza uznana zostanie oferta, która spełni wszystkie warunki określone przez Zamawiającego w niniejszej SIWZ i uzyska najwyższą ilość punktów łącznie z poniższych kryteriów oceny ofert:</w:t>
      </w:r>
    </w:p>
    <w:p w14:paraId="42CFA233" w14:textId="77777777" w:rsidR="00F9265F" w:rsidRPr="00F9265F" w:rsidRDefault="00F9265F" w:rsidP="00F9265F">
      <w:pPr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Kryteria wyboru najkorzystniejszej oferty: </w:t>
      </w:r>
    </w:p>
    <w:p w14:paraId="328E688D" w14:textId="77777777" w:rsidR="00F9265F" w:rsidRDefault="00F9265F" w:rsidP="00F9265F">
      <w:pPr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Kryterium – cena oferty  C–60 %; max.60 pkt.</w:t>
      </w:r>
    </w:p>
    <w:p w14:paraId="1C4DC3E3" w14:textId="77777777" w:rsidR="0022339A" w:rsidRPr="00F9265F" w:rsidRDefault="0022339A" w:rsidP="00F9265F">
      <w:pPr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Kryterium – </w:t>
      </w:r>
      <w:r w:rsidR="004873BC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>
        <w:rPr>
          <w:rFonts w:asciiTheme="minorHAnsi" w:hAnsiTheme="minorHAnsi" w:cstheme="minorHAnsi"/>
          <w:b/>
          <w:sz w:val="22"/>
          <w:szCs w:val="22"/>
        </w:rPr>
        <w:t xml:space="preserve">; max </w:t>
      </w:r>
      <w:r w:rsidR="004873BC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0 % max.</w:t>
      </w:r>
      <w:r w:rsidR="004873BC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0 punktów </w:t>
      </w:r>
    </w:p>
    <w:p w14:paraId="6E60AD0F" w14:textId="77777777" w:rsidR="00F9265F" w:rsidRPr="00F9265F" w:rsidRDefault="00F9265F" w:rsidP="00F9265F">
      <w:pPr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DC113D" w14:textId="77777777" w:rsidR="00F9265F" w:rsidRPr="00F9265F" w:rsidRDefault="0022339A" w:rsidP="00F9265F">
      <w:pPr>
        <w:spacing w:line="276" w:lineRule="auto"/>
        <w:ind w:left="50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Zasada 1% to jeden punkt</w:t>
      </w:r>
    </w:p>
    <w:p w14:paraId="4E8DFD24" w14:textId="77777777" w:rsidR="00F9265F" w:rsidRDefault="00F9265F" w:rsidP="00F9265F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Sposób oceny:</w:t>
      </w:r>
    </w:p>
    <w:p w14:paraId="38353FD2" w14:textId="77777777" w:rsidR="0022339A" w:rsidRPr="0022339A" w:rsidRDefault="0022339A" w:rsidP="0022339A">
      <w:pPr>
        <w:pStyle w:val="Akapitzlist"/>
        <w:numPr>
          <w:ilvl w:val="0"/>
          <w:numId w:val="4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cena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1134"/>
        <w:gridCol w:w="5670"/>
      </w:tblGrid>
      <w:tr w:rsidR="00F9265F" w:rsidRPr="004873BC" w14:paraId="740CBCA9" w14:textId="77777777" w:rsidTr="004706AB">
        <w:tc>
          <w:tcPr>
            <w:tcW w:w="1985" w:type="dxa"/>
            <w:shd w:val="clear" w:color="auto" w:fill="auto"/>
            <w:vAlign w:val="center"/>
          </w:tcPr>
          <w:p w14:paraId="6DDE2AC9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C5681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Waga [%]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F8BDE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punktów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15D157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Ocena kryterium wg wzoru</w:t>
            </w:r>
          </w:p>
        </w:tc>
      </w:tr>
      <w:tr w:rsidR="00F9265F" w:rsidRPr="004873BC" w14:paraId="7D8B4746" w14:textId="77777777" w:rsidTr="004706AB">
        <w:tc>
          <w:tcPr>
            <w:tcW w:w="1985" w:type="dxa"/>
            <w:shd w:val="clear" w:color="auto" w:fill="auto"/>
            <w:vAlign w:val="center"/>
          </w:tcPr>
          <w:p w14:paraId="27AE993B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 oferty brutto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392D65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F6809" w14:textId="77777777" w:rsidR="00F9265F" w:rsidRPr="004873BC" w:rsidRDefault="00F9265F" w:rsidP="00F9265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497144A" w14:textId="77777777" w:rsidR="00F9265F" w:rsidRPr="004873BC" w:rsidRDefault="00F9265F" w:rsidP="00F9265F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Cena najtańszej oferty</w:t>
            </w:r>
          </w:p>
          <w:p w14:paraId="32F20764" w14:textId="77777777" w:rsidR="00F9265F" w:rsidRPr="004873BC" w:rsidRDefault="00F9265F" w:rsidP="00F9265F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 =  ------------------------------------  x  60 pkt</w:t>
            </w:r>
          </w:p>
          <w:p w14:paraId="0A125D20" w14:textId="77777777" w:rsidR="00F9265F" w:rsidRPr="004873BC" w:rsidRDefault="00F9265F" w:rsidP="00F9265F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873B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 Cena badanej oferty</w:t>
            </w:r>
          </w:p>
        </w:tc>
      </w:tr>
    </w:tbl>
    <w:p w14:paraId="633A408A" w14:textId="77777777" w:rsidR="00F9265F" w:rsidRPr="004873BC" w:rsidRDefault="00F9265F" w:rsidP="00F9265F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4CCACE91" w14:textId="77777777" w:rsidR="007E2E60" w:rsidRPr="00B464FD" w:rsidRDefault="0022339A" w:rsidP="004873BC">
      <w:pPr>
        <w:pStyle w:val="Akapitzlist"/>
        <w:numPr>
          <w:ilvl w:val="0"/>
          <w:numId w:val="44"/>
        </w:numPr>
        <w:rPr>
          <w:rFonts w:cstheme="minorHAnsi"/>
          <w:lang w:eastAsia="ar-SA"/>
        </w:rPr>
      </w:pPr>
      <w:r w:rsidRPr="00B464FD">
        <w:rPr>
          <w:rFonts w:cstheme="minorHAnsi"/>
          <w:lang w:eastAsia="ar-SA"/>
        </w:rPr>
        <w:t>Punkty za kryterium „</w:t>
      </w:r>
      <w:r w:rsidR="007C4395" w:rsidRPr="00B464FD">
        <w:rPr>
          <w:rFonts w:cstheme="minorHAnsi"/>
          <w:lang w:eastAsia="ar-SA"/>
        </w:rPr>
        <w:t>p</w:t>
      </w:r>
      <w:r w:rsidRPr="00B464FD">
        <w:rPr>
          <w:rFonts w:cstheme="minorHAnsi"/>
          <w:lang w:eastAsia="ar-SA"/>
        </w:rPr>
        <w:t xml:space="preserve">rzedłużony </w:t>
      </w:r>
      <w:r w:rsidR="007C4395" w:rsidRPr="00B464FD">
        <w:rPr>
          <w:rFonts w:cstheme="minorHAnsi"/>
          <w:lang w:eastAsia="ar-SA"/>
        </w:rPr>
        <w:t xml:space="preserve">okres </w:t>
      </w:r>
      <w:r w:rsidRPr="00B464FD">
        <w:rPr>
          <w:rFonts w:cstheme="minorHAnsi"/>
          <w:lang w:eastAsia="ar-SA"/>
        </w:rPr>
        <w:t xml:space="preserve"> gwarancji</w:t>
      </w:r>
      <w:r w:rsidR="00890838" w:rsidRPr="00B464FD">
        <w:rPr>
          <w:rFonts w:cstheme="minorHAnsi"/>
          <w:lang w:eastAsia="ar-SA"/>
        </w:rPr>
        <w:t xml:space="preserve">” </w:t>
      </w:r>
      <w:r w:rsidR="007C4395" w:rsidRPr="00B464FD">
        <w:rPr>
          <w:rFonts w:cstheme="minorHAnsi"/>
          <w:lang w:eastAsia="ar-SA"/>
        </w:rPr>
        <w:t xml:space="preserve"> dla zamówienia zostaną przyznane w skali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1134"/>
        <w:gridCol w:w="5670"/>
      </w:tblGrid>
      <w:tr w:rsidR="00B464FD" w:rsidRPr="00B464FD" w14:paraId="6756F24A" w14:textId="77777777" w:rsidTr="0061270F">
        <w:tc>
          <w:tcPr>
            <w:tcW w:w="1985" w:type="dxa"/>
            <w:shd w:val="clear" w:color="auto" w:fill="auto"/>
            <w:vAlign w:val="center"/>
          </w:tcPr>
          <w:p w14:paraId="1B6361C0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9CAC1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Waga [%]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43D4E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punktów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40C875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Ocena kryterium wg wzoru</w:t>
            </w:r>
          </w:p>
        </w:tc>
      </w:tr>
      <w:tr w:rsidR="00B464FD" w:rsidRPr="00B464FD" w14:paraId="283F9697" w14:textId="77777777" w:rsidTr="0061270F">
        <w:tc>
          <w:tcPr>
            <w:tcW w:w="1985" w:type="dxa"/>
            <w:shd w:val="clear" w:color="auto" w:fill="auto"/>
            <w:vAlign w:val="center"/>
          </w:tcPr>
          <w:p w14:paraId="0D99ED29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Gwarancja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2BF411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F1687" w14:textId="77777777" w:rsidR="004873BC" w:rsidRPr="00B464FD" w:rsidRDefault="004873BC" w:rsidP="0061270F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9501787" w14:textId="77777777" w:rsidR="004873BC" w:rsidRPr="00B464FD" w:rsidRDefault="004873BC" w:rsidP="0061270F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</w:t>
            </w:r>
            <w:proofErr w:type="spellStart"/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Gb</w:t>
            </w:r>
            <w:proofErr w:type="spellEnd"/>
          </w:p>
          <w:p w14:paraId="00A371C2" w14:textId="77777777" w:rsidR="004873BC" w:rsidRPr="00B464FD" w:rsidRDefault="004873BC" w:rsidP="0061270F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 =  ------------------------------------  x  40 pkt</w:t>
            </w:r>
          </w:p>
          <w:p w14:paraId="194FDF8B" w14:textId="77777777" w:rsidR="004873BC" w:rsidRPr="00B464FD" w:rsidRDefault="004873BC" w:rsidP="004873BC">
            <w:pPr>
              <w:spacing w:line="276" w:lineRule="auto"/>
              <w:ind w:left="360" w:hanging="36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64F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 Gnaj</w:t>
            </w:r>
          </w:p>
        </w:tc>
      </w:tr>
    </w:tbl>
    <w:p w14:paraId="2A80DB96" w14:textId="77777777" w:rsidR="004873BC" w:rsidRPr="00B464FD" w:rsidRDefault="004873BC" w:rsidP="004873BC">
      <w:pPr>
        <w:rPr>
          <w:rFonts w:cstheme="minorHAnsi"/>
          <w:b/>
          <w:lang w:eastAsia="ar-SA"/>
        </w:rPr>
      </w:pPr>
    </w:p>
    <w:p w14:paraId="2C74D895" w14:textId="77777777" w:rsidR="004873BC" w:rsidRPr="00B464FD" w:rsidRDefault="004873BC" w:rsidP="009974F7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gdzie: G - liczba punktów przyznana danej ofercie za udzieloną gwarancję, Gnaj – najdłuższy okres gwarancji zaoferowany w postępowaniu, przy czym ewentualna gwarancja zaoferowana powyżej 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48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miesięcy zostanie dla porównania i oceny ofert przyjęta i podstawiona do wzoru jako 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48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miesięczna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19A5881D" w14:textId="77777777" w:rsidR="004873BC" w:rsidRPr="00B464FD" w:rsidRDefault="004873BC" w:rsidP="009974F7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7E63704C" w14:textId="77777777" w:rsidR="004873BC" w:rsidRPr="00B464FD" w:rsidRDefault="004873BC" w:rsidP="009974F7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proofErr w:type="spellStart"/>
      <w:r w:rsidRPr="00B464FD">
        <w:rPr>
          <w:rFonts w:asciiTheme="minorHAnsi" w:hAnsiTheme="minorHAnsi" w:cstheme="minorHAnsi"/>
          <w:sz w:val="22"/>
          <w:szCs w:val="22"/>
          <w:lang w:eastAsia="ar-SA"/>
        </w:rPr>
        <w:t>Gb</w:t>
      </w:r>
      <w:proofErr w:type="spellEnd"/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– gwarancja, na zakupione stanowiska demonstracyjne oraz pomoce dydaktyczne, podana przez wykonawcę, dla którego wynik jest obliczany, przy czym ewentualna gwarancja zaoferowana powyżej 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48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miesięcy zostanie dla porównania i oceny ofert przyjęta i podstawiona do wzoru jako 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48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miesięczna.  Waga – 40. </w:t>
      </w:r>
    </w:p>
    <w:p w14:paraId="47D81F2A" w14:textId="77777777" w:rsidR="004873BC" w:rsidRPr="00B464FD" w:rsidRDefault="004873BC" w:rsidP="004873BC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493060C1" w14:textId="77777777" w:rsidR="004873BC" w:rsidRPr="00B464FD" w:rsidRDefault="004873BC" w:rsidP="004873BC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Wymagany okres gwarancji na zakupione stanowiska demonstracyjne oraz pomoce dydaktyczne – nie mniejszy niż 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12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mies</w:t>
      </w:r>
      <w:r w:rsidR="008B0402" w:rsidRPr="00B464FD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ęcy</w:t>
      </w:r>
      <w:r w:rsidR="008B0402"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 </w:t>
      </w:r>
    </w:p>
    <w:p w14:paraId="5FFCA56D" w14:textId="77777777" w:rsidR="004873BC" w:rsidRPr="00B464FD" w:rsidRDefault="004873BC" w:rsidP="004873BC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7A633437" w14:textId="77777777" w:rsidR="004873BC" w:rsidRPr="00B464FD" w:rsidRDefault="004873BC" w:rsidP="004873BC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Okres gwarancji na zakupione stanowiska demonstracyjne oraz  pomoce dydaktyczne, udzielony ponad </w:t>
      </w:r>
      <w:r w:rsidR="00B464FD" w:rsidRPr="00B464FD">
        <w:rPr>
          <w:rFonts w:asciiTheme="minorHAnsi" w:hAnsiTheme="minorHAnsi" w:cstheme="minorHAnsi"/>
          <w:sz w:val="22"/>
          <w:szCs w:val="22"/>
          <w:lang w:eastAsia="ar-SA"/>
        </w:rPr>
        <w:t>48</w:t>
      </w:r>
      <w:r w:rsidRPr="00B464FD">
        <w:rPr>
          <w:rFonts w:asciiTheme="minorHAnsi" w:hAnsiTheme="minorHAnsi" w:cstheme="minorHAnsi"/>
          <w:sz w:val="22"/>
          <w:szCs w:val="22"/>
          <w:lang w:eastAsia="ar-SA"/>
        </w:rPr>
        <w:t xml:space="preserve"> miesięcy nie będzie dodatkowo punktowany.</w:t>
      </w:r>
    </w:p>
    <w:p w14:paraId="4AD71838" w14:textId="77777777" w:rsidR="004873BC" w:rsidRPr="004873BC" w:rsidRDefault="004873BC" w:rsidP="004873BC">
      <w:pPr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B464F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Sumując punkty uzyskane w kryterium cena i kryterium okres gwarancji otrzymujemy </w:t>
      </w:r>
      <w:r w:rsidRPr="004873BC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punkty uzyskane przez daną ofertą (S) = C + G </w:t>
      </w:r>
    </w:p>
    <w:p w14:paraId="38C8E819" w14:textId="77777777" w:rsidR="0022339A" w:rsidRPr="00F9265F" w:rsidRDefault="0022339A" w:rsidP="00CC0190">
      <w:pPr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0E7CD310" w14:textId="03AFFF47" w:rsidR="00F9265F" w:rsidRPr="00890838" w:rsidRDefault="00F9265F" w:rsidP="00CC0190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538135" w:themeColor="accent6" w:themeShade="BF"/>
        </w:rPr>
      </w:pPr>
      <w:r w:rsidRPr="007E2E60">
        <w:rPr>
          <w:rFonts w:cstheme="minorHAnsi"/>
        </w:rPr>
        <w:t xml:space="preserve">Ocena zostanie dokonana na podstawie informacji zamieszczonych przez Wykonawcę </w:t>
      </w:r>
      <w:r w:rsidR="00F373EB">
        <w:rPr>
          <w:rFonts w:cstheme="minorHAnsi"/>
        </w:rPr>
        <w:br/>
      </w:r>
      <w:r w:rsidRPr="007E2E60">
        <w:rPr>
          <w:rFonts w:cstheme="minorHAnsi"/>
        </w:rPr>
        <w:t xml:space="preserve">w </w:t>
      </w:r>
      <w:r w:rsidR="004873BC">
        <w:rPr>
          <w:rFonts w:cstheme="minorHAnsi"/>
        </w:rPr>
        <w:t>formularzu ofertowym.</w:t>
      </w:r>
    </w:p>
    <w:p w14:paraId="65B9C754" w14:textId="77777777" w:rsidR="00F9265F" w:rsidRPr="00F9265F" w:rsidRDefault="00F9265F" w:rsidP="00CC0190">
      <w:pPr>
        <w:numPr>
          <w:ilvl w:val="0"/>
          <w:numId w:val="9"/>
        </w:numPr>
        <w:spacing w:after="160" w:line="276" w:lineRule="auto"/>
        <w:ind w:left="35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x-none"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uzyskania jednakowej liczby punktów przez dwie lub więcej ofert, Zamawiający spośród tych ofert wybiera ofertę z najniższą ceną, a jeżeli zostały złożone oferty o takiej samej cenie, Zamawiający wzywa Wykonawców, którzy złożyli te oferty, do złożenia w terminie określonym przez Zamawiającego ofert dodatkowych,</w:t>
      </w:r>
    </w:p>
    <w:p w14:paraId="2320DC66" w14:textId="77777777" w:rsidR="00F9265F" w:rsidRPr="00F9265F" w:rsidRDefault="00F9265F" w:rsidP="00CC0190">
      <w:pPr>
        <w:numPr>
          <w:ilvl w:val="0"/>
          <w:numId w:val="9"/>
        </w:numPr>
        <w:spacing w:after="160" w:line="276" w:lineRule="auto"/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x-none"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Obliczenia będą prowadzone z dokładnością do 2 miejsc po przecinku.</w:t>
      </w:r>
    </w:p>
    <w:p w14:paraId="3EB40AB3" w14:textId="77777777" w:rsidR="00F9265F" w:rsidRPr="00F9265F" w:rsidRDefault="00F9265F" w:rsidP="00CC0190">
      <w:pPr>
        <w:numPr>
          <w:ilvl w:val="0"/>
          <w:numId w:val="9"/>
        </w:numPr>
        <w:spacing w:after="160" w:line="259" w:lineRule="auto"/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ar-SA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ar-SA"/>
        </w:rPr>
        <w:t>Zamawiający udzieli zamówienia oferentowi, który uzyskał w wyniku oceny ofert najwyższą liczbę punktów zgodnie z kryteriami oceny ofert.</w:t>
      </w:r>
    </w:p>
    <w:p w14:paraId="1C0B401C" w14:textId="77777777" w:rsidR="00F9265F" w:rsidRPr="00F9265F" w:rsidRDefault="00F9265F" w:rsidP="00CC0190">
      <w:pPr>
        <w:numPr>
          <w:ilvl w:val="0"/>
          <w:numId w:val="9"/>
        </w:numPr>
        <w:spacing w:after="160" w:line="259" w:lineRule="auto"/>
        <w:ind w:left="36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ar-SA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Jeżeli Wykonawca złoży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76A725CB" w14:textId="77777777" w:rsidR="007E2E60" w:rsidRDefault="007E2E60" w:rsidP="00F9265F">
      <w:pPr>
        <w:spacing w:line="276" w:lineRule="auto"/>
        <w:ind w:left="6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61E2B9" w14:textId="77777777" w:rsidR="00F9265F" w:rsidRPr="00F9265F" w:rsidRDefault="00F9265F" w:rsidP="00F9265F">
      <w:pPr>
        <w:spacing w:line="276" w:lineRule="auto"/>
        <w:ind w:left="6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XVI. Tryb otwarcia i oceny ofert</w:t>
      </w:r>
    </w:p>
    <w:p w14:paraId="17437DFE" w14:textId="77777777" w:rsidR="00F9265F" w:rsidRPr="00F9265F" w:rsidRDefault="00F9265F" w:rsidP="00F9265F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Otwarcia ofert dokona komisja przetargowa.</w:t>
      </w:r>
    </w:p>
    <w:p w14:paraId="13454840" w14:textId="77777777" w:rsidR="00F9265F" w:rsidRPr="00F9265F" w:rsidRDefault="00F9265F" w:rsidP="00F9265F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Bezpośrednio przed otwarciem ofert zamawiający poda kwotę jaką zamierza przeznaczyć na sfinansowanie zamówienia.</w:t>
      </w:r>
    </w:p>
    <w:p w14:paraId="63F183F5" w14:textId="77777777" w:rsidR="00F9265F" w:rsidRPr="00F9265F" w:rsidRDefault="00F9265F" w:rsidP="00F9265F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Podczas otwarcia ofert Zamawiając poda:</w:t>
      </w:r>
    </w:p>
    <w:p w14:paraId="43603D7F" w14:textId="77777777" w:rsidR="00F9265F" w:rsidRPr="00F9265F" w:rsidRDefault="00F9265F" w:rsidP="00F9265F">
      <w:pPr>
        <w:numPr>
          <w:ilvl w:val="0"/>
          <w:numId w:val="24"/>
        </w:numPr>
        <w:spacing w:line="276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Nazwę wykonawcy i jego adres,</w:t>
      </w:r>
    </w:p>
    <w:p w14:paraId="5E2415C4" w14:textId="77777777" w:rsidR="00F9265F" w:rsidRPr="00F9265F" w:rsidRDefault="00F9265F" w:rsidP="00F9265F">
      <w:pPr>
        <w:numPr>
          <w:ilvl w:val="0"/>
          <w:numId w:val="24"/>
        </w:numPr>
        <w:spacing w:line="276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Oferowana cenę.</w:t>
      </w:r>
    </w:p>
    <w:p w14:paraId="2963D7DF" w14:textId="77777777" w:rsidR="00F9265F" w:rsidRPr="00F9265F" w:rsidRDefault="00F9265F" w:rsidP="00F9265F">
      <w:pPr>
        <w:numPr>
          <w:ilvl w:val="0"/>
          <w:numId w:val="24"/>
        </w:numPr>
        <w:spacing w:line="276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 Termin realizacji  zamówienia.</w:t>
      </w:r>
    </w:p>
    <w:p w14:paraId="765D4D6A" w14:textId="77777777" w:rsidR="00F9265F" w:rsidRPr="00F9265F" w:rsidRDefault="00F9265F" w:rsidP="00F9265F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Niezwłocznie po otwarciu ofert Zamawiający  zamieści na stronie internetowej informacje dotyczące:</w:t>
      </w:r>
    </w:p>
    <w:p w14:paraId="746FDFAE" w14:textId="77777777" w:rsidR="00F9265F" w:rsidRPr="00F9265F" w:rsidRDefault="00F9265F" w:rsidP="00F9265F">
      <w:pPr>
        <w:numPr>
          <w:ilvl w:val="0"/>
          <w:numId w:val="25"/>
        </w:numPr>
        <w:spacing w:line="276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 Wysokość kwoty przeznaczonej na sfinansowanie zamówienia,</w:t>
      </w:r>
    </w:p>
    <w:p w14:paraId="02E4FFF0" w14:textId="77777777" w:rsidR="00F9265F" w:rsidRPr="00F9265F" w:rsidRDefault="00F9265F" w:rsidP="00F9265F">
      <w:pPr>
        <w:numPr>
          <w:ilvl w:val="0"/>
          <w:numId w:val="25"/>
        </w:numPr>
        <w:spacing w:line="276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Nazwy firm oraz adresy wykonawców ,którzy złożyli oferty w terminie,</w:t>
      </w:r>
    </w:p>
    <w:p w14:paraId="263B590E" w14:textId="77777777" w:rsidR="00F9265F" w:rsidRPr="00F9265F" w:rsidRDefault="00F9265F" w:rsidP="00F9265F">
      <w:pPr>
        <w:numPr>
          <w:ilvl w:val="0"/>
          <w:numId w:val="25"/>
        </w:numPr>
        <w:spacing w:line="276" w:lineRule="auto"/>
        <w:ind w:left="10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Ceny i terminy wykonania zamówienia..</w:t>
      </w:r>
    </w:p>
    <w:p w14:paraId="4DD430C6" w14:textId="77777777" w:rsidR="00F9265F" w:rsidRPr="00F9265F" w:rsidRDefault="00F9265F" w:rsidP="00F9265F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W pierwszej kolejności z postepowania zostaną wyłączone oferty wycofane.</w:t>
      </w:r>
    </w:p>
    <w:p w14:paraId="605FFFBC" w14:textId="77777777" w:rsidR="00F9265F" w:rsidRPr="00F9265F" w:rsidRDefault="00F9265F" w:rsidP="00F9265F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Zamawiający odrzuci ofertę w przypadkach określonych w art.89ust. 1 ustawy PZP.</w:t>
      </w:r>
    </w:p>
    <w:p w14:paraId="5DE2A709" w14:textId="77777777" w:rsidR="00F9265F" w:rsidRPr="00F9265F" w:rsidRDefault="00F9265F" w:rsidP="00F9265F">
      <w:pPr>
        <w:spacing w:line="276" w:lineRule="auto"/>
        <w:ind w:left="785"/>
        <w:jc w:val="both"/>
        <w:rPr>
          <w:rFonts w:asciiTheme="minorHAnsi" w:hAnsiTheme="minorHAnsi" w:cstheme="minorHAnsi"/>
          <w:sz w:val="22"/>
          <w:szCs w:val="22"/>
        </w:rPr>
      </w:pPr>
    </w:p>
    <w:p w14:paraId="5B2EF902" w14:textId="77777777" w:rsidR="00F9265F" w:rsidRPr="00F9265F" w:rsidRDefault="00F9265F" w:rsidP="00F9265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Pro-Roman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lastRenderedPageBreak/>
        <w:t>Część XVII. Informacje o formalnościach, jakie powinny zostać dopełnione po wyborze oferty w celu zawarcia umowy w sprawie zamówienia publicznego.</w:t>
      </w:r>
    </w:p>
    <w:p w14:paraId="34139B6B" w14:textId="77777777" w:rsidR="00F9265F" w:rsidRPr="00F9265F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Ogłoszenie wyników przetargu. Zamawiający poinformuje wszystkich uczestników przetargu o:</w:t>
      </w:r>
    </w:p>
    <w:p w14:paraId="6F3E1B9B" w14:textId="337C1D45" w:rsidR="00F9265F" w:rsidRPr="00F9265F" w:rsidRDefault="00F9265F" w:rsidP="00F9265F">
      <w:pPr>
        <w:numPr>
          <w:ilvl w:val="0"/>
          <w:numId w:val="26"/>
        </w:numPr>
        <w:spacing w:line="276" w:lineRule="auto"/>
        <w:ind w:left="1037" w:hanging="357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Wyborze najkorzystniejszej oferty podając nazwę albo imię i nazwisko, siedzibę alb</w:t>
      </w:r>
      <w:r w:rsidR="00FA0076">
        <w:rPr>
          <w:rFonts w:asciiTheme="minorHAnsi" w:hAnsiTheme="minorHAnsi" w:cstheme="minorHAnsi"/>
          <w:sz w:val="22"/>
          <w:szCs w:val="22"/>
        </w:rPr>
        <w:t>o miejsce zamieszkania  i adres</w:t>
      </w:r>
      <w:r w:rsidRPr="00F9265F">
        <w:rPr>
          <w:rFonts w:asciiTheme="minorHAnsi" w:hAnsiTheme="minorHAnsi" w:cstheme="minorHAnsi"/>
          <w:sz w:val="22"/>
          <w:szCs w:val="22"/>
        </w:rPr>
        <w:t>, jeżeli jest miejscem wykonywania działalności wykonawcy, którego ofertę wybrano , a także przyznana liczę punktów  przyznana oferentom w każdym kryterium oraz łączną punktację,</w:t>
      </w:r>
    </w:p>
    <w:p w14:paraId="3CB5EAF1" w14:textId="77777777" w:rsidR="00F9265F" w:rsidRPr="00F9265F" w:rsidRDefault="00F9265F" w:rsidP="00F9265F">
      <w:pPr>
        <w:numPr>
          <w:ilvl w:val="0"/>
          <w:numId w:val="26"/>
        </w:numPr>
        <w:spacing w:line="276" w:lineRule="auto"/>
        <w:ind w:left="1037" w:hanging="357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Wykonawców, którzy zostali wykluczeni,</w:t>
      </w:r>
    </w:p>
    <w:p w14:paraId="2A02ED1A" w14:textId="77777777" w:rsidR="00F9265F" w:rsidRPr="00F9265F" w:rsidRDefault="00F9265F" w:rsidP="00F9265F">
      <w:pPr>
        <w:numPr>
          <w:ilvl w:val="0"/>
          <w:numId w:val="26"/>
        </w:numPr>
        <w:spacing w:line="276" w:lineRule="auto"/>
        <w:ind w:left="1037" w:hanging="357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Wykonawcach, których oferty zostały odrzucone i o powodach odrzucenia ofert,</w:t>
      </w:r>
    </w:p>
    <w:p w14:paraId="4D4ED835" w14:textId="77777777" w:rsidR="00F9265F" w:rsidRPr="00F9265F" w:rsidRDefault="00F9265F" w:rsidP="00F9265F">
      <w:pPr>
        <w:numPr>
          <w:ilvl w:val="0"/>
          <w:numId w:val="26"/>
        </w:numPr>
        <w:spacing w:line="276" w:lineRule="auto"/>
        <w:ind w:left="1037" w:hanging="357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Unieważnieniu postepowania.</w:t>
      </w:r>
    </w:p>
    <w:p w14:paraId="64C95A52" w14:textId="77777777" w:rsidR="00F9265F" w:rsidRPr="00F9265F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eastAsia="UniversPro-Roman" w:hAnsiTheme="minorHAnsi" w:cstheme="minorHAnsi"/>
          <w:sz w:val="22"/>
          <w:szCs w:val="22"/>
        </w:rPr>
        <w:t xml:space="preserve">Umowa w sprawie zamówienia publicznego zostanie zawarta z Wykonawcą, którego oferta będzie wybrana jako najkorzystniejsza, podczas oceny ofert na podstawie kryteriów wymienionych </w:t>
      </w:r>
      <w:r w:rsidRPr="00F9265F">
        <w:rPr>
          <w:rFonts w:asciiTheme="minorHAnsi" w:eastAsia="UniversPro-Roman" w:hAnsiTheme="minorHAnsi" w:cstheme="minorHAnsi"/>
          <w:sz w:val="22"/>
          <w:szCs w:val="22"/>
        </w:rPr>
        <w:br/>
        <w:t>w Części XIV SIWZ z uwzględnieniem postanowień wynikających z</w:t>
      </w:r>
      <w:r w:rsidRPr="00F9265F">
        <w:rPr>
          <w:rFonts w:asciiTheme="minorHAnsi" w:hAnsiTheme="minorHAnsi" w:cstheme="minorHAnsi"/>
          <w:sz w:val="22"/>
          <w:szCs w:val="22"/>
        </w:rPr>
        <w:t xml:space="preserve"> </w:t>
      </w:r>
      <w:r w:rsidRPr="00F9265F">
        <w:rPr>
          <w:rFonts w:asciiTheme="minorHAnsi" w:eastAsia="UniversPro-Roman" w:hAnsiTheme="minorHAnsi" w:cstheme="minorHAnsi"/>
          <w:sz w:val="22"/>
          <w:szCs w:val="22"/>
        </w:rPr>
        <w:t xml:space="preserve">treści SIWZ oraz danych zawartych w ofercie Wykonawcy. Umowa zostanie zawarta na warunkach określonych </w:t>
      </w:r>
      <w:r w:rsidRPr="00F9265F">
        <w:rPr>
          <w:rFonts w:asciiTheme="minorHAnsi" w:eastAsia="UniversPro-Roman" w:hAnsiTheme="minorHAnsi" w:cstheme="minorHAnsi"/>
          <w:sz w:val="22"/>
          <w:szCs w:val="22"/>
        </w:rPr>
        <w:br/>
        <w:t xml:space="preserve">w projekcie umowy - </w:t>
      </w:r>
      <w:r w:rsidRPr="00F9265F">
        <w:rPr>
          <w:rFonts w:asciiTheme="minorHAnsi" w:eastAsia="UniversPro-Roman" w:hAnsiTheme="minorHAnsi" w:cstheme="minorHAnsi"/>
          <w:b/>
          <w:sz w:val="22"/>
          <w:szCs w:val="22"/>
        </w:rPr>
        <w:t>załącznik nr</w:t>
      </w:r>
      <w:r w:rsidR="00782190">
        <w:rPr>
          <w:rFonts w:asciiTheme="minorHAnsi" w:eastAsia="UniversPro-Roman" w:hAnsiTheme="minorHAnsi" w:cstheme="minorHAnsi"/>
          <w:b/>
          <w:sz w:val="22"/>
          <w:szCs w:val="22"/>
        </w:rPr>
        <w:t xml:space="preserve"> </w:t>
      </w:r>
      <w:r w:rsidR="009974F7">
        <w:rPr>
          <w:rFonts w:asciiTheme="minorHAnsi" w:eastAsia="UniversPro-Roman" w:hAnsiTheme="minorHAnsi" w:cstheme="minorHAnsi"/>
          <w:b/>
          <w:sz w:val="22"/>
          <w:szCs w:val="22"/>
        </w:rPr>
        <w:t>6</w:t>
      </w:r>
      <w:r w:rsidRPr="00F9265F">
        <w:rPr>
          <w:rFonts w:asciiTheme="minorHAnsi" w:eastAsia="UniversPro-Roman" w:hAnsiTheme="minorHAnsi" w:cstheme="minorHAnsi"/>
          <w:b/>
          <w:sz w:val="22"/>
          <w:szCs w:val="22"/>
        </w:rPr>
        <w:t xml:space="preserve">  do SIWZ</w:t>
      </w:r>
      <w:r w:rsidRPr="00F9265F">
        <w:rPr>
          <w:rFonts w:asciiTheme="minorHAnsi" w:eastAsia="UniversPro-Roman" w:hAnsiTheme="minorHAnsi" w:cstheme="minorHAnsi"/>
          <w:sz w:val="22"/>
          <w:szCs w:val="22"/>
        </w:rPr>
        <w:t>;</w:t>
      </w:r>
    </w:p>
    <w:p w14:paraId="1B9AD94D" w14:textId="77777777" w:rsidR="00F9265F" w:rsidRPr="00F9265F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14:paraId="1E8F2CD3" w14:textId="77777777" w:rsidR="00F9265F" w:rsidRPr="00F9265F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W przypadku wyboru oferty złożonej przez Wykonawców wspólnie ubiegających się </w:t>
      </w:r>
      <w:r w:rsidRPr="00F9265F">
        <w:rPr>
          <w:rFonts w:asciiTheme="minorHAnsi" w:hAnsiTheme="minorHAnsi" w:cstheme="minorHAnsi"/>
          <w:sz w:val="22"/>
          <w:szCs w:val="22"/>
        </w:rPr>
        <w:br/>
        <w:t>o udzielenie zamówienia, Zamawiający zastrzega sobie prawo żądania, przed podpisaniem umowy w sprawie udzielenia zamówienia publicznego,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75B769EC" w14:textId="77777777" w:rsidR="00F9265F" w:rsidRPr="00F9265F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>Wybrany Wykonawca zostanie powiadomiony o miejscu i terminie zawarcia umowy jak również o wszelkich ewentualnych dodatkowych formalnościach, jakie winny zostać dopełnione w celu zawarcia umowy.</w:t>
      </w:r>
    </w:p>
    <w:p w14:paraId="186789AF" w14:textId="77777777" w:rsidR="00F9265F" w:rsidRPr="00F9265F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Zamawiający zawrze umowę w sprawie zamówienia publicznego w terminie nie krótszym niż 5 dni od dnia przesłania zawiadomienia o wyborze najkorzystniejszej oferty, jeżeli zawiadomienie to zostało przesłane przy użyciu środków komunikacji elektronicznej, albo 10 dni – jeżeli zostało przesłane w inny sposób.  </w:t>
      </w:r>
    </w:p>
    <w:p w14:paraId="3B7BA23B" w14:textId="77777777" w:rsidR="00FA0076" w:rsidRPr="00FA0076" w:rsidRDefault="00F9265F" w:rsidP="00F9265F">
      <w:pPr>
        <w:numPr>
          <w:ilvl w:val="0"/>
          <w:numId w:val="13"/>
        </w:num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Przed upływem terminu określonego w ust. 5, Zamawiający może zawrzeć umowę, jeżeli </w:t>
      </w:r>
    </w:p>
    <w:p w14:paraId="5719B74B" w14:textId="7F671694" w:rsidR="00F9265F" w:rsidRPr="00F9265F" w:rsidRDefault="00F9265F" w:rsidP="00FA0076">
      <w:pPr>
        <w:spacing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w postępowaniu o udzielenie zamówienia publicznego złożono jedną ofertę albo upłynął termin do wniesienia odwołania na czynności Zamawiającego wymienione w art. 180 ust. 2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</w:rPr>
        <w:t xml:space="preserve"> lub </w:t>
      </w:r>
      <w:r w:rsidR="00FA0076">
        <w:rPr>
          <w:rFonts w:asciiTheme="minorHAnsi" w:hAnsiTheme="minorHAnsi" w:cstheme="minorHAnsi"/>
          <w:sz w:val="22"/>
          <w:szCs w:val="22"/>
        </w:rPr>
        <w:br/>
      </w:r>
      <w:r w:rsidRPr="00F9265F">
        <w:rPr>
          <w:rFonts w:asciiTheme="minorHAnsi" w:hAnsiTheme="minorHAnsi" w:cstheme="minorHAnsi"/>
          <w:sz w:val="22"/>
          <w:szCs w:val="22"/>
        </w:rPr>
        <w:t>w następstwie jego wniesienia Izba ogłosiła wyrok lub postanowienie kończące postępowanie odwoławcze.</w:t>
      </w:r>
    </w:p>
    <w:p w14:paraId="1099A558" w14:textId="30DA1D0F" w:rsidR="00F9265F" w:rsidRPr="00F9265F" w:rsidRDefault="00F9265F" w:rsidP="00F9265F">
      <w:pPr>
        <w:numPr>
          <w:ilvl w:val="0"/>
          <w:numId w:val="13"/>
        </w:numPr>
        <w:spacing w:after="240" w:line="276" w:lineRule="auto"/>
        <w:ind w:left="425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W przypadku gdy Wykonawca, którego oferta została wybrana, uchyla się od zawarcia umowy </w:t>
      </w:r>
      <w:r w:rsidR="00FA0076">
        <w:rPr>
          <w:rFonts w:asciiTheme="minorHAnsi" w:hAnsiTheme="minorHAnsi" w:cstheme="minorHAnsi"/>
          <w:sz w:val="22"/>
          <w:szCs w:val="22"/>
        </w:rPr>
        <w:br/>
      </w:r>
      <w:r w:rsidRPr="00F9265F">
        <w:rPr>
          <w:rFonts w:asciiTheme="minorHAnsi" w:hAnsiTheme="minorHAnsi" w:cstheme="minorHAnsi"/>
          <w:sz w:val="22"/>
          <w:szCs w:val="22"/>
        </w:rPr>
        <w:t xml:space="preserve">w sprawie zamówienia publicznego, Zamawiający może wybrać ofertę najkorzystniejszą spośród pozostałych ofert bez przeprowadzania ich ponownego badania i oceny, chyba że zachodzą przesłanki unieważnienia postępowania, o których mowa w art. 93 ust. 1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</w:rPr>
        <w:t>Pzp</w:t>
      </w:r>
      <w:proofErr w:type="spellEnd"/>
    </w:p>
    <w:p w14:paraId="7168E66D" w14:textId="77777777" w:rsidR="00F9265F" w:rsidRPr="00F9265F" w:rsidRDefault="00F9265F" w:rsidP="00F9265F">
      <w:p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XVIII. Wymagania dotyczące zabezpieczenie należytego wykonania umowy.</w:t>
      </w:r>
    </w:p>
    <w:p w14:paraId="605CCC0C" w14:textId="77777777" w:rsidR="00F9265F" w:rsidRPr="00F9265F" w:rsidRDefault="00F9265F" w:rsidP="00F9265F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lastRenderedPageBreak/>
        <w:t>Zamawiający nie wymaga wniesienia zabezpieczenia należytego wykonania umowy przez Wykonawcę, którego ofertę wybrano celem zawarcia umowy.</w:t>
      </w:r>
    </w:p>
    <w:p w14:paraId="630CCA4A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XIX. Istotne dla stron postanowienia, które zostaną wprowadzone do treści zawieranej umowy w sprawie zamówienia publicznego, ogólne warunki umowy albo wzór umowy.</w:t>
      </w:r>
    </w:p>
    <w:p w14:paraId="7CB9623B" w14:textId="77777777" w:rsidR="00F9265F" w:rsidRPr="00F9265F" w:rsidRDefault="00F9265F" w:rsidP="00F9265F">
      <w:pPr>
        <w:numPr>
          <w:ilvl w:val="0"/>
          <w:numId w:val="27"/>
        </w:numPr>
        <w:spacing w:after="24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Zamawiający i Wykonawca dopuszczają możliwość zmiany treści umowy w uzasadnionych  przypadkach, a w  szczególności:</w:t>
      </w:r>
    </w:p>
    <w:p w14:paraId="6EFA5A1B" w14:textId="77777777" w:rsidR="00F9265F" w:rsidRPr="00F9265F" w:rsidRDefault="00F9265F" w:rsidP="00F9265F">
      <w:pPr>
        <w:numPr>
          <w:ilvl w:val="0"/>
          <w:numId w:val="28"/>
        </w:numPr>
        <w:spacing w:after="240" w:line="276" w:lineRule="auto"/>
        <w:ind w:left="103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Zmiany Adresu/siedziby stron umowy,</w:t>
      </w:r>
    </w:p>
    <w:p w14:paraId="155FB493" w14:textId="77777777" w:rsidR="00F9265F" w:rsidRPr="00F9265F" w:rsidRDefault="00F9265F" w:rsidP="00F9265F">
      <w:pPr>
        <w:numPr>
          <w:ilvl w:val="0"/>
          <w:numId w:val="28"/>
        </w:numPr>
        <w:spacing w:after="240" w:line="276" w:lineRule="auto"/>
        <w:ind w:left="103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Wykonawcy- tylko i wyłącznie w przypadku sukcesji generalnej, przekształcenia, spółek handlowych zgodnie z kodeksem spółek handlowych, sukcesji z mocy prawa,</w:t>
      </w:r>
    </w:p>
    <w:p w14:paraId="139F1B22" w14:textId="77777777" w:rsidR="00F9265F" w:rsidRPr="00F9265F" w:rsidRDefault="00F9265F" w:rsidP="00F9265F">
      <w:pPr>
        <w:numPr>
          <w:ilvl w:val="0"/>
          <w:numId w:val="28"/>
        </w:numPr>
        <w:spacing w:after="240" w:line="276" w:lineRule="auto"/>
        <w:ind w:left="103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Rezygnacji z części usług ( tylko z przyczyn niezależnych od Zamawiającego) i w związku z tym obniżenia wynagrodzenia wykonawcy.</w:t>
      </w:r>
    </w:p>
    <w:p w14:paraId="59E0B5E0" w14:textId="77777777" w:rsidR="00F9265F" w:rsidRPr="00F9265F" w:rsidRDefault="00F9265F" w:rsidP="00F9265F">
      <w:pPr>
        <w:numPr>
          <w:ilvl w:val="0"/>
          <w:numId w:val="28"/>
        </w:numPr>
        <w:spacing w:after="240" w:line="276" w:lineRule="auto"/>
        <w:ind w:left="1037" w:hanging="357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Zmiany osób  reprezentujących   zamawiającego lub wykonawcę.</w:t>
      </w:r>
    </w:p>
    <w:p w14:paraId="1CAE3A01" w14:textId="77777777" w:rsidR="00F9265F" w:rsidRPr="00F9265F" w:rsidRDefault="00F9265F" w:rsidP="00F9265F">
      <w:pPr>
        <w:numPr>
          <w:ilvl w:val="0"/>
          <w:numId w:val="27"/>
        </w:numPr>
        <w:spacing w:after="24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Zmiana przedmiotowej umowy, z wyłączeniem wskazanych w niej wyjątków wymaga sporządzenia aneksu w formie pisemnej, podpisanego przez obie strony, pod rygorem nieważności</w:t>
      </w:r>
    </w:p>
    <w:p w14:paraId="62F3F3DB" w14:textId="77777777" w:rsidR="00F9265F" w:rsidRPr="00F9265F" w:rsidRDefault="00F9265F" w:rsidP="00F9265F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XX. Pouczenie o środkach ochrony prawnej przysługujących Wykonawcy </w:t>
      </w:r>
      <w:r w:rsidRPr="00F9265F">
        <w:rPr>
          <w:rFonts w:asciiTheme="minorHAnsi" w:hAnsiTheme="minorHAnsi" w:cstheme="minorHAnsi"/>
          <w:b/>
          <w:sz w:val="22"/>
          <w:szCs w:val="22"/>
        </w:rPr>
        <w:br/>
        <w:t>w toku postępowania o udzielenie zamówienia.</w:t>
      </w:r>
    </w:p>
    <w:p w14:paraId="43DEFAF1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Wykonawcy, a także innemu podmiotowi, jeżeli ma lub miał interes w uzyskaniu zamówienia oraz poniósł lub może ponieść szkodę w wyniku naruszenia przez Zamawiającego przepisów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, przysługują środki ochrony prawnej określone w Dziale VI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C4DB5FB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>Odwołanie w niniejszym postępowaniu przysługuje wyłącznie wobec czynności:</w:t>
      </w:r>
    </w:p>
    <w:p w14:paraId="2C4B547F" w14:textId="77777777" w:rsidR="00F9265F" w:rsidRPr="00F9265F" w:rsidRDefault="00F9265F" w:rsidP="00F9265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9265F">
        <w:rPr>
          <w:rFonts w:asciiTheme="minorHAnsi" w:hAnsiTheme="minorHAnsi" w:cstheme="minorHAnsi"/>
          <w:noProof/>
          <w:sz w:val="22"/>
          <w:szCs w:val="22"/>
        </w:rPr>
        <w:t>określenia warunków udziału w postępowaniu;</w:t>
      </w:r>
    </w:p>
    <w:p w14:paraId="60F55EB5" w14:textId="77777777" w:rsidR="00F9265F" w:rsidRPr="00F9265F" w:rsidRDefault="00F9265F" w:rsidP="00F9265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9265F">
        <w:rPr>
          <w:rFonts w:asciiTheme="minorHAnsi" w:hAnsiTheme="minorHAnsi" w:cstheme="minorHAnsi"/>
          <w:noProof/>
          <w:sz w:val="22"/>
          <w:szCs w:val="22"/>
        </w:rPr>
        <w:t>wykluczenia odwołującego z postępowania o udzielenie zamówienia;</w:t>
      </w:r>
    </w:p>
    <w:p w14:paraId="403F2609" w14:textId="77777777" w:rsidR="00F9265F" w:rsidRPr="00F9265F" w:rsidRDefault="00F9265F" w:rsidP="00F9265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9265F">
        <w:rPr>
          <w:rFonts w:asciiTheme="minorHAnsi" w:hAnsiTheme="minorHAnsi" w:cstheme="minorHAnsi"/>
          <w:noProof/>
          <w:sz w:val="22"/>
          <w:szCs w:val="22"/>
        </w:rPr>
        <w:t>odrzucenia oferty odwołującego;</w:t>
      </w:r>
    </w:p>
    <w:p w14:paraId="51A310C5" w14:textId="77777777" w:rsidR="00F9265F" w:rsidRPr="00F9265F" w:rsidRDefault="00F9265F" w:rsidP="00F9265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9265F">
        <w:rPr>
          <w:rFonts w:asciiTheme="minorHAnsi" w:hAnsiTheme="minorHAnsi" w:cstheme="minorHAnsi"/>
          <w:noProof/>
          <w:sz w:val="22"/>
          <w:szCs w:val="22"/>
        </w:rPr>
        <w:t>opisu przedmiotu zamówienia;</w:t>
      </w:r>
    </w:p>
    <w:p w14:paraId="77C725D0" w14:textId="77777777" w:rsidR="00F9265F" w:rsidRPr="00F9265F" w:rsidRDefault="00F9265F" w:rsidP="00F9265F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9265F">
        <w:rPr>
          <w:rFonts w:asciiTheme="minorHAnsi" w:hAnsiTheme="minorHAnsi" w:cstheme="minorHAnsi"/>
          <w:noProof/>
          <w:sz w:val="22"/>
          <w:szCs w:val="22"/>
        </w:rPr>
        <w:t>wyboru najkorzystniejszej oferty.</w:t>
      </w:r>
    </w:p>
    <w:p w14:paraId="2E028B02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Odwołanie powinno wskazywać czynność lub zaniechanie czynności Zamawiającego, której zarzuca się niezgodność z przepisami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>, zawierać zwięzłe przedstawienie zarzutów, określać żądanie oraz wskazywać okoliczności faktyczne i prawne uzasadniające wniesienie odwołania.</w:t>
      </w:r>
    </w:p>
    <w:p w14:paraId="329B9BAD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>Odwołanie wnosi się do Prezesa Izby w formie pisemnej lub w postaci elektronicznej podpisanej bezpiecznym podpisem elektronicznym weryfikowanym za pomocą ważnego kwalifikowanego certyfikatu lub równoważnego środka, spełniającego wymagania dla tego rodzaju podpisu.</w:t>
      </w:r>
    </w:p>
    <w:p w14:paraId="16B00E6C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przy użyciu środków komunikacji elektronicznej.</w:t>
      </w:r>
    </w:p>
    <w:p w14:paraId="7B25FF27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Wykonawca może w terminie przewidzianym do wniesienia odwołania poinformować Zamawiającego o niezgodnej z przepisami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 czynności podjętej przez niego lub zaniechaniu czynności, do której jest on zobowiązany na podstawie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, na które nie przysługuje odwołanie na podstawie art. 180 ust. 2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BBA64AA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Odwołanie wnosi się w terminie 5 dni od dnia przesłania informacji o czynności Zamawiającego stanowiącej podstawę jego wniesienia – jeżeli zostały przesłane </w:t>
      </w:r>
      <w:r w:rsidRPr="00F9265F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w sposób określony w art. 180 ust. 5 zdanie drugie ustawy </w:t>
      </w:r>
      <w:proofErr w:type="spellStart"/>
      <w:r w:rsidRPr="00F9265F"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  <w:lang w:eastAsia="en-US"/>
        </w:rPr>
        <w:t>, albo w terminie 10 dni – jeżeli zostały przesłane w inny sposób.</w:t>
      </w:r>
    </w:p>
    <w:p w14:paraId="38B4C45F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Odwołanie wobec treści ogłoszenia o zamówieniu, a także wobec postanowień specyfikacji istotnych warunków zamówienia, wnosi się w terminie 5 dni od dnia zamieszczenia ogłoszenia </w:t>
      </w:r>
      <w:r w:rsidRPr="00F9265F">
        <w:rPr>
          <w:rFonts w:asciiTheme="minorHAnsi" w:hAnsiTheme="minorHAnsi" w:cstheme="minorHAnsi"/>
          <w:sz w:val="22"/>
          <w:szCs w:val="22"/>
          <w:lang w:eastAsia="en-US"/>
        </w:rPr>
        <w:br/>
        <w:t xml:space="preserve">w Biuletynie Zamówień Publicznych lub specyfikacji istotnych warunków zamówienia na stronie internetowej. </w:t>
      </w:r>
    </w:p>
    <w:p w14:paraId="09DE38AC" w14:textId="3A999481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Odwołanie wobec czynności innych niż określone w ust. 7 i 8 wnosi się w terminie 5 dni od dnia, </w:t>
      </w:r>
      <w:r w:rsidR="00FA0076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hAnsiTheme="minorHAnsi" w:cstheme="minorHAnsi"/>
          <w:sz w:val="22"/>
          <w:szCs w:val="22"/>
          <w:lang w:eastAsia="en-US"/>
        </w:rPr>
        <w:t xml:space="preserve">w którym powzięto lub przy zachowaniu należytej staranności można było powziąć wiadomość </w:t>
      </w:r>
      <w:r w:rsidRPr="00F9265F">
        <w:rPr>
          <w:rFonts w:asciiTheme="minorHAnsi" w:hAnsiTheme="minorHAnsi" w:cstheme="minorHAnsi"/>
          <w:sz w:val="22"/>
          <w:szCs w:val="22"/>
          <w:lang w:eastAsia="en-US"/>
        </w:rPr>
        <w:br/>
        <w:t>o okolicznościach stanowiących podstawę jego wniesienia.</w:t>
      </w:r>
    </w:p>
    <w:p w14:paraId="2D30CEE4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>W przypadku wniesienia odwołania wobec treści ogłoszenia o zamówieniu lub postanowień specyfikacji istotnych warunków zamówienia Zamawiający może przedłużyć termin składania ofert.</w:t>
      </w:r>
    </w:p>
    <w:p w14:paraId="447DC157" w14:textId="77777777" w:rsidR="00F9265F" w:rsidRPr="00F9265F" w:rsidRDefault="00F9265F" w:rsidP="00F9265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hAnsiTheme="minorHAnsi" w:cstheme="minorHAnsi"/>
          <w:sz w:val="22"/>
          <w:szCs w:val="22"/>
          <w:lang w:eastAsia="en-US"/>
        </w:rPr>
        <w:t>W przypadku wniesienia odwołania po upływie terminu składania ofert bieg terminu związania ofertą ulega zawieszeniu do czasu ogłoszenia przez Izbę orzeczenia.</w:t>
      </w:r>
    </w:p>
    <w:p w14:paraId="276F0F82" w14:textId="77777777" w:rsidR="00F9265F" w:rsidRPr="00F9265F" w:rsidRDefault="00F9265F" w:rsidP="00F9265F">
      <w:p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 xml:space="preserve">Część XXI .Informacje administracyjne </w:t>
      </w:r>
    </w:p>
    <w:p w14:paraId="6AB2AD17" w14:textId="77777777" w:rsidR="00F9265F" w:rsidRPr="00F9265F" w:rsidRDefault="00F9265F" w:rsidP="00F9265F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Zgodnie z art.13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(</w:t>
      </w:r>
      <w:proofErr w:type="spellStart"/>
      <w:r w:rsidRPr="00F9265F">
        <w:rPr>
          <w:rFonts w:asciiTheme="minorHAnsi" w:hAnsiTheme="minorHAnsi" w:cstheme="minorHAnsi"/>
          <w:sz w:val="22"/>
          <w:szCs w:val="22"/>
        </w:rPr>
        <w:t>Dz.Urz.UE</w:t>
      </w:r>
      <w:proofErr w:type="spellEnd"/>
      <w:r w:rsidRPr="00F9265F">
        <w:rPr>
          <w:rFonts w:asciiTheme="minorHAnsi" w:hAnsiTheme="minorHAnsi" w:cstheme="minorHAnsi"/>
          <w:sz w:val="22"/>
          <w:szCs w:val="22"/>
        </w:rPr>
        <w:t xml:space="preserve"> L 119 z 04.05.2016, str. 1), dalej „RODO” informuję, że: </w:t>
      </w:r>
    </w:p>
    <w:p w14:paraId="63A73467" w14:textId="77777777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Administratorem Pani/Pana danych osobowych Powiat Gołdapski ul .Krótka 1, 19-500 Gołdap. </w:t>
      </w:r>
    </w:p>
    <w:p w14:paraId="20924696" w14:textId="77777777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inspektorem ochrony danych osobowych   jest Pani  Aneta Frydrych   adres e-mail: iod@powiatgoldap.pl   ; </w:t>
      </w:r>
    </w:p>
    <w:p w14:paraId="26AAA2F0" w14:textId="30E2DA5A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Pani/Pana dane osobowe przetwarzane będą na podstawie art. 6 ust. 1 lit. C RODO w związku  </w:t>
      </w:r>
      <w:r w:rsidR="00FA0076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 postępowaniem o udzielenie zamówienia publicznego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pn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szkolenie z zakresu modyfikacji programów nauczania zawodu  w Zespole Szkół Zawodowych w Gołdapi</w:t>
      </w: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 prowadzonym w trybie przetargu nieograniczonego.</w:t>
      </w:r>
    </w:p>
    <w:p w14:paraId="7B399EBC" w14:textId="77777777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Odbiorcami Pani/Pana danych osobowych będą osoby lub podmioty, którym udostępniona zostanie dokumentacja postępowania w oparciu o art. 8 oraz art. 96 ust. 3 ustawy z dnia  29 stycznia 2004r. – Prawo zamówień publicznych (Dz. U. z 2017 r. poz. 1579 i 2018), dalej „ustawa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”.</w:t>
      </w:r>
    </w:p>
    <w:p w14:paraId="6C8B926C" w14:textId="77777777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Pani/Pana dane osobowe będą przechowywane, zgodnie z art. 97 ust. 1 ustawy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umowy.</w:t>
      </w:r>
    </w:p>
    <w:p w14:paraId="417D2A74" w14:textId="53077043" w:rsidR="00F9265F" w:rsidRPr="00FA0076" w:rsidRDefault="00F9265F" w:rsidP="00FA0076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związanym z udziałem </w:t>
      </w:r>
      <w:r w:rsidR="00FA0076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A007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postępowaniu o udzielenie zamówienia publicznego; konsekwencje niepodania określonych danych wynikają z ustawy </w:t>
      </w:r>
      <w:proofErr w:type="spellStart"/>
      <w:r w:rsidRPr="00FA0076">
        <w:rPr>
          <w:rFonts w:asciiTheme="minorHAnsi" w:eastAsiaTheme="minorHAnsi" w:hAnsiTheme="minorHAnsi" w:cstheme="minorHAnsi"/>
          <w:sz w:val="22"/>
          <w:szCs w:val="22"/>
          <w:lang w:eastAsia="en-US"/>
        </w:rPr>
        <w:t>Pzp</w:t>
      </w:r>
      <w:proofErr w:type="spellEnd"/>
      <w:r w:rsidRPr="00FA007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9D2694C" w14:textId="77777777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 odniesieniu do Pani/Pana danych osobowych decyzje nie będą podejmowane w sposób zautomatyzowany, stosownie do art. 22 RODO.</w:t>
      </w:r>
    </w:p>
    <w:p w14:paraId="181E7B8D" w14:textId="77777777" w:rsidR="00F9265F" w:rsidRPr="00F9265F" w:rsidRDefault="00F9265F" w:rsidP="00F9265F">
      <w:pPr>
        <w:numPr>
          <w:ilvl w:val="2"/>
          <w:numId w:val="17"/>
        </w:numPr>
        <w:spacing w:after="240" w:line="276" w:lineRule="auto"/>
        <w:ind w:left="340" w:hanging="340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Posiada Pani/Pan:</w:t>
      </w:r>
    </w:p>
    <w:p w14:paraId="64769C46" w14:textId="77777777" w:rsidR="00F9265F" w:rsidRPr="00F9265F" w:rsidRDefault="00F9265F" w:rsidP="00F9265F">
      <w:pPr>
        <w:numPr>
          <w:ilvl w:val="0"/>
          <w:numId w:val="31"/>
        </w:numPr>
        <w:spacing w:after="24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na podstawie art. 15 RODO prawo dostępu do danych osobowych Pani/Pana dotyczących,</w:t>
      </w:r>
    </w:p>
    <w:p w14:paraId="35561148" w14:textId="77777777" w:rsidR="00F9265F" w:rsidRPr="00F9265F" w:rsidRDefault="00F9265F" w:rsidP="00F9265F">
      <w:pPr>
        <w:numPr>
          <w:ilvl w:val="0"/>
          <w:numId w:val="31"/>
        </w:numPr>
        <w:spacing w:after="24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podstawie art. 16 RODO prawo do sprostowania Pani/Pana danych osobowych Pani/Pana dotyczących, </w:t>
      </w:r>
    </w:p>
    <w:p w14:paraId="41E1C78E" w14:textId="79AB19CF" w:rsidR="00F9265F" w:rsidRPr="00F9265F" w:rsidRDefault="00F9265F" w:rsidP="00F9265F">
      <w:pPr>
        <w:numPr>
          <w:ilvl w:val="0"/>
          <w:numId w:val="31"/>
        </w:numPr>
        <w:spacing w:after="24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na podstawie art. 18 RODO prawo żądania od administratora ograniczenia przetwarzania danych osobowych z</w:t>
      </w:r>
      <w:bookmarkStart w:id="1" w:name="_GoBack"/>
      <w:bookmarkEnd w:id="1"/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zastrzeżeniem przypadków, o których mowa w art. 18 ust. 2 RODO,</w:t>
      </w:r>
    </w:p>
    <w:p w14:paraId="0DB1689B" w14:textId="73BE168F" w:rsidR="00F9265F" w:rsidRPr="00F9265F" w:rsidRDefault="00F9265F" w:rsidP="00F9265F">
      <w:pPr>
        <w:numPr>
          <w:ilvl w:val="0"/>
          <w:numId w:val="31"/>
        </w:numPr>
        <w:spacing w:after="240" w:line="276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prawo do wniesienia skargi do Prezesa Urzędu Ochrony Danych Osobowych, gdy uzna Pani/Pan, że przetwarzanie danych osobowych Pani/Pana dotyczących narusza przepisy RODO.</w:t>
      </w:r>
    </w:p>
    <w:p w14:paraId="6A06C9DD" w14:textId="77777777" w:rsidR="00F9265F" w:rsidRPr="00F9265F" w:rsidRDefault="00F9265F" w:rsidP="00F9265F">
      <w:pPr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9.  Nie przysługuje Pani/Panu: </w:t>
      </w:r>
    </w:p>
    <w:p w14:paraId="217B0F09" w14:textId="77777777" w:rsidR="00F9265F" w:rsidRPr="00F9265F" w:rsidRDefault="00F9265F" w:rsidP="00F9265F">
      <w:pPr>
        <w:numPr>
          <w:ilvl w:val="0"/>
          <w:numId w:val="32"/>
        </w:numPr>
        <w:spacing w:after="240" w:line="259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w związku z art. 17 ust. 3 lit. b, d lub e RODO prawo do usunięcia danych osobowych,</w:t>
      </w:r>
    </w:p>
    <w:p w14:paraId="08FC8764" w14:textId="77777777" w:rsidR="00F9265F" w:rsidRPr="00F9265F" w:rsidRDefault="00F9265F" w:rsidP="00F9265F">
      <w:pPr>
        <w:numPr>
          <w:ilvl w:val="0"/>
          <w:numId w:val="32"/>
        </w:numPr>
        <w:spacing w:after="240" w:line="259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prawo do przenoszenia danych osobowych, o którym mowa w art. 20 RODO, </w:t>
      </w:r>
    </w:p>
    <w:p w14:paraId="5AE2C6DE" w14:textId="77777777" w:rsidR="00F9265F" w:rsidRPr="00F9265F" w:rsidRDefault="00F9265F" w:rsidP="00F9265F">
      <w:pPr>
        <w:numPr>
          <w:ilvl w:val="0"/>
          <w:numId w:val="32"/>
        </w:numPr>
        <w:spacing w:after="240" w:line="259" w:lineRule="auto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>na podstawie art. 21 RODO prawo sprzeciwu, wobec przetwarzania danych osobowych, gdyż podstawą prawną przetwarzania Pani/Pana danych osobowych jest art. 6 ust. 1 lit. c RODO,</w:t>
      </w:r>
    </w:p>
    <w:p w14:paraId="48F40DB0" w14:textId="77777777" w:rsidR="00F9265F" w:rsidRPr="00F9265F" w:rsidRDefault="00F9265F" w:rsidP="00F9265F">
      <w:pPr>
        <w:spacing w:line="276" w:lineRule="auto"/>
        <w:ind w:left="426" w:hanging="426"/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F9265F">
        <w:rPr>
          <w:rFonts w:asciiTheme="minorHAnsi" w:hAnsiTheme="minorHAnsi" w:cstheme="minorHAnsi"/>
          <w:b/>
          <w:sz w:val="22"/>
          <w:szCs w:val="22"/>
        </w:rPr>
        <w:t>Część XXII. Postanowienia końcowe.</w:t>
      </w:r>
    </w:p>
    <w:p w14:paraId="55BDE703" w14:textId="77777777" w:rsidR="00F9265F" w:rsidRPr="00F9265F" w:rsidRDefault="00F9265F" w:rsidP="00F9265F">
      <w:pPr>
        <w:autoSpaceDE w:val="0"/>
        <w:autoSpaceDN w:val="0"/>
        <w:adjustRightInd w:val="0"/>
        <w:spacing w:after="240" w:line="259" w:lineRule="auto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sprawach nieuregulowanych w Specyfikacji Istotnych Warunków Zamówienia zastosowanie mają przepisy </w:t>
      </w:r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ustawy z dnia 29 stycznia 2004 roku Prawo zamówień publicznych (</w:t>
      </w:r>
      <w:hyperlink r:id="rId12" w:history="1">
        <w:r w:rsidRPr="00F9265F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 xml:space="preserve"> Dz. U. z  201</w:t>
        </w:r>
        <w:r w:rsidR="00572D0B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>8</w:t>
        </w:r>
        <w:r w:rsidRPr="00F9265F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 xml:space="preserve"> r. poz. </w:t>
        </w:r>
        <w:r w:rsidR="00572D0B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>1986</w:t>
        </w:r>
        <w:r w:rsidRPr="00F9265F">
          <w:rPr>
            <w:rFonts w:asciiTheme="minorHAnsi" w:eastAsiaTheme="minorHAnsi" w:hAnsiTheme="minorHAnsi" w:cstheme="minorHAnsi"/>
            <w:bCs/>
            <w:sz w:val="22"/>
            <w:szCs w:val="22"/>
            <w:lang w:eastAsia="en-US"/>
          </w:rPr>
          <w:t> </w:t>
        </w:r>
      </w:hyperlink>
      <w:r w:rsidRPr="00F9265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i przepisy wykonawcze do tej ustawy.</w:t>
      </w:r>
    </w:p>
    <w:p w14:paraId="71544244" w14:textId="77777777" w:rsidR="00F9265F" w:rsidRPr="00F9265F" w:rsidRDefault="00F9265F" w:rsidP="00F9265F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87F2549" w14:textId="77777777" w:rsidR="00F9265F" w:rsidRPr="00F9265F" w:rsidRDefault="00F9265F" w:rsidP="00F9265F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F9265F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Część XX III. Wykaz załączników do SIWZ.</w:t>
      </w:r>
    </w:p>
    <w:p w14:paraId="50C641A7" w14:textId="77777777" w:rsidR="00F9265F" w:rsidRPr="00F9265F" w:rsidRDefault="00F9265F" w:rsidP="00F9265F">
      <w:pPr>
        <w:widowControl w:val="0"/>
        <w:numPr>
          <w:ilvl w:val="0"/>
          <w:numId w:val="5"/>
        </w:num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Szczegółowy opis przedmiotu zamówienia </w:t>
      </w:r>
    </w:p>
    <w:p w14:paraId="60D17F3B" w14:textId="77777777" w:rsidR="00F9265F" w:rsidRPr="00F9265F" w:rsidRDefault="00F9265F" w:rsidP="00F9265F">
      <w:pPr>
        <w:widowControl w:val="0"/>
        <w:numPr>
          <w:ilvl w:val="0"/>
          <w:numId w:val="5"/>
        </w:numPr>
        <w:suppressAutoHyphens/>
        <w:spacing w:line="276" w:lineRule="auto"/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bCs/>
          <w:sz w:val="22"/>
          <w:szCs w:val="22"/>
        </w:rPr>
        <w:t>Formularz ofertowy;</w:t>
      </w:r>
    </w:p>
    <w:p w14:paraId="600AD2EC" w14:textId="77777777" w:rsidR="00F9265F" w:rsidRPr="00F9265F" w:rsidRDefault="00F9265F" w:rsidP="00F9265F">
      <w:pPr>
        <w:widowControl w:val="0"/>
        <w:numPr>
          <w:ilvl w:val="0"/>
          <w:numId w:val="5"/>
        </w:numPr>
        <w:suppressAutoHyphens/>
        <w:spacing w:line="276" w:lineRule="auto"/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 xml:space="preserve">Oświadczenie składane na podstawie art. 25a ust. 1 </w:t>
      </w:r>
      <w:proofErr w:type="spellStart"/>
      <w:r w:rsidRPr="00F9265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9265F">
        <w:rPr>
          <w:rFonts w:asciiTheme="minorHAnsi" w:hAnsiTheme="minorHAnsi" w:cstheme="minorHAnsi"/>
          <w:sz w:val="22"/>
          <w:szCs w:val="22"/>
        </w:rPr>
        <w:t>.;</w:t>
      </w:r>
    </w:p>
    <w:p w14:paraId="1A4A956F" w14:textId="77777777" w:rsidR="00F9265F" w:rsidRPr="00F9265F" w:rsidRDefault="00F9265F" w:rsidP="00F9265F">
      <w:pPr>
        <w:widowControl w:val="0"/>
        <w:numPr>
          <w:ilvl w:val="0"/>
          <w:numId w:val="5"/>
        </w:numPr>
        <w:suppressAutoHyphens/>
        <w:spacing w:line="276" w:lineRule="auto"/>
        <w:ind w:left="1560" w:hanging="156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Oświadczenie o spełnianiu warunków udziału w postępowaniu;</w:t>
      </w:r>
    </w:p>
    <w:p w14:paraId="3A5373CE" w14:textId="77777777" w:rsidR="00F9265F" w:rsidRPr="00F9265F" w:rsidRDefault="00F9265F" w:rsidP="00F9265F">
      <w:pPr>
        <w:widowControl w:val="0"/>
        <w:numPr>
          <w:ilvl w:val="0"/>
          <w:numId w:val="5"/>
        </w:numPr>
        <w:suppressAutoHyphens/>
        <w:spacing w:line="276" w:lineRule="auto"/>
        <w:ind w:hanging="1920"/>
        <w:jc w:val="both"/>
        <w:rPr>
          <w:rFonts w:asciiTheme="minorHAnsi" w:hAnsiTheme="minorHAnsi" w:cstheme="minorHAnsi"/>
          <w:sz w:val="22"/>
          <w:szCs w:val="22"/>
        </w:rPr>
      </w:pPr>
      <w:r w:rsidRPr="00F9265F">
        <w:rPr>
          <w:rFonts w:asciiTheme="minorHAnsi" w:hAnsiTheme="minorHAnsi" w:cstheme="minorHAnsi"/>
          <w:sz w:val="22"/>
          <w:szCs w:val="22"/>
        </w:rPr>
        <w:t>Informacja o przynależności do grupy kapitałowej;</w:t>
      </w:r>
    </w:p>
    <w:p w14:paraId="2E8E6D52" w14:textId="77777777" w:rsidR="00196A8D" w:rsidRPr="00CD112F" w:rsidRDefault="00782190" w:rsidP="000320E2">
      <w:pPr>
        <w:widowControl w:val="0"/>
        <w:numPr>
          <w:ilvl w:val="0"/>
          <w:numId w:val="5"/>
        </w:numPr>
        <w:suppressAutoHyphens/>
        <w:spacing w:line="276" w:lineRule="auto"/>
        <w:ind w:hanging="19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Umowa </w:t>
      </w:r>
    </w:p>
    <w:sectPr w:rsidR="00196A8D" w:rsidRPr="00CD112F" w:rsidSect="00733F06">
      <w:headerReference w:type="default" r:id="rId13"/>
      <w:footerReference w:type="default" r:id="rId14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39FD4" w14:textId="77777777" w:rsidR="00FE5D1E" w:rsidRDefault="00FE5D1E" w:rsidP="00567E04">
      <w:r>
        <w:separator/>
      </w:r>
    </w:p>
  </w:endnote>
  <w:endnote w:type="continuationSeparator" w:id="0">
    <w:p w14:paraId="481CD2C8" w14:textId="77777777" w:rsidR="00FE5D1E" w:rsidRDefault="00FE5D1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9232802"/>
      <w:docPartObj>
        <w:docPartGallery w:val="Page Numbers (Bottom of Page)"/>
        <w:docPartUnique/>
      </w:docPartObj>
    </w:sdtPr>
    <w:sdtEndPr/>
    <w:sdtContent>
      <w:p w14:paraId="27FE11CB" w14:textId="77777777" w:rsidR="00BA3641" w:rsidRDefault="00BA36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076">
          <w:rPr>
            <w:noProof/>
          </w:rPr>
          <w:t>17</w:t>
        </w:r>
        <w:r>
          <w:fldChar w:fldCharType="end"/>
        </w:r>
      </w:p>
    </w:sdtContent>
  </w:sdt>
  <w:p w14:paraId="58FD5536" w14:textId="77777777" w:rsidR="004706AB" w:rsidRDefault="004706AB" w:rsidP="000F77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3DA77" w14:textId="77777777" w:rsidR="00FE5D1E" w:rsidRDefault="00FE5D1E" w:rsidP="00567E04">
      <w:r>
        <w:separator/>
      </w:r>
    </w:p>
  </w:footnote>
  <w:footnote w:type="continuationSeparator" w:id="0">
    <w:p w14:paraId="02B65F29" w14:textId="77777777" w:rsidR="00FE5D1E" w:rsidRDefault="00FE5D1E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809D" w14:textId="77777777" w:rsidR="004706AB" w:rsidRDefault="004706AB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CEB"/>
    <w:multiLevelType w:val="hybridMultilevel"/>
    <w:tmpl w:val="C928ABD6"/>
    <w:lvl w:ilvl="0" w:tplc="AB2435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F4D"/>
    <w:multiLevelType w:val="hybridMultilevel"/>
    <w:tmpl w:val="F3FCC3AE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D33074F"/>
    <w:multiLevelType w:val="hybridMultilevel"/>
    <w:tmpl w:val="0B702BCA"/>
    <w:lvl w:ilvl="0" w:tplc="448656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7335C2"/>
    <w:multiLevelType w:val="hybridMultilevel"/>
    <w:tmpl w:val="7C5C6F68"/>
    <w:lvl w:ilvl="0" w:tplc="8CF65F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3399"/>
    <w:multiLevelType w:val="hybridMultilevel"/>
    <w:tmpl w:val="3D1A85F4"/>
    <w:lvl w:ilvl="0" w:tplc="CC30EB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5E1"/>
    <w:multiLevelType w:val="hybridMultilevel"/>
    <w:tmpl w:val="5CBE7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64568"/>
    <w:multiLevelType w:val="hybridMultilevel"/>
    <w:tmpl w:val="BE82FB2A"/>
    <w:lvl w:ilvl="0" w:tplc="04FCA8C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AB0270"/>
    <w:multiLevelType w:val="hybridMultilevel"/>
    <w:tmpl w:val="AE347370"/>
    <w:lvl w:ilvl="0" w:tplc="072A3F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4257D77"/>
    <w:multiLevelType w:val="hybridMultilevel"/>
    <w:tmpl w:val="1960CE64"/>
    <w:lvl w:ilvl="0" w:tplc="F2E4B85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83AF5"/>
    <w:multiLevelType w:val="hybridMultilevel"/>
    <w:tmpl w:val="1CECED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73717"/>
    <w:multiLevelType w:val="hybridMultilevel"/>
    <w:tmpl w:val="3AF6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3292D"/>
    <w:multiLevelType w:val="hybridMultilevel"/>
    <w:tmpl w:val="F8B27B5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A0C3F59"/>
    <w:multiLevelType w:val="hybridMultilevel"/>
    <w:tmpl w:val="FCB8CAA4"/>
    <w:lvl w:ilvl="0" w:tplc="4B2AFD1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B6F03D3"/>
    <w:multiLevelType w:val="hybridMultilevel"/>
    <w:tmpl w:val="8514D4FE"/>
    <w:lvl w:ilvl="0" w:tplc="2244CE1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CAC0601"/>
    <w:multiLevelType w:val="hybridMultilevel"/>
    <w:tmpl w:val="033459D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D427145"/>
    <w:multiLevelType w:val="hybridMultilevel"/>
    <w:tmpl w:val="3D08C056"/>
    <w:lvl w:ilvl="0" w:tplc="4D5E60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43BE4"/>
    <w:multiLevelType w:val="multilevel"/>
    <w:tmpl w:val="065C70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8A0599"/>
    <w:multiLevelType w:val="hybridMultilevel"/>
    <w:tmpl w:val="EA789CB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6CC6411"/>
    <w:multiLevelType w:val="hybridMultilevel"/>
    <w:tmpl w:val="FC805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00E2C"/>
    <w:multiLevelType w:val="hybridMultilevel"/>
    <w:tmpl w:val="D78A7D2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8A837D4"/>
    <w:multiLevelType w:val="hybridMultilevel"/>
    <w:tmpl w:val="A30EF418"/>
    <w:lvl w:ilvl="0" w:tplc="E6FABD28">
      <w:start w:val="1"/>
      <w:numFmt w:val="ordinal"/>
      <w:lvlText w:val="%1"/>
      <w:lvlJc w:val="left"/>
      <w:pPr>
        <w:tabs>
          <w:tab w:val="num" w:pos="2833"/>
        </w:tabs>
        <w:ind w:left="2833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1E5AE5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84612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92925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CF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688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74A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E5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23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A5D49"/>
    <w:multiLevelType w:val="hybridMultilevel"/>
    <w:tmpl w:val="C12C70D0"/>
    <w:lvl w:ilvl="0" w:tplc="C730110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32B0B3A"/>
    <w:multiLevelType w:val="multilevel"/>
    <w:tmpl w:val="5296B88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167"/>
        </w:tabs>
        <w:ind w:left="1150" w:firstLine="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790"/>
        </w:tabs>
        <w:ind w:left="2410" w:hanging="340"/>
      </w:pPr>
      <w:rPr>
        <w:rFonts w:hint="default"/>
      </w:rPr>
    </w:lvl>
    <w:lvl w:ilvl="3">
      <w:start w:val="11"/>
      <w:numFmt w:val="upperRoman"/>
      <w:lvlText w:val="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476159C"/>
    <w:multiLevelType w:val="hybridMultilevel"/>
    <w:tmpl w:val="6024E14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2E289F"/>
    <w:multiLevelType w:val="hybridMultilevel"/>
    <w:tmpl w:val="667AD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7774D"/>
    <w:multiLevelType w:val="hybridMultilevel"/>
    <w:tmpl w:val="457C2E82"/>
    <w:lvl w:ilvl="0" w:tplc="A842920C">
      <w:start w:val="1"/>
      <w:numFmt w:val="decimal"/>
      <w:suff w:val="space"/>
      <w:lvlText w:val="Załącznik nr %1. 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B4014"/>
    <w:multiLevelType w:val="hybridMultilevel"/>
    <w:tmpl w:val="DBB6520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EE437A9"/>
    <w:multiLevelType w:val="hybridMultilevel"/>
    <w:tmpl w:val="23C000B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8160BC6"/>
    <w:multiLevelType w:val="hybridMultilevel"/>
    <w:tmpl w:val="280A8C78"/>
    <w:lvl w:ilvl="0" w:tplc="7E12FB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B1B39"/>
    <w:multiLevelType w:val="hybridMultilevel"/>
    <w:tmpl w:val="E05014C0"/>
    <w:lvl w:ilvl="0" w:tplc="58FE6B86">
      <w:start w:val="1"/>
      <w:numFmt w:val="decimal"/>
      <w:lvlText w:val="%1)"/>
      <w:lvlJc w:val="left"/>
      <w:pPr>
        <w:ind w:left="1260" w:hanging="360"/>
      </w:pPr>
      <w:rPr>
        <w:rFonts w:asciiTheme="minorHAnsi" w:eastAsiaTheme="minorHAnsi" w:hAnsiTheme="minorHAnsi" w:cstheme="minorHAns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2BF038A"/>
    <w:multiLevelType w:val="hybridMultilevel"/>
    <w:tmpl w:val="0EE258FC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C93806"/>
    <w:multiLevelType w:val="hybridMultilevel"/>
    <w:tmpl w:val="F21EEB0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106AD3"/>
    <w:multiLevelType w:val="hybridMultilevel"/>
    <w:tmpl w:val="03D20012"/>
    <w:lvl w:ilvl="0" w:tplc="71C86DDA">
      <w:start w:val="10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861D2"/>
    <w:multiLevelType w:val="hybridMultilevel"/>
    <w:tmpl w:val="392CBC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159E2"/>
    <w:multiLevelType w:val="hybridMultilevel"/>
    <w:tmpl w:val="6DDCEB0C"/>
    <w:lvl w:ilvl="0" w:tplc="69EC0EEA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7" w15:restartNumberingAfterBreak="0">
    <w:nsid w:val="694A1BDC"/>
    <w:multiLevelType w:val="hybridMultilevel"/>
    <w:tmpl w:val="08C85A0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9651F9D"/>
    <w:multiLevelType w:val="hybridMultilevel"/>
    <w:tmpl w:val="06AE860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9" w15:restartNumberingAfterBreak="0">
    <w:nsid w:val="6B5268C8"/>
    <w:multiLevelType w:val="hybridMultilevel"/>
    <w:tmpl w:val="0C7074AE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42DC1"/>
    <w:multiLevelType w:val="hybridMultilevel"/>
    <w:tmpl w:val="DB0AB846"/>
    <w:lvl w:ilvl="0" w:tplc="59A692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C9734AB"/>
    <w:multiLevelType w:val="hybridMultilevel"/>
    <w:tmpl w:val="B596B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814520"/>
    <w:multiLevelType w:val="hybridMultilevel"/>
    <w:tmpl w:val="C9DC8F90"/>
    <w:lvl w:ilvl="0" w:tplc="323EDFF4">
      <w:start w:val="1"/>
      <w:numFmt w:val="decimal"/>
      <w:lvlText w:val="%1)"/>
      <w:lvlJc w:val="left"/>
      <w:pPr>
        <w:ind w:left="114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44323"/>
    <w:multiLevelType w:val="hybridMultilevel"/>
    <w:tmpl w:val="7926381E"/>
    <w:lvl w:ilvl="0" w:tplc="B39E32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D635D"/>
    <w:multiLevelType w:val="hybridMultilevel"/>
    <w:tmpl w:val="392CBC3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003C6"/>
    <w:multiLevelType w:val="hybridMultilevel"/>
    <w:tmpl w:val="05641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B0847"/>
    <w:multiLevelType w:val="hybridMultilevel"/>
    <w:tmpl w:val="88C8C6D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45"/>
  </w:num>
  <w:num w:numId="3">
    <w:abstractNumId w:val="21"/>
  </w:num>
  <w:num w:numId="4">
    <w:abstractNumId w:val="4"/>
  </w:num>
  <w:num w:numId="5">
    <w:abstractNumId w:val="26"/>
  </w:num>
  <w:num w:numId="6">
    <w:abstractNumId w:val="44"/>
  </w:num>
  <w:num w:numId="7">
    <w:abstractNumId w:val="16"/>
  </w:num>
  <w:num w:numId="8">
    <w:abstractNumId w:val="13"/>
  </w:num>
  <w:num w:numId="9">
    <w:abstractNumId w:val="2"/>
  </w:num>
  <w:num w:numId="10">
    <w:abstractNumId w:val="22"/>
  </w:num>
  <w:num w:numId="11">
    <w:abstractNumId w:val="34"/>
  </w:num>
  <w:num w:numId="12">
    <w:abstractNumId w:val="25"/>
  </w:num>
  <w:num w:numId="13">
    <w:abstractNumId w:val="0"/>
  </w:num>
  <w:num w:numId="14">
    <w:abstractNumId w:val="24"/>
  </w:num>
  <w:num w:numId="15">
    <w:abstractNumId w:val="30"/>
  </w:num>
  <w:num w:numId="16">
    <w:abstractNumId w:val="19"/>
  </w:num>
  <w:num w:numId="17">
    <w:abstractNumId w:val="43"/>
  </w:num>
  <w:num w:numId="18">
    <w:abstractNumId w:val="27"/>
  </w:num>
  <w:num w:numId="19">
    <w:abstractNumId w:val="47"/>
  </w:num>
  <w:num w:numId="20">
    <w:abstractNumId w:val="15"/>
  </w:num>
  <w:num w:numId="21">
    <w:abstractNumId w:val="35"/>
  </w:num>
  <w:num w:numId="22">
    <w:abstractNumId w:val="40"/>
  </w:num>
  <w:num w:numId="23">
    <w:abstractNumId w:val="18"/>
  </w:num>
  <w:num w:numId="24">
    <w:abstractNumId w:val="1"/>
  </w:num>
  <w:num w:numId="25">
    <w:abstractNumId w:val="10"/>
  </w:num>
  <w:num w:numId="26">
    <w:abstractNumId w:val="42"/>
  </w:num>
  <w:num w:numId="27">
    <w:abstractNumId w:val="20"/>
  </w:num>
  <w:num w:numId="28">
    <w:abstractNumId w:val="28"/>
  </w:num>
  <w:num w:numId="29">
    <w:abstractNumId w:val="3"/>
  </w:num>
  <w:num w:numId="30">
    <w:abstractNumId w:val="17"/>
  </w:num>
  <w:num w:numId="31">
    <w:abstractNumId w:val="12"/>
  </w:num>
  <w:num w:numId="32">
    <w:abstractNumId w:val="38"/>
  </w:num>
  <w:num w:numId="33">
    <w:abstractNumId w:val="39"/>
  </w:num>
  <w:num w:numId="34">
    <w:abstractNumId w:val="33"/>
  </w:num>
  <w:num w:numId="35">
    <w:abstractNumId w:val="46"/>
  </w:num>
  <w:num w:numId="36">
    <w:abstractNumId w:val="29"/>
  </w:num>
  <w:num w:numId="37">
    <w:abstractNumId w:val="7"/>
  </w:num>
  <w:num w:numId="38">
    <w:abstractNumId w:val="14"/>
  </w:num>
  <w:num w:numId="39">
    <w:abstractNumId w:val="37"/>
  </w:num>
  <w:num w:numId="40">
    <w:abstractNumId w:val="5"/>
  </w:num>
  <w:num w:numId="41">
    <w:abstractNumId w:val="11"/>
  </w:num>
  <w:num w:numId="42">
    <w:abstractNumId w:val="23"/>
  </w:num>
  <w:num w:numId="43">
    <w:abstractNumId w:val="31"/>
  </w:num>
  <w:num w:numId="44">
    <w:abstractNumId w:val="6"/>
  </w:num>
  <w:num w:numId="45">
    <w:abstractNumId w:val="41"/>
  </w:num>
  <w:num w:numId="46">
    <w:abstractNumId w:val="32"/>
  </w:num>
  <w:num w:numId="47">
    <w:abstractNumId w:val="8"/>
  </w:num>
  <w:num w:numId="48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04"/>
    <w:rsid w:val="00000DDB"/>
    <w:rsid w:val="00010E49"/>
    <w:rsid w:val="000320E2"/>
    <w:rsid w:val="0003535E"/>
    <w:rsid w:val="0004280F"/>
    <w:rsid w:val="0005590E"/>
    <w:rsid w:val="00055AB0"/>
    <w:rsid w:val="00071744"/>
    <w:rsid w:val="00085351"/>
    <w:rsid w:val="00086DD3"/>
    <w:rsid w:val="00094712"/>
    <w:rsid w:val="000A22F4"/>
    <w:rsid w:val="000B0585"/>
    <w:rsid w:val="000C6CE8"/>
    <w:rsid w:val="000E5C60"/>
    <w:rsid w:val="000E6EF4"/>
    <w:rsid w:val="000F7703"/>
    <w:rsid w:val="00105879"/>
    <w:rsid w:val="00111C6E"/>
    <w:rsid w:val="00113789"/>
    <w:rsid w:val="00135733"/>
    <w:rsid w:val="001478F2"/>
    <w:rsid w:val="00152D43"/>
    <w:rsid w:val="00161699"/>
    <w:rsid w:val="0017287A"/>
    <w:rsid w:val="001854CA"/>
    <w:rsid w:val="00196A8D"/>
    <w:rsid w:val="00197F9E"/>
    <w:rsid w:val="001A79C4"/>
    <w:rsid w:val="001B0FB6"/>
    <w:rsid w:val="001B3F77"/>
    <w:rsid w:val="001C1F5C"/>
    <w:rsid w:val="001C23F2"/>
    <w:rsid w:val="001F0242"/>
    <w:rsid w:val="001F77C4"/>
    <w:rsid w:val="002120E5"/>
    <w:rsid w:val="0022339A"/>
    <w:rsid w:val="002260FF"/>
    <w:rsid w:val="00230AE4"/>
    <w:rsid w:val="00235CEB"/>
    <w:rsid w:val="00241819"/>
    <w:rsid w:val="00262254"/>
    <w:rsid w:val="0026448E"/>
    <w:rsid w:val="00280886"/>
    <w:rsid w:val="002A477C"/>
    <w:rsid w:val="002B51CD"/>
    <w:rsid w:val="002C7563"/>
    <w:rsid w:val="002C7974"/>
    <w:rsid w:val="002D26B0"/>
    <w:rsid w:val="002D4845"/>
    <w:rsid w:val="002D7E8D"/>
    <w:rsid w:val="00307F46"/>
    <w:rsid w:val="00311BBB"/>
    <w:rsid w:val="003133EA"/>
    <w:rsid w:val="003479EB"/>
    <w:rsid w:val="00355A9A"/>
    <w:rsid w:val="00375225"/>
    <w:rsid w:val="00385827"/>
    <w:rsid w:val="0039110F"/>
    <w:rsid w:val="00395220"/>
    <w:rsid w:val="003959DF"/>
    <w:rsid w:val="003A1570"/>
    <w:rsid w:val="003A4444"/>
    <w:rsid w:val="003A46AE"/>
    <w:rsid w:val="003A476B"/>
    <w:rsid w:val="003A616A"/>
    <w:rsid w:val="003C02B4"/>
    <w:rsid w:val="003C0D8C"/>
    <w:rsid w:val="003C2CA2"/>
    <w:rsid w:val="003E6F57"/>
    <w:rsid w:val="003F0D14"/>
    <w:rsid w:val="003F2AFE"/>
    <w:rsid w:val="004056E8"/>
    <w:rsid w:val="00415BE3"/>
    <w:rsid w:val="00421860"/>
    <w:rsid w:val="004354AA"/>
    <w:rsid w:val="00436030"/>
    <w:rsid w:val="004371CA"/>
    <w:rsid w:val="00460473"/>
    <w:rsid w:val="004666C9"/>
    <w:rsid w:val="0046770D"/>
    <w:rsid w:val="004706AB"/>
    <w:rsid w:val="004873BC"/>
    <w:rsid w:val="00492F0B"/>
    <w:rsid w:val="004A09AE"/>
    <w:rsid w:val="004A6948"/>
    <w:rsid w:val="004D5673"/>
    <w:rsid w:val="004F5708"/>
    <w:rsid w:val="005232CC"/>
    <w:rsid w:val="00530621"/>
    <w:rsid w:val="00567E04"/>
    <w:rsid w:val="00571306"/>
    <w:rsid w:val="00572D0B"/>
    <w:rsid w:val="005A3BC5"/>
    <w:rsid w:val="005C4E80"/>
    <w:rsid w:val="005E6886"/>
    <w:rsid w:val="005F1388"/>
    <w:rsid w:val="005F24D7"/>
    <w:rsid w:val="006205E9"/>
    <w:rsid w:val="00633D76"/>
    <w:rsid w:val="00635D25"/>
    <w:rsid w:val="0065394C"/>
    <w:rsid w:val="00664EFB"/>
    <w:rsid w:val="00682A3C"/>
    <w:rsid w:val="00686020"/>
    <w:rsid w:val="006927A0"/>
    <w:rsid w:val="006974EC"/>
    <w:rsid w:val="006C0E1F"/>
    <w:rsid w:val="006C5E64"/>
    <w:rsid w:val="006D5575"/>
    <w:rsid w:val="006D7DC7"/>
    <w:rsid w:val="00707FA8"/>
    <w:rsid w:val="00712984"/>
    <w:rsid w:val="00720069"/>
    <w:rsid w:val="00721250"/>
    <w:rsid w:val="00733F06"/>
    <w:rsid w:val="007506C5"/>
    <w:rsid w:val="007522B6"/>
    <w:rsid w:val="00767771"/>
    <w:rsid w:val="007708A0"/>
    <w:rsid w:val="00772B10"/>
    <w:rsid w:val="00773C2D"/>
    <w:rsid w:val="00782190"/>
    <w:rsid w:val="007921FE"/>
    <w:rsid w:val="00794F93"/>
    <w:rsid w:val="007B2F38"/>
    <w:rsid w:val="007C0117"/>
    <w:rsid w:val="007C1FFD"/>
    <w:rsid w:val="007C4395"/>
    <w:rsid w:val="007E119B"/>
    <w:rsid w:val="007E2E60"/>
    <w:rsid w:val="007E52D0"/>
    <w:rsid w:val="007F286D"/>
    <w:rsid w:val="007F3D48"/>
    <w:rsid w:val="00806BCE"/>
    <w:rsid w:val="00815D44"/>
    <w:rsid w:val="008161D4"/>
    <w:rsid w:val="00823914"/>
    <w:rsid w:val="00852544"/>
    <w:rsid w:val="00890838"/>
    <w:rsid w:val="008A0297"/>
    <w:rsid w:val="008B0402"/>
    <w:rsid w:val="008F0386"/>
    <w:rsid w:val="008F0628"/>
    <w:rsid w:val="008F0F69"/>
    <w:rsid w:val="008F6BB9"/>
    <w:rsid w:val="0090353C"/>
    <w:rsid w:val="00906786"/>
    <w:rsid w:val="00913A6E"/>
    <w:rsid w:val="0092180D"/>
    <w:rsid w:val="00922172"/>
    <w:rsid w:val="00942B80"/>
    <w:rsid w:val="00944D9D"/>
    <w:rsid w:val="00967909"/>
    <w:rsid w:val="0097295A"/>
    <w:rsid w:val="00983CB0"/>
    <w:rsid w:val="009974AD"/>
    <w:rsid w:val="009974F7"/>
    <w:rsid w:val="009B66A4"/>
    <w:rsid w:val="009C20FF"/>
    <w:rsid w:val="009C5244"/>
    <w:rsid w:val="009D2D23"/>
    <w:rsid w:val="00A06F1E"/>
    <w:rsid w:val="00A214EE"/>
    <w:rsid w:val="00A36BCC"/>
    <w:rsid w:val="00A4201D"/>
    <w:rsid w:val="00A42C08"/>
    <w:rsid w:val="00A644C3"/>
    <w:rsid w:val="00A82AB8"/>
    <w:rsid w:val="00A850A5"/>
    <w:rsid w:val="00A91566"/>
    <w:rsid w:val="00AB53CF"/>
    <w:rsid w:val="00AB785A"/>
    <w:rsid w:val="00AC15F0"/>
    <w:rsid w:val="00AD5D96"/>
    <w:rsid w:val="00B04BD6"/>
    <w:rsid w:val="00B169A0"/>
    <w:rsid w:val="00B358E1"/>
    <w:rsid w:val="00B40697"/>
    <w:rsid w:val="00B464FD"/>
    <w:rsid w:val="00B53BBB"/>
    <w:rsid w:val="00B63BDA"/>
    <w:rsid w:val="00B67632"/>
    <w:rsid w:val="00B72888"/>
    <w:rsid w:val="00B74B2F"/>
    <w:rsid w:val="00B90017"/>
    <w:rsid w:val="00B91A2D"/>
    <w:rsid w:val="00BA0914"/>
    <w:rsid w:val="00BA3641"/>
    <w:rsid w:val="00BA4E09"/>
    <w:rsid w:val="00BA5417"/>
    <w:rsid w:val="00BF38DD"/>
    <w:rsid w:val="00C03C04"/>
    <w:rsid w:val="00C16943"/>
    <w:rsid w:val="00C30F9A"/>
    <w:rsid w:val="00C32081"/>
    <w:rsid w:val="00C332B9"/>
    <w:rsid w:val="00C37106"/>
    <w:rsid w:val="00C415C3"/>
    <w:rsid w:val="00C41621"/>
    <w:rsid w:val="00C4700B"/>
    <w:rsid w:val="00C51DF0"/>
    <w:rsid w:val="00C762FA"/>
    <w:rsid w:val="00C85C37"/>
    <w:rsid w:val="00C8681D"/>
    <w:rsid w:val="00C901A3"/>
    <w:rsid w:val="00C96954"/>
    <w:rsid w:val="00C96CFA"/>
    <w:rsid w:val="00CB2F02"/>
    <w:rsid w:val="00CC0190"/>
    <w:rsid w:val="00CC58D7"/>
    <w:rsid w:val="00CC5976"/>
    <w:rsid w:val="00CD112F"/>
    <w:rsid w:val="00CD4E1B"/>
    <w:rsid w:val="00CE109E"/>
    <w:rsid w:val="00CE7745"/>
    <w:rsid w:val="00CF16A4"/>
    <w:rsid w:val="00CF1F7B"/>
    <w:rsid w:val="00D00E56"/>
    <w:rsid w:val="00D142F5"/>
    <w:rsid w:val="00D14415"/>
    <w:rsid w:val="00D3751E"/>
    <w:rsid w:val="00D40A3E"/>
    <w:rsid w:val="00D47177"/>
    <w:rsid w:val="00D5319D"/>
    <w:rsid w:val="00D7402E"/>
    <w:rsid w:val="00D946D0"/>
    <w:rsid w:val="00D95527"/>
    <w:rsid w:val="00D95810"/>
    <w:rsid w:val="00D97EA2"/>
    <w:rsid w:val="00DA5B0F"/>
    <w:rsid w:val="00DD2665"/>
    <w:rsid w:val="00DD5160"/>
    <w:rsid w:val="00DF7F3B"/>
    <w:rsid w:val="00E22B10"/>
    <w:rsid w:val="00E25907"/>
    <w:rsid w:val="00E2616E"/>
    <w:rsid w:val="00E43762"/>
    <w:rsid w:val="00E447A1"/>
    <w:rsid w:val="00E47D5C"/>
    <w:rsid w:val="00E50931"/>
    <w:rsid w:val="00E52419"/>
    <w:rsid w:val="00E56115"/>
    <w:rsid w:val="00E602EE"/>
    <w:rsid w:val="00E64BCD"/>
    <w:rsid w:val="00E7323E"/>
    <w:rsid w:val="00E95255"/>
    <w:rsid w:val="00EC0E5E"/>
    <w:rsid w:val="00EC5B08"/>
    <w:rsid w:val="00ED6BEC"/>
    <w:rsid w:val="00EF39D6"/>
    <w:rsid w:val="00F10080"/>
    <w:rsid w:val="00F373EB"/>
    <w:rsid w:val="00F579B0"/>
    <w:rsid w:val="00F65ECB"/>
    <w:rsid w:val="00F8450A"/>
    <w:rsid w:val="00F9265F"/>
    <w:rsid w:val="00FA004B"/>
    <w:rsid w:val="00FA0076"/>
    <w:rsid w:val="00FB2B6B"/>
    <w:rsid w:val="00FC28AF"/>
    <w:rsid w:val="00FC6D1C"/>
    <w:rsid w:val="00FD4C3A"/>
    <w:rsid w:val="00FE1B92"/>
    <w:rsid w:val="00FE3162"/>
    <w:rsid w:val="00FE3DE9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934A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ona.zegarowicz@powiatgoldap.pl" TargetMode="External"/><Relationship Id="rId12" Type="http://schemas.openxmlformats.org/officeDocument/2006/relationships/hyperlink" Target="https://www.uzp.gov.pl/__data/assets/pdf_file/0016/30337/Tekst-jednolity-ustawy-Pzp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goldap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wicedyrektor.zszgoldap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__data/assets/pdf_file/0016/30337/Tekst-jednolity-ustawy-Pzp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6636</Words>
  <Characters>39818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Bartosz Zackiewicz</cp:lastModifiedBy>
  <cp:revision>8</cp:revision>
  <cp:lastPrinted>2019-01-28T15:23:00Z</cp:lastPrinted>
  <dcterms:created xsi:type="dcterms:W3CDTF">2019-03-11T15:48:00Z</dcterms:created>
  <dcterms:modified xsi:type="dcterms:W3CDTF">2019-03-14T08:16:00Z</dcterms:modified>
</cp:coreProperties>
</file>