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F3428" w14:textId="30185EDD" w:rsidR="009C27C8" w:rsidRPr="00A275AD" w:rsidRDefault="009C27C8" w:rsidP="009C27C8">
      <w:pPr>
        <w:jc w:val="right"/>
      </w:pPr>
      <w:r w:rsidRPr="00A275AD">
        <w:rPr>
          <w:b/>
          <w:i/>
        </w:rPr>
        <w:t xml:space="preserve">                   Załącznik nr </w:t>
      </w:r>
      <w:r w:rsidR="00E16215">
        <w:rPr>
          <w:b/>
          <w:i/>
        </w:rPr>
        <w:t>1</w:t>
      </w:r>
      <w:r w:rsidRPr="00A275AD">
        <w:rPr>
          <w:b/>
          <w:i/>
        </w:rPr>
        <w:t xml:space="preserve"> do SIWZ  </w:t>
      </w:r>
    </w:p>
    <w:p w14:paraId="2F208C45" w14:textId="77777777" w:rsidR="009C27C8" w:rsidRPr="00A275AD" w:rsidRDefault="009C27C8" w:rsidP="009C27C8">
      <w:pPr>
        <w:pStyle w:val="Tytu"/>
        <w:spacing w:before="0" w:after="120" w:line="259" w:lineRule="auto"/>
        <w:ind w:left="4248"/>
        <w:jc w:val="left"/>
        <w:rPr>
          <w:rFonts w:asciiTheme="minorHAnsi" w:hAnsiTheme="minorHAnsi"/>
          <w:b w:val="0"/>
          <w:sz w:val="22"/>
          <w:szCs w:val="22"/>
          <w:lang w:val="pl-PL"/>
        </w:rPr>
      </w:pPr>
    </w:p>
    <w:p w14:paraId="0EB1ED37" w14:textId="77777777" w:rsidR="009C27C8" w:rsidRDefault="009C27C8" w:rsidP="009C27C8">
      <w:pPr>
        <w:spacing w:after="120"/>
        <w:ind w:left="517" w:hanging="10"/>
        <w:jc w:val="center"/>
        <w:rPr>
          <w:b/>
        </w:rPr>
      </w:pPr>
    </w:p>
    <w:p w14:paraId="7063DA1D" w14:textId="77777777" w:rsidR="009C27C8" w:rsidRPr="00A275AD" w:rsidRDefault="009C27C8" w:rsidP="009C27C8">
      <w:pPr>
        <w:spacing w:after="120"/>
        <w:ind w:left="517" w:hanging="10"/>
        <w:jc w:val="center"/>
        <w:rPr>
          <w:b/>
        </w:rPr>
      </w:pPr>
    </w:p>
    <w:p w14:paraId="5AE608A8" w14:textId="77777777" w:rsidR="009C27C8" w:rsidRPr="00A275AD" w:rsidRDefault="009C27C8" w:rsidP="009C27C8">
      <w:pPr>
        <w:spacing w:after="120"/>
        <w:ind w:left="517" w:hanging="10"/>
        <w:jc w:val="center"/>
        <w:rPr>
          <w:b/>
        </w:rPr>
      </w:pPr>
    </w:p>
    <w:p w14:paraId="45E6FF48" w14:textId="77777777" w:rsidR="009C27C8" w:rsidRPr="00A275AD" w:rsidRDefault="009C27C8" w:rsidP="009C27C8">
      <w:pPr>
        <w:spacing w:after="120"/>
        <w:ind w:hanging="10"/>
        <w:jc w:val="center"/>
        <w:rPr>
          <w:sz w:val="28"/>
          <w:u w:val="single"/>
        </w:rPr>
      </w:pPr>
      <w:r w:rsidRPr="00A275AD">
        <w:rPr>
          <w:b/>
          <w:sz w:val="28"/>
          <w:u w:val="single"/>
        </w:rPr>
        <w:t>Opis Przedmiotu Zamówienia (OPZ)</w:t>
      </w:r>
    </w:p>
    <w:p w14:paraId="49DC365C" w14:textId="77777777" w:rsidR="009C27C8" w:rsidRPr="00A275AD" w:rsidRDefault="009C27C8" w:rsidP="009C27C8">
      <w:pPr>
        <w:spacing w:after="120"/>
        <w:ind w:left="583"/>
        <w:jc w:val="center"/>
      </w:pPr>
      <w:r w:rsidRPr="00A275AD">
        <w:rPr>
          <w:b/>
        </w:rPr>
        <w:t xml:space="preserve"> </w:t>
      </w:r>
    </w:p>
    <w:p w14:paraId="3B633574" w14:textId="01D110F6" w:rsidR="00805892" w:rsidRPr="008D6624" w:rsidRDefault="00805892" w:rsidP="00805892">
      <w:pPr>
        <w:autoSpaceDE w:val="0"/>
        <w:autoSpaceDN w:val="0"/>
        <w:adjustRightInd w:val="0"/>
        <w:spacing w:before="120" w:after="120" w:line="276" w:lineRule="auto"/>
        <w:jc w:val="center"/>
        <w:rPr>
          <w:rFonts w:cs="ArialNarrow"/>
          <w:b/>
        </w:rPr>
      </w:pPr>
      <w:r w:rsidRPr="008D6624">
        <w:rPr>
          <w:rFonts w:cs="ArialNarrow"/>
          <w:b/>
        </w:rPr>
        <w:t>dotycząc</w:t>
      </w:r>
      <w:r>
        <w:rPr>
          <w:rFonts w:cs="ArialNarrow"/>
          <w:b/>
        </w:rPr>
        <w:t>y</w:t>
      </w:r>
      <w:r w:rsidRPr="008D6624">
        <w:rPr>
          <w:rFonts w:cs="ArialNarrow"/>
          <w:b/>
        </w:rPr>
        <w:t xml:space="preserve"> postępowania o udzielenie zamówienia na:</w:t>
      </w:r>
    </w:p>
    <w:p w14:paraId="68066F7E" w14:textId="77777777" w:rsidR="00805892" w:rsidRPr="008D6624" w:rsidRDefault="00805892" w:rsidP="00805892">
      <w:pPr>
        <w:autoSpaceDE w:val="0"/>
        <w:autoSpaceDN w:val="0"/>
        <w:adjustRightInd w:val="0"/>
        <w:spacing w:before="120" w:after="120" w:line="276" w:lineRule="auto"/>
        <w:jc w:val="center"/>
        <w:rPr>
          <w:rFonts w:cs="ArialNarrow"/>
          <w:b/>
        </w:rPr>
      </w:pPr>
    </w:p>
    <w:p w14:paraId="59F01222" w14:textId="77777777" w:rsidR="00805892" w:rsidRPr="008D6624" w:rsidRDefault="00805892" w:rsidP="00805892">
      <w:pPr>
        <w:autoSpaceDE w:val="0"/>
        <w:autoSpaceDN w:val="0"/>
        <w:adjustRightInd w:val="0"/>
        <w:spacing w:before="120" w:after="120" w:line="276" w:lineRule="auto"/>
        <w:jc w:val="center"/>
      </w:pPr>
    </w:p>
    <w:p w14:paraId="69F488A0" w14:textId="77777777" w:rsidR="00805892" w:rsidRDefault="00805892" w:rsidP="00805892">
      <w:pPr>
        <w:spacing w:after="0" w:line="360" w:lineRule="auto"/>
        <w:jc w:val="center"/>
        <w:rPr>
          <w:b/>
          <w:bCs/>
          <w:sz w:val="32"/>
        </w:rPr>
      </w:pPr>
      <w:r w:rsidRPr="008D6624">
        <w:rPr>
          <w:b/>
          <w:bCs/>
          <w:sz w:val="32"/>
        </w:rPr>
        <w:t xml:space="preserve">dostawę sprzętu serwerowego i urządzeń </w:t>
      </w:r>
    </w:p>
    <w:p w14:paraId="652A6001" w14:textId="77777777" w:rsidR="00805892" w:rsidRPr="008D6624" w:rsidRDefault="00805892" w:rsidP="00805892">
      <w:pPr>
        <w:spacing w:after="0" w:line="360" w:lineRule="auto"/>
        <w:jc w:val="center"/>
        <w:rPr>
          <w:rFonts w:cs="Arial"/>
          <w:b/>
          <w:bCs/>
          <w:sz w:val="32"/>
        </w:rPr>
      </w:pPr>
      <w:r w:rsidRPr="008D6624">
        <w:rPr>
          <w:b/>
          <w:bCs/>
          <w:sz w:val="32"/>
        </w:rPr>
        <w:t xml:space="preserve">oraz </w:t>
      </w:r>
      <w:r>
        <w:rPr>
          <w:b/>
          <w:bCs/>
          <w:sz w:val="32"/>
        </w:rPr>
        <w:t>wykonanie</w:t>
      </w:r>
      <w:r w:rsidRPr="008D6624">
        <w:rPr>
          <w:b/>
          <w:bCs/>
          <w:sz w:val="32"/>
        </w:rPr>
        <w:t xml:space="preserve"> usług informatycznych</w:t>
      </w:r>
      <w:r>
        <w:rPr>
          <w:b/>
          <w:bCs/>
          <w:sz w:val="32"/>
        </w:rPr>
        <w:t>, dostawę licencji i świadczenie usług szkoleniowych</w:t>
      </w:r>
    </w:p>
    <w:p w14:paraId="25B1E633" w14:textId="77777777" w:rsidR="00805892" w:rsidRPr="008D6624" w:rsidRDefault="00805892" w:rsidP="00805892">
      <w:pPr>
        <w:spacing w:after="0" w:line="360" w:lineRule="auto"/>
        <w:jc w:val="center"/>
        <w:rPr>
          <w:b/>
          <w:bCs/>
          <w:sz w:val="32"/>
        </w:rPr>
      </w:pPr>
      <w:r w:rsidRPr="008D6624">
        <w:rPr>
          <w:rFonts w:cs="Arial"/>
          <w:b/>
          <w:bCs/>
          <w:sz w:val="32"/>
        </w:rPr>
        <w:t>w ramach projektu pn.: „Projekt zintegrowanej informacji geodezyjno-kartograficznej Powiatu Gołdapskiego”</w:t>
      </w:r>
    </w:p>
    <w:p w14:paraId="368464BB" w14:textId="77777777" w:rsidR="009C27C8" w:rsidRPr="00A275AD" w:rsidRDefault="009C27C8" w:rsidP="009C27C8">
      <w:pPr>
        <w:spacing w:after="120"/>
        <w:jc w:val="center"/>
        <w:rPr>
          <w:rFonts w:cs="Tahoma"/>
          <w:b/>
          <w:iCs/>
        </w:rPr>
      </w:pPr>
    </w:p>
    <w:p w14:paraId="1019264A" w14:textId="77777777" w:rsidR="009C27C8" w:rsidRPr="00A0412F" w:rsidRDefault="009C27C8" w:rsidP="009C27C8">
      <w:pPr>
        <w:autoSpaceDE w:val="0"/>
        <w:autoSpaceDN w:val="0"/>
        <w:adjustRightInd w:val="0"/>
        <w:spacing w:after="120"/>
        <w:jc w:val="center"/>
        <w:rPr>
          <w:rFonts w:cs="ArialNarrow"/>
        </w:rPr>
      </w:pPr>
      <w:r w:rsidRPr="00A0412F">
        <w:rPr>
          <w:rFonts w:cs="ArialNarrow"/>
        </w:rPr>
        <w:t>prowadzonego w trybie przetargu nieograniczonego o wartości równej lub wyższej niż kwoty określonej w przepisach wydanych na podstawie art. 11 ust. 8 Us</w:t>
      </w:r>
      <w:r>
        <w:rPr>
          <w:rFonts w:cs="ArialNarrow"/>
        </w:rPr>
        <w:t>tawy Prawo Zamówień Publicznych</w:t>
      </w:r>
    </w:p>
    <w:p w14:paraId="2FDE9BE2" w14:textId="77777777" w:rsidR="009C27C8" w:rsidRPr="00A275AD" w:rsidRDefault="009C27C8" w:rsidP="009C27C8">
      <w:pPr>
        <w:spacing w:after="120"/>
        <w:rPr>
          <w:rFonts w:cs="Tahoma"/>
          <w:i/>
        </w:rPr>
      </w:pPr>
    </w:p>
    <w:p w14:paraId="0A0EED05" w14:textId="77777777" w:rsidR="009C27C8" w:rsidRPr="00A275AD" w:rsidRDefault="009C27C8" w:rsidP="009C27C8">
      <w:pPr>
        <w:spacing w:after="120"/>
        <w:jc w:val="center"/>
        <w:rPr>
          <w:rFonts w:cs="Tahoma"/>
          <w:i/>
        </w:rPr>
      </w:pPr>
      <w:r w:rsidRPr="00A275AD">
        <w:rPr>
          <w:rFonts w:cs="Tahoma"/>
          <w:i/>
        </w:rPr>
        <w:t>Sporządzon</w:t>
      </w:r>
      <w:r>
        <w:rPr>
          <w:rFonts w:cs="Tahoma"/>
          <w:i/>
        </w:rPr>
        <w:t>y</w:t>
      </w:r>
      <w:r w:rsidRPr="00A275AD">
        <w:rPr>
          <w:rFonts w:cs="Tahoma"/>
          <w:i/>
        </w:rPr>
        <w:t xml:space="preserve"> zgodnie z art. 36 ust. 1 i 2 ustawy prawo zamówień publicznych.</w:t>
      </w:r>
    </w:p>
    <w:p w14:paraId="79A789F7" w14:textId="77777777" w:rsidR="009C27C8" w:rsidRPr="00A275AD" w:rsidRDefault="009C27C8" w:rsidP="009C27C8">
      <w:pPr>
        <w:spacing w:after="120"/>
        <w:rPr>
          <w:rFonts w:cs="Tahoma"/>
        </w:rPr>
      </w:pPr>
    </w:p>
    <w:p w14:paraId="2B64CEEE" w14:textId="77777777" w:rsidR="009C27C8" w:rsidRPr="00A275AD" w:rsidRDefault="009C27C8" w:rsidP="009C27C8">
      <w:pPr>
        <w:spacing w:after="120"/>
        <w:rPr>
          <w:rFonts w:cs="Tahoma"/>
          <w:b/>
        </w:rPr>
      </w:pPr>
      <w:bookmarkStart w:id="0" w:name="_GoBack"/>
      <w:bookmarkEnd w:id="0"/>
    </w:p>
    <w:p w14:paraId="55634039" w14:textId="13E8D8AE" w:rsidR="009C27C8" w:rsidRPr="00A275AD" w:rsidRDefault="009C27C8" w:rsidP="009C27C8">
      <w:pPr>
        <w:spacing w:after="120"/>
        <w:jc w:val="center"/>
        <w:rPr>
          <w:rFonts w:cs="Tahoma"/>
          <w:b/>
        </w:rPr>
      </w:pPr>
      <w:r w:rsidRPr="00A275AD">
        <w:rPr>
          <w:rFonts w:cs="Tahoma"/>
          <w:b/>
        </w:rPr>
        <w:t xml:space="preserve">Znak postępowania: </w:t>
      </w:r>
      <w:r w:rsidR="00631FF5">
        <w:rPr>
          <w:b/>
          <w:bCs/>
        </w:rPr>
        <w:t>GN.272.6.2018</w:t>
      </w:r>
    </w:p>
    <w:p w14:paraId="2F66BAF6" w14:textId="77777777" w:rsidR="009C27C8" w:rsidRDefault="009C27C8"/>
    <w:p w14:paraId="40E79E83" w14:textId="77777777" w:rsidR="00EE1F2B" w:rsidRPr="00FC0BC1" w:rsidRDefault="00EE1F2B" w:rsidP="00EE1F2B">
      <w:pPr>
        <w:autoSpaceDE w:val="0"/>
        <w:autoSpaceDN w:val="0"/>
        <w:adjustRightInd w:val="0"/>
        <w:spacing w:before="120" w:after="120" w:line="276" w:lineRule="auto"/>
        <w:jc w:val="center"/>
        <w:rPr>
          <w:rFonts w:cs="ArialNarrow"/>
          <w:b/>
        </w:rPr>
      </w:pPr>
    </w:p>
    <w:p w14:paraId="10B8CC14" w14:textId="77777777" w:rsidR="00EE1F2B" w:rsidRPr="00FC0BC1" w:rsidRDefault="00EE1F2B" w:rsidP="00EE1F2B">
      <w:pPr>
        <w:autoSpaceDE w:val="0"/>
        <w:autoSpaceDN w:val="0"/>
        <w:adjustRightInd w:val="0"/>
        <w:spacing w:before="120" w:after="120" w:line="276" w:lineRule="auto"/>
        <w:jc w:val="both"/>
        <w:rPr>
          <w:rFonts w:cs="ArialNarrow"/>
        </w:rPr>
      </w:pPr>
    </w:p>
    <w:p w14:paraId="39FC71E9" w14:textId="77777777" w:rsidR="00EE1F2B" w:rsidRPr="00FC0BC1" w:rsidRDefault="00EE1F2B" w:rsidP="00EE1F2B">
      <w:pPr>
        <w:autoSpaceDE w:val="0"/>
        <w:autoSpaceDN w:val="0"/>
        <w:adjustRightInd w:val="0"/>
        <w:spacing w:before="120" w:after="120" w:line="276" w:lineRule="auto"/>
        <w:jc w:val="both"/>
        <w:rPr>
          <w:rFonts w:cs="ArialNarrow"/>
        </w:rPr>
      </w:pPr>
    </w:p>
    <w:p w14:paraId="47FDD28F" w14:textId="50D96EF6" w:rsidR="009C27C8" w:rsidRDefault="009C27C8">
      <w:pPr>
        <w:rPr>
          <w:rFonts w:cs="ArialNarrow"/>
        </w:rPr>
      </w:pPr>
      <w:r>
        <w:rPr>
          <w:rFonts w:cs="ArialNarrow"/>
        </w:rPr>
        <w:br w:type="page"/>
      </w:r>
    </w:p>
    <w:p w14:paraId="4082AE41" w14:textId="77777777" w:rsidR="00937B41" w:rsidRPr="00FC0BC1" w:rsidRDefault="00937B41" w:rsidP="00EE1F2B">
      <w:pPr>
        <w:autoSpaceDE w:val="0"/>
        <w:autoSpaceDN w:val="0"/>
        <w:adjustRightInd w:val="0"/>
        <w:spacing w:before="120" w:after="120" w:line="276" w:lineRule="auto"/>
        <w:jc w:val="both"/>
        <w:rPr>
          <w:rFonts w:cs="ArialNarrow"/>
        </w:rPr>
      </w:pPr>
    </w:p>
    <w:sdt>
      <w:sdtPr>
        <w:rPr>
          <w:rFonts w:asciiTheme="minorHAnsi" w:eastAsiaTheme="minorHAnsi" w:hAnsiTheme="minorHAnsi" w:cstheme="minorBidi"/>
          <w:color w:val="auto"/>
          <w:sz w:val="22"/>
          <w:szCs w:val="22"/>
          <w:lang w:eastAsia="en-US"/>
        </w:rPr>
        <w:id w:val="-1200076757"/>
        <w:docPartObj>
          <w:docPartGallery w:val="Table of Contents"/>
          <w:docPartUnique/>
        </w:docPartObj>
      </w:sdtPr>
      <w:sdtEndPr>
        <w:rPr>
          <w:b/>
          <w:bCs/>
          <w:highlight w:val="yellow"/>
        </w:rPr>
      </w:sdtEndPr>
      <w:sdtContent>
        <w:p w14:paraId="76116418" w14:textId="77777777" w:rsidR="00EE1F2B" w:rsidRDefault="00EE1F2B" w:rsidP="006833FA">
          <w:pPr>
            <w:pStyle w:val="Nagwekspisutreci"/>
          </w:pPr>
          <w:r w:rsidRPr="00FC0BC1">
            <w:t>Spis treści</w:t>
          </w:r>
        </w:p>
        <w:p w14:paraId="5A23EF33" w14:textId="77777777" w:rsidR="00544A0F" w:rsidRPr="00544A0F" w:rsidRDefault="00544A0F" w:rsidP="00544A0F">
          <w:pPr>
            <w:rPr>
              <w:lang w:eastAsia="pl-PL"/>
            </w:rPr>
          </w:pPr>
        </w:p>
        <w:p w14:paraId="28E04BC9" w14:textId="77777777" w:rsidR="00C72033" w:rsidRDefault="00EE1F2B">
          <w:pPr>
            <w:pStyle w:val="Spistreci1"/>
            <w:tabs>
              <w:tab w:val="left" w:pos="440"/>
              <w:tab w:val="right" w:leader="dot" w:pos="9060"/>
            </w:tabs>
            <w:rPr>
              <w:rFonts w:eastAsiaTheme="minorEastAsia"/>
              <w:noProof/>
              <w:lang w:eastAsia="pl-PL"/>
            </w:rPr>
          </w:pPr>
          <w:r w:rsidRPr="00FC0BC1">
            <w:rPr>
              <w:highlight w:val="yellow"/>
            </w:rPr>
            <w:fldChar w:fldCharType="begin"/>
          </w:r>
          <w:r w:rsidRPr="00FC0BC1">
            <w:rPr>
              <w:highlight w:val="yellow"/>
            </w:rPr>
            <w:instrText xml:space="preserve"> TOC \o "1-3" \h \z \u </w:instrText>
          </w:r>
          <w:r w:rsidRPr="00FC0BC1">
            <w:rPr>
              <w:highlight w:val="yellow"/>
            </w:rPr>
            <w:fldChar w:fldCharType="separate"/>
          </w:r>
          <w:hyperlink w:anchor="_Toc511640192" w:history="1">
            <w:r w:rsidR="00C72033" w:rsidRPr="00653F39">
              <w:rPr>
                <w:rStyle w:val="Hipercze"/>
                <w:noProof/>
              </w:rPr>
              <w:t>1.</w:t>
            </w:r>
            <w:r w:rsidR="00C72033">
              <w:rPr>
                <w:rFonts w:eastAsiaTheme="minorEastAsia"/>
                <w:noProof/>
                <w:lang w:eastAsia="pl-PL"/>
              </w:rPr>
              <w:tab/>
            </w:r>
            <w:r w:rsidR="00C72033" w:rsidRPr="00653F39">
              <w:rPr>
                <w:rStyle w:val="Hipercze"/>
                <w:noProof/>
              </w:rPr>
              <w:t>Ogólne informacje</w:t>
            </w:r>
            <w:r w:rsidR="00C72033">
              <w:rPr>
                <w:noProof/>
                <w:webHidden/>
              </w:rPr>
              <w:tab/>
            </w:r>
            <w:r w:rsidR="00C72033">
              <w:rPr>
                <w:noProof/>
                <w:webHidden/>
              </w:rPr>
              <w:fldChar w:fldCharType="begin"/>
            </w:r>
            <w:r w:rsidR="00C72033">
              <w:rPr>
                <w:noProof/>
                <w:webHidden/>
              </w:rPr>
              <w:instrText xml:space="preserve"> PAGEREF _Toc511640192 \h </w:instrText>
            </w:r>
            <w:r w:rsidR="00C72033">
              <w:rPr>
                <w:noProof/>
                <w:webHidden/>
              </w:rPr>
            </w:r>
            <w:r w:rsidR="00C72033">
              <w:rPr>
                <w:noProof/>
                <w:webHidden/>
              </w:rPr>
              <w:fldChar w:fldCharType="separate"/>
            </w:r>
            <w:r w:rsidR="00C72033">
              <w:rPr>
                <w:noProof/>
                <w:webHidden/>
              </w:rPr>
              <w:t>3</w:t>
            </w:r>
            <w:r w:rsidR="00C72033">
              <w:rPr>
                <w:noProof/>
                <w:webHidden/>
              </w:rPr>
              <w:fldChar w:fldCharType="end"/>
            </w:r>
          </w:hyperlink>
        </w:p>
        <w:p w14:paraId="3FC8226E" w14:textId="77777777" w:rsidR="00C72033" w:rsidRDefault="006400B0">
          <w:pPr>
            <w:pStyle w:val="Spistreci2"/>
            <w:tabs>
              <w:tab w:val="left" w:pos="880"/>
              <w:tab w:val="right" w:leader="dot" w:pos="9060"/>
            </w:tabs>
            <w:rPr>
              <w:rFonts w:eastAsiaTheme="minorEastAsia"/>
              <w:noProof/>
              <w:lang w:eastAsia="pl-PL"/>
            </w:rPr>
          </w:pPr>
          <w:hyperlink w:anchor="_Toc511640193" w:history="1">
            <w:r w:rsidR="00C72033" w:rsidRPr="00653F39">
              <w:rPr>
                <w:rStyle w:val="Hipercze"/>
                <w:noProof/>
              </w:rPr>
              <w:t>1.1</w:t>
            </w:r>
            <w:r w:rsidR="00C72033">
              <w:rPr>
                <w:rFonts w:eastAsiaTheme="minorEastAsia"/>
                <w:noProof/>
                <w:lang w:eastAsia="pl-PL"/>
              </w:rPr>
              <w:tab/>
            </w:r>
            <w:r w:rsidR="00C72033" w:rsidRPr="00653F39">
              <w:rPr>
                <w:rStyle w:val="Hipercze"/>
                <w:noProof/>
              </w:rPr>
              <w:t>Miejsce realizacji usług</w:t>
            </w:r>
            <w:r w:rsidR="00C72033">
              <w:rPr>
                <w:noProof/>
                <w:webHidden/>
              </w:rPr>
              <w:tab/>
            </w:r>
            <w:r w:rsidR="00C72033">
              <w:rPr>
                <w:noProof/>
                <w:webHidden/>
              </w:rPr>
              <w:fldChar w:fldCharType="begin"/>
            </w:r>
            <w:r w:rsidR="00C72033">
              <w:rPr>
                <w:noProof/>
                <w:webHidden/>
              </w:rPr>
              <w:instrText xml:space="preserve"> PAGEREF _Toc511640193 \h </w:instrText>
            </w:r>
            <w:r w:rsidR="00C72033">
              <w:rPr>
                <w:noProof/>
                <w:webHidden/>
              </w:rPr>
            </w:r>
            <w:r w:rsidR="00C72033">
              <w:rPr>
                <w:noProof/>
                <w:webHidden/>
              </w:rPr>
              <w:fldChar w:fldCharType="separate"/>
            </w:r>
            <w:r w:rsidR="00C72033">
              <w:rPr>
                <w:noProof/>
                <w:webHidden/>
              </w:rPr>
              <w:t>4</w:t>
            </w:r>
            <w:r w:rsidR="00C72033">
              <w:rPr>
                <w:noProof/>
                <w:webHidden/>
              </w:rPr>
              <w:fldChar w:fldCharType="end"/>
            </w:r>
          </w:hyperlink>
        </w:p>
        <w:p w14:paraId="7BDDA994" w14:textId="77777777" w:rsidR="00C72033" w:rsidRDefault="006400B0">
          <w:pPr>
            <w:pStyle w:val="Spistreci2"/>
            <w:tabs>
              <w:tab w:val="left" w:pos="880"/>
              <w:tab w:val="right" w:leader="dot" w:pos="9060"/>
            </w:tabs>
            <w:rPr>
              <w:rFonts w:eastAsiaTheme="minorEastAsia"/>
              <w:noProof/>
              <w:lang w:eastAsia="pl-PL"/>
            </w:rPr>
          </w:pPr>
          <w:hyperlink w:anchor="_Toc511640194" w:history="1">
            <w:r w:rsidR="00C72033" w:rsidRPr="00653F39">
              <w:rPr>
                <w:rStyle w:val="Hipercze"/>
                <w:noProof/>
              </w:rPr>
              <w:t>1.2</w:t>
            </w:r>
            <w:r w:rsidR="00C72033">
              <w:rPr>
                <w:rFonts w:eastAsiaTheme="minorEastAsia"/>
                <w:noProof/>
                <w:lang w:eastAsia="pl-PL"/>
              </w:rPr>
              <w:tab/>
            </w:r>
            <w:r w:rsidR="00C72033" w:rsidRPr="00653F39">
              <w:rPr>
                <w:rStyle w:val="Hipercze"/>
                <w:noProof/>
              </w:rPr>
              <w:t>Termin i Harmonogram Wykonania Zamówienia</w:t>
            </w:r>
            <w:r w:rsidR="00C72033">
              <w:rPr>
                <w:noProof/>
                <w:webHidden/>
              </w:rPr>
              <w:tab/>
            </w:r>
            <w:r w:rsidR="00C72033">
              <w:rPr>
                <w:noProof/>
                <w:webHidden/>
              </w:rPr>
              <w:fldChar w:fldCharType="begin"/>
            </w:r>
            <w:r w:rsidR="00C72033">
              <w:rPr>
                <w:noProof/>
                <w:webHidden/>
              </w:rPr>
              <w:instrText xml:space="preserve"> PAGEREF _Toc511640194 \h </w:instrText>
            </w:r>
            <w:r w:rsidR="00C72033">
              <w:rPr>
                <w:noProof/>
                <w:webHidden/>
              </w:rPr>
            </w:r>
            <w:r w:rsidR="00C72033">
              <w:rPr>
                <w:noProof/>
                <w:webHidden/>
              </w:rPr>
              <w:fldChar w:fldCharType="separate"/>
            </w:r>
            <w:r w:rsidR="00C72033">
              <w:rPr>
                <w:noProof/>
                <w:webHidden/>
              </w:rPr>
              <w:t>4</w:t>
            </w:r>
            <w:r w:rsidR="00C72033">
              <w:rPr>
                <w:noProof/>
                <w:webHidden/>
              </w:rPr>
              <w:fldChar w:fldCharType="end"/>
            </w:r>
          </w:hyperlink>
        </w:p>
        <w:p w14:paraId="01BF87E2" w14:textId="77777777" w:rsidR="00C72033" w:rsidRDefault="006400B0">
          <w:pPr>
            <w:pStyle w:val="Spistreci1"/>
            <w:tabs>
              <w:tab w:val="left" w:pos="440"/>
              <w:tab w:val="right" w:leader="dot" w:pos="9060"/>
            </w:tabs>
            <w:rPr>
              <w:rFonts w:eastAsiaTheme="minorEastAsia"/>
              <w:noProof/>
              <w:lang w:eastAsia="pl-PL"/>
            </w:rPr>
          </w:pPr>
          <w:hyperlink w:anchor="_Toc511640195" w:history="1">
            <w:r w:rsidR="00C72033" w:rsidRPr="00653F39">
              <w:rPr>
                <w:rStyle w:val="Hipercze"/>
                <w:noProof/>
              </w:rPr>
              <w:t>2.</w:t>
            </w:r>
            <w:r w:rsidR="00C72033">
              <w:rPr>
                <w:rFonts w:eastAsiaTheme="minorEastAsia"/>
                <w:noProof/>
                <w:lang w:eastAsia="pl-PL"/>
              </w:rPr>
              <w:tab/>
            </w:r>
            <w:r w:rsidR="00C72033" w:rsidRPr="00653F39">
              <w:rPr>
                <w:rStyle w:val="Hipercze"/>
                <w:noProof/>
              </w:rPr>
              <w:t>Parametry techniczne oraz wymagania dla sprzętu</w:t>
            </w:r>
            <w:r w:rsidR="00C72033">
              <w:rPr>
                <w:noProof/>
                <w:webHidden/>
              </w:rPr>
              <w:tab/>
            </w:r>
            <w:r w:rsidR="00C72033">
              <w:rPr>
                <w:noProof/>
                <w:webHidden/>
              </w:rPr>
              <w:fldChar w:fldCharType="begin"/>
            </w:r>
            <w:r w:rsidR="00C72033">
              <w:rPr>
                <w:noProof/>
                <w:webHidden/>
              </w:rPr>
              <w:instrText xml:space="preserve"> PAGEREF _Toc511640195 \h </w:instrText>
            </w:r>
            <w:r w:rsidR="00C72033">
              <w:rPr>
                <w:noProof/>
                <w:webHidden/>
              </w:rPr>
            </w:r>
            <w:r w:rsidR="00C72033">
              <w:rPr>
                <w:noProof/>
                <w:webHidden/>
              </w:rPr>
              <w:fldChar w:fldCharType="separate"/>
            </w:r>
            <w:r w:rsidR="00C72033">
              <w:rPr>
                <w:noProof/>
                <w:webHidden/>
              </w:rPr>
              <w:t>5</w:t>
            </w:r>
            <w:r w:rsidR="00C72033">
              <w:rPr>
                <w:noProof/>
                <w:webHidden/>
              </w:rPr>
              <w:fldChar w:fldCharType="end"/>
            </w:r>
          </w:hyperlink>
        </w:p>
        <w:p w14:paraId="2BCC98FB" w14:textId="77777777" w:rsidR="00C72033" w:rsidRDefault="006400B0">
          <w:pPr>
            <w:pStyle w:val="Spistreci2"/>
            <w:tabs>
              <w:tab w:val="right" w:leader="dot" w:pos="9060"/>
            </w:tabs>
            <w:rPr>
              <w:rFonts w:eastAsiaTheme="minorEastAsia"/>
              <w:noProof/>
              <w:lang w:eastAsia="pl-PL"/>
            </w:rPr>
          </w:pPr>
          <w:hyperlink w:anchor="_Toc511640196" w:history="1">
            <w:r w:rsidR="00C72033" w:rsidRPr="00653F39">
              <w:rPr>
                <w:rStyle w:val="Hipercze"/>
                <w:noProof/>
              </w:rPr>
              <w:t>2.1 Serwer</w:t>
            </w:r>
            <w:r w:rsidR="00C72033">
              <w:rPr>
                <w:noProof/>
                <w:webHidden/>
              </w:rPr>
              <w:tab/>
            </w:r>
            <w:r w:rsidR="00C72033">
              <w:rPr>
                <w:noProof/>
                <w:webHidden/>
              </w:rPr>
              <w:fldChar w:fldCharType="begin"/>
            </w:r>
            <w:r w:rsidR="00C72033">
              <w:rPr>
                <w:noProof/>
                <w:webHidden/>
              </w:rPr>
              <w:instrText xml:space="preserve"> PAGEREF _Toc511640196 \h </w:instrText>
            </w:r>
            <w:r w:rsidR="00C72033">
              <w:rPr>
                <w:noProof/>
                <w:webHidden/>
              </w:rPr>
            </w:r>
            <w:r w:rsidR="00C72033">
              <w:rPr>
                <w:noProof/>
                <w:webHidden/>
              </w:rPr>
              <w:fldChar w:fldCharType="separate"/>
            </w:r>
            <w:r w:rsidR="00C72033">
              <w:rPr>
                <w:noProof/>
                <w:webHidden/>
              </w:rPr>
              <w:t>5</w:t>
            </w:r>
            <w:r w:rsidR="00C72033">
              <w:rPr>
                <w:noProof/>
                <w:webHidden/>
              </w:rPr>
              <w:fldChar w:fldCharType="end"/>
            </w:r>
          </w:hyperlink>
        </w:p>
        <w:p w14:paraId="6315B1A5" w14:textId="77777777" w:rsidR="00C72033" w:rsidRDefault="006400B0">
          <w:pPr>
            <w:pStyle w:val="Spistreci2"/>
            <w:tabs>
              <w:tab w:val="right" w:leader="dot" w:pos="9060"/>
            </w:tabs>
            <w:rPr>
              <w:rFonts w:eastAsiaTheme="minorEastAsia"/>
              <w:noProof/>
              <w:lang w:eastAsia="pl-PL"/>
            </w:rPr>
          </w:pPr>
          <w:hyperlink w:anchor="_Toc511640197" w:history="1">
            <w:r w:rsidR="00C72033" w:rsidRPr="00653F39">
              <w:rPr>
                <w:rStyle w:val="Hipercze"/>
                <w:noProof/>
              </w:rPr>
              <w:t>2.2 Centralny UPS</w:t>
            </w:r>
            <w:r w:rsidR="00C72033">
              <w:rPr>
                <w:noProof/>
                <w:webHidden/>
              </w:rPr>
              <w:tab/>
            </w:r>
            <w:r w:rsidR="00C72033">
              <w:rPr>
                <w:noProof/>
                <w:webHidden/>
              </w:rPr>
              <w:fldChar w:fldCharType="begin"/>
            </w:r>
            <w:r w:rsidR="00C72033">
              <w:rPr>
                <w:noProof/>
                <w:webHidden/>
              </w:rPr>
              <w:instrText xml:space="preserve"> PAGEREF _Toc511640197 \h </w:instrText>
            </w:r>
            <w:r w:rsidR="00C72033">
              <w:rPr>
                <w:noProof/>
                <w:webHidden/>
              </w:rPr>
            </w:r>
            <w:r w:rsidR="00C72033">
              <w:rPr>
                <w:noProof/>
                <w:webHidden/>
              </w:rPr>
              <w:fldChar w:fldCharType="separate"/>
            </w:r>
            <w:r w:rsidR="00C72033">
              <w:rPr>
                <w:noProof/>
                <w:webHidden/>
              </w:rPr>
              <w:t>8</w:t>
            </w:r>
            <w:r w:rsidR="00C72033">
              <w:rPr>
                <w:noProof/>
                <w:webHidden/>
              </w:rPr>
              <w:fldChar w:fldCharType="end"/>
            </w:r>
          </w:hyperlink>
        </w:p>
        <w:p w14:paraId="524CFD54" w14:textId="77777777" w:rsidR="00C72033" w:rsidRDefault="006400B0">
          <w:pPr>
            <w:pStyle w:val="Spistreci2"/>
            <w:tabs>
              <w:tab w:val="right" w:leader="dot" w:pos="9060"/>
            </w:tabs>
            <w:rPr>
              <w:rFonts w:eastAsiaTheme="minorEastAsia"/>
              <w:noProof/>
              <w:lang w:eastAsia="pl-PL"/>
            </w:rPr>
          </w:pPr>
          <w:hyperlink w:anchor="_Toc511640198" w:history="1">
            <w:r w:rsidR="00C72033" w:rsidRPr="00653F39">
              <w:rPr>
                <w:rStyle w:val="Hipercze"/>
                <w:noProof/>
              </w:rPr>
              <w:t>2.3 UTM</w:t>
            </w:r>
            <w:r w:rsidR="00C72033">
              <w:rPr>
                <w:noProof/>
                <w:webHidden/>
              </w:rPr>
              <w:tab/>
            </w:r>
            <w:r w:rsidR="00C72033">
              <w:rPr>
                <w:noProof/>
                <w:webHidden/>
              </w:rPr>
              <w:fldChar w:fldCharType="begin"/>
            </w:r>
            <w:r w:rsidR="00C72033">
              <w:rPr>
                <w:noProof/>
                <w:webHidden/>
              </w:rPr>
              <w:instrText xml:space="preserve"> PAGEREF _Toc511640198 \h </w:instrText>
            </w:r>
            <w:r w:rsidR="00C72033">
              <w:rPr>
                <w:noProof/>
                <w:webHidden/>
              </w:rPr>
            </w:r>
            <w:r w:rsidR="00C72033">
              <w:rPr>
                <w:noProof/>
                <w:webHidden/>
              </w:rPr>
              <w:fldChar w:fldCharType="separate"/>
            </w:r>
            <w:r w:rsidR="00C72033">
              <w:rPr>
                <w:noProof/>
                <w:webHidden/>
              </w:rPr>
              <w:t>9</w:t>
            </w:r>
            <w:r w:rsidR="00C72033">
              <w:rPr>
                <w:noProof/>
                <w:webHidden/>
              </w:rPr>
              <w:fldChar w:fldCharType="end"/>
            </w:r>
          </w:hyperlink>
        </w:p>
        <w:p w14:paraId="6E9F590D" w14:textId="77777777" w:rsidR="00C72033" w:rsidRDefault="006400B0">
          <w:pPr>
            <w:pStyle w:val="Spistreci2"/>
            <w:tabs>
              <w:tab w:val="right" w:leader="dot" w:pos="9060"/>
            </w:tabs>
            <w:rPr>
              <w:rFonts w:eastAsiaTheme="minorEastAsia"/>
              <w:noProof/>
              <w:lang w:eastAsia="pl-PL"/>
            </w:rPr>
          </w:pPr>
          <w:hyperlink w:anchor="_Toc511640199" w:history="1">
            <w:r w:rsidR="00C72033" w:rsidRPr="00653F39">
              <w:rPr>
                <w:rStyle w:val="Hipercze"/>
                <w:noProof/>
              </w:rPr>
              <w:t>2.4 Serwer NAS</w:t>
            </w:r>
            <w:r w:rsidR="00C72033">
              <w:rPr>
                <w:noProof/>
                <w:webHidden/>
              </w:rPr>
              <w:tab/>
            </w:r>
            <w:r w:rsidR="00C72033">
              <w:rPr>
                <w:noProof/>
                <w:webHidden/>
              </w:rPr>
              <w:fldChar w:fldCharType="begin"/>
            </w:r>
            <w:r w:rsidR="00C72033">
              <w:rPr>
                <w:noProof/>
                <w:webHidden/>
              </w:rPr>
              <w:instrText xml:space="preserve"> PAGEREF _Toc511640199 \h </w:instrText>
            </w:r>
            <w:r w:rsidR="00C72033">
              <w:rPr>
                <w:noProof/>
                <w:webHidden/>
              </w:rPr>
            </w:r>
            <w:r w:rsidR="00C72033">
              <w:rPr>
                <w:noProof/>
                <w:webHidden/>
              </w:rPr>
              <w:fldChar w:fldCharType="separate"/>
            </w:r>
            <w:r w:rsidR="00C72033">
              <w:rPr>
                <w:noProof/>
                <w:webHidden/>
              </w:rPr>
              <w:t>13</w:t>
            </w:r>
            <w:r w:rsidR="00C72033">
              <w:rPr>
                <w:noProof/>
                <w:webHidden/>
              </w:rPr>
              <w:fldChar w:fldCharType="end"/>
            </w:r>
          </w:hyperlink>
        </w:p>
        <w:p w14:paraId="72284A3F" w14:textId="77777777" w:rsidR="00C72033" w:rsidRDefault="006400B0">
          <w:pPr>
            <w:pStyle w:val="Spistreci1"/>
            <w:tabs>
              <w:tab w:val="left" w:pos="440"/>
              <w:tab w:val="right" w:leader="dot" w:pos="9060"/>
            </w:tabs>
            <w:rPr>
              <w:rFonts w:eastAsiaTheme="minorEastAsia"/>
              <w:noProof/>
              <w:lang w:eastAsia="pl-PL"/>
            </w:rPr>
          </w:pPr>
          <w:hyperlink w:anchor="_Toc511640200" w:history="1">
            <w:r w:rsidR="00C72033" w:rsidRPr="00653F39">
              <w:rPr>
                <w:rStyle w:val="Hipercze"/>
                <w:noProof/>
              </w:rPr>
              <w:t>3.</w:t>
            </w:r>
            <w:r w:rsidR="00C72033">
              <w:rPr>
                <w:rFonts w:eastAsiaTheme="minorEastAsia"/>
                <w:noProof/>
                <w:lang w:eastAsia="pl-PL"/>
              </w:rPr>
              <w:tab/>
            </w:r>
            <w:r w:rsidR="00C72033" w:rsidRPr="00653F39">
              <w:rPr>
                <w:rStyle w:val="Hipercze"/>
                <w:noProof/>
              </w:rPr>
              <w:t>Zakres usług informatycznych oraz dostawy licencji:</w:t>
            </w:r>
            <w:r w:rsidR="00C72033">
              <w:rPr>
                <w:noProof/>
                <w:webHidden/>
              </w:rPr>
              <w:tab/>
            </w:r>
            <w:r w:rsidR="00C72033">
              <w:rPr>
                <w:noProof/>
                <w:webHidden/>
              </w:rPr>
              <w:fldChar w:fldCharType="begin"/>
            </w:r>
            <w:r w:rsidR="00C72033">
              <w:rPr>
                <w:noProof/>
                <w:webHidden/>
              </w:rPr>
              <w:instrText xml:space="preserve"> PAGEREF _Toc511640200 \h </w:instrText>
            </w:r>
            <w:r w:rsidR="00C72033">
              <w:rPr>
                <w:noProof/>
                <w:webHidden/>
              </w:rPr>
            </w:r>
            <w:r w:rsidR="00C72033">
              <w:rPr>
                <w:noProof/>
                <w:webHidden/>
              </w:rPr>
              <w:fldChar w:fldCharType="separate"/>
            </w:r>
            <w:r w:rsidR="00C72033">
              <w:rPr>
                <w:noProof/>
                <w:webHidden/>
              </w:rPr>
              <w:t>14</w:t>
            </w:r>
            <w:r w:rsidR="00C72033">
              <w:rPr>
                <w:noProof/>
                <w:webHidden/>
              </w:rPr>
              <w:fldChar w:fldCharType="end"/>
            </w:r>
          </w:hyperlink>
        </w:p>
        <w:p w14:paraId="0EB53CEA" w14:textId="77777777" w:rsidR="00C72033" w:rsidRDefault="006400B0">
          <w:pPr>
            <w:pStyle w:val="Spistreci2"/>
            <w:tabs>
              <w:tab w:val="right" w:leader="dot" w:pos="9060"/>
            </w:tabs>
            <w:rPr>
              <w:rFonts w:eastAsiaTheme="minorEastAsia"/>
              <w:noProof/>
              <w:lang w:eastAsia="pl-PL"/>
            </w:rPr>
          </w:pPr>
          <w:hyperlink w:anchor="_Toc511640201" w:history="1">
            <w:r w:rsidR="00C72033" w:rsidRPr="00653F39">
              <w:rPr>
                <w:rStyle w:val="Hipercze"/>
                <w:noProof/>
              </w:rPr>
              <w:t>3.1 Utworzenie e-usług publicznych wraz z uruchomieniem funkcjonalności płatności on-line oraz uruchomieniem geoportalu zgodnego ze standardem WCAG 2.0</w:t>
            </w:r>
            <w:r w:rsidR="00C72033">
              <w:rPr>
                <w:noProof/>
                <w:webHidden/>
              </w:rPr>
              <w:tab/>
            </w:r>
            <w:r w:rsidR="00C72033">
              <w:rPr>
                <w:noProof/>
                <w:webHidden/>
              </w:rPr>
              <w:fldChar w:fldCharType="begin"/>
            </w:r>
            <w:r w:rsidR="00C72033">
              <w:rPr>
                <w:noProof/>
                <w:webHidden/>
              </w:rPr>
              <w:instrText xml:space="preserve"> PAGEREF _Toc511640201 \h </w:instrText>
            </w:r>
            <w:r w:rsidR="00C72033">
              <w:rPr>
                <w:noProof/>
                <w:webHidden/>
              </w:rPr>
            </w:r>
            <w:r w:rsidR="00C72033">
              <w:rPr>
                <w:noProof/>
                <w:webHidden/>
              </w:rPr>
              <w:fldChar w:fldCharType="separate"/>
            </w:r>
            <w:r w:rsidR="00C72033">
              <w:rPr>
                <w:noProof/>
                <w:webHidden/>
              </w:rPr>
              <w:t>14</w:t>
            </w:r>
            <w:r w:rsidR="00C72033">
              <w:rPr>
                <w:noProof/>
                <w:webHidden/>
              </w:rPr>
              <w:fldChar w:fldCharType="end"/>
            </w:r>
          </w:hyperlink>
        </w:p>
        <w:p w14:paraId="59EE9162" w14:textId="77777777" w:rsidR="00C72033" w:rsidRDefault="006400B0">
          <w:pPr>
            <w:pStyle w:val="Spistreci2"/>
            <w:tabs>
              <w:tab w:val="right" w:leader="dot" w:pos="9060"/>
            </w:tabs>
            <w:rPr>
              <w:rFonts w:eastAsiaTheme="minorEastAsia"/>
              <w:noProof/>
              <w:lang w:eastAsia="pl-PL"/>
            </w:rPr>
          </w:pPr>
          <w:hyperlink w:anchor="_Toc511640202" w:history="1">
            <w:r w:rsidR="00C72033" w:rsidRPr="00653F39">
              <w:rPr>
                <w:rStyle w:val="Hipercze"/>
                <w:noProof/>
              </w:rPr>
              <w:t>3.2 Szyna usług integrująca usługi ePUAP, EZD i systemy dziedzinowe</w:t>
            </w:r>
            <w:r w:rsidR="00C72033">
              <w:rPr>
                <w:noProof/>
                <w:webHidden/>
              </w:rPr>
              <w:tab/>
            </w:r>
            <w:r w:rsidR="00C72033">
              <w:rPr>
                <w:noProof/>
                <w:webHidden/>
              </w:rPr>
              <w:fldChar w:fldCharType="begin"/>
            </w:r>
            <w:r w:rsidR="00C72033">
              <w:rPr>
                <w:noProof/>
                <w:webHidden/>
              </w:rPr>
              <w:instrText xml:space="preserve"> PAGEREF _Toc511640202 \h </w:instrText>
            </w:r>
            <w:r w:rsidR="00C72033">
              <w:rPr>
                <w:noProof/>
                <w:webHidden/>
              </w:rPr>
            </w:r>
            <w:r w:rsidR="00C72033">
              <w:rPr>
                <w:noProof/>
                <w:webHidden/>
              </w:rPr>
              <w:fldChar w:fldCharType="separate"/>
            </w:r>
            <w:r w:rsidR="00C72033">
              <w:rPr>
                <w:noProof/>
                <w:webHidden/>
              </w:rPr>
              <w:t>19</w:t>
            </w:r>
            <w:r w:rsidR="00C72033">
              <w:rPr>
                <w:noProof/>
                <w:webHidden/>
              </w:rPr>
              <w:fldChar w:fldCharType="end"/>
            </w:r>
          </w:hyperlink>
        </w:p>
        <w:p w14:paraId="304C352B" w14:textId="77777777" w:rsidR="00C72033" w:rsidRDefault="006400B0">
          <w:pPr>
            <w:pStyle w:val="Spistreci2"/>
            <w:tabs>
              <w:tab w:val="right" w:leader="dot" w:pos="9060"/>
            </w:tabs>
            <w:rPr>
              <w:rFonts w:eastAsiaTheme="minorEastAsia"/>
              <w:noProof/>
              <w:lang w:eastAsia="pl-PL"/>
            </w:rPr>
          </w:pPr>
          <w:hyperlink w:anchor="_Toc511640203" w:history="1">
            <w:r w:rsidR="00C72033" w:rsidRPr="00653F39">
              <w:rPr>
                <w:rStyle w:val="Hipercze"/>
                <w:noProof/>
              </w:rPr>
              <w:t>3.3  Modernizacja systemów dziedzinowych</w:t>
            </w:r>
            <w:r w:rsidR="00C72033">
              <w:rPr>
                <w:noProof/>
                <w:webHidden/>
              </w:rPr>
              <w:tab/>
            </w:r>
            <w:r w:rsidR="00C72033">
              <w:rPr>
                <w:noProof/>
                <w:webHidden/>
              </w:rPr>
              <w:fldChar w:fldCharType="begin"/>
            </w:r>
            <w:r w:rsidR="00C72033">
              <w:rPr>
                <w:noProof/>
                <w:webHidden/>
              </w:rPr>
              <w:instrText xml:space="preserve"> PAGEREF _Toc511640203 \h </w:instrText>
            </w:r>
            <w:r w:rsidR="00C72033">
              <w:rPr>
                <w:noProof/>
                <w:webHidden/>
              </w:rPr>
            </w:r>
            <w:r w:rsidR="00C72033">
              <w:rPr>
                <w:noProof/>
                <w:webHidden/>
              </w:rPr>
              <w:fldChar w:fldCharType="separate"/>
            </w:r>
            <w:r w:rsidR="00C72033">
              <w:rPr>
                <w:noProof/>
                <w:webHidden/>
              </w:rPr>
              <w:t>19</w:t>
            </w:r>
            <w:r w:rsidR="00C72033">
              <w:rPr>
                <w:noProof/>
                <w:webHidden/>
              </w:rPr>
              <w:fldChar w:fldCharType="end"/>
            </w:r>
          </w:hyperlink>
        </w:p>
        <w:p w14:paraId="76A080EB" w14:textId="77777777" w:rsidR="00C72033" w:rsidRDefault="006400B0">
          <w:pPr>
            <w:pStyle w:val="Spistreci2"/>
            <w:tabs>
              <w:tab w:val="right" w:leader="dot" w:pos="9060"/>
            </w:tabs>
            <w:rPr>
              <w:rFonts w:eastAsiaTheme="minorEastAsia"/>
              <w:noProof/>
              <w:lang w:eastAsia="pl-PL"/>
            </w:rPr>
          </w:pPr>
          <w:hyperlink w:anchor="_Toc511640204" w:history="1">
            <w:r w:rsidR="00C72033" w:rsidRPr="00653F39">
              <w:rPr>
                <w:rStyle w:val="Hipercze"/>
                <w:noProof/>
              </w:rPr>
              <w:t>3.4 Platforma GIS - budowa geoportalu</w:t>
            </w:r>
            <w:r w:rsidR="00C72033">
              <w:rPr>
                <w:noProof/>
                <w:webHidden/>
              </w:rPr>
              <w:tab/>
            </w:r>
            <w:r w:rsidR="00C72033">
              <w:rPr>
                <w:noProof/>
                <w:webHidden/>
              </w:rPr>
              <w:fldChar w:fldCharType="begin"/>
            </w:r>
            <w:r w:rsidR="00C72033">
              <w:rPr>
                <w:noProof/>
                <w:webHidden/>
              </w:rPr>
              <w:instrText xml:space="preserve"> PAGEREF _Toc511640204 \h </w:instrText>
            </w:r>
            <w:r w:rsidR="00C72033">
              <w:rPr>
                <w:noProof/>
                <w:webHidden/>
              </w:rPr>
            </w:r>
            <w:r w:rsidR="00C72033">
              <w:rPr>
                <w:noProof/>
                <w:webHidden/>
              </w:rPr>
              <w:fldChar w:fldCharType="separate"/>
            </w:r>
            <w:r w:rsidR="00C72033">
              <w:rPr>
                <w:noProof/>
                <w:webHidden/>
              </w:rPr>
              <w:t>20</w:t>
            </w:r>
            <w:r w:rsidR="00C72033">
              <w:rPr>
                <w:noProof/>
                <w:webHidden/>
              </w:rPr>
              <w:fldChar w:fldCharType="end"/>
            </w:r>
          </w:hyperlink>
        </w:p>
        <w:p w14:paraId="067EB076" w14:textId="77777777" w:rsidR="00C72033" w:rsidRDefault="006400B0">
          <w:pPr>
            <w:pStyle w:val="Spistreci1"/>
            <w:tabs>
              <w:tab w:val="left" w:pos="440"/>
              <w:tab w:val="right" w:leader="dot" w:pos="9060"/>
            </w:tabs>
            <w:rPr>
              <w:rFonts w:eastAsiaTheme="minorEastAsia"/>
              <w:noProof/>
              <w:lang w:eastAsia="pl-PL"/>
            </w:rPr>
          </w:pPr>
          <w:hyperlink w:anchor="_Toc511640205" w:history="1">
            <w:r w:rsidR="00C72033" w:rsidRPr="00653F39">
              <w:rPr>
                <w:rStyle w:val="Hipercze"/>
                <w:noProof/>
              </w:rPr>
              <w:t>4.</w:t>
            </w:r>
            <w:r w:rsidR="00C72033">
              <w:rPr>
                <w:rFonts w:eastAsiaTheme="minorEastAsia"/>
                <w:noProof/>
                <w:lang w:eastAsia="pl-PL"/>
              </w:rPr>
              <w:tab/>
            </w:r>
            <w:r w:rsidR="00C72033" w:rsidRPr="00653F39">
              <w:rPr>
                <w:rStyle w:val="Hipercze"/>
                <w:noProof/>
              </w:rPr>
              <w:t>Zakres usług szkoleniowych</w:t>
            </w:r>
            <w:r w:rsidR="00C72033">
              <w:rPr>
                <w:noProof/>
                <w:webHidden/>
              </w:rPr>
              <w:tab/>
            </w:r>
            <w:r w:rsidR="00C72033">
              <w:rPr>
                <w:noProof/>
                <w:webHidden/>
              </w:rPr>
              <w:fldChar w:fldCharType="begin"/>
            </w:r>
            <w:r w:rsidR="00C72033">
              <w:rPr>
                <w:noProof/>
                <w:webHidden/>
              </w:rPr>
              <w:instrText xml:space="preserve"> PAGEREF _Toc511640205 \h </w:instrText>
            </w:r>
            <w:r w:rsidR="00C72033">
              <w:rPr>
                <w:noProof/>
                <w:webHidden/>
              </w:rPr>
            </w:r>
            <w:r w:rsidR="00C72033">
              <w:rPr>
                <w:noProof/>
                <w:webHidden/>
              </w:rPr>
              <w:fldChar w:fldCharType="separate"/>
            </w:r>
            <w:r w:rsidR="00C72033">
              <w:rPr>
                <w:noProof/>
                <w:webHidden/>
              </w:rPr>
              <w:t>21</w:t>
            </w:r>
            <w:r w:rsidR="00C72033">
              <w:rPr>
                <w:noProof/>
                <w:webHidden/>
              </w:rPr>
              <w:fldChar w:fldCharType="end"/>
            </w:r>
          </w:hyperlink>
        </w:p>
        <w:p w14:paraId="4544405C" w14:textId="77777777" w:rsidR="00C72033" w:rsidRDefault="006400B0">
          <w:pPr>
            <w:pStyle w:val="Spistreci1"/>
            <w:tabs>
              <w:tab w:val="left" w:pos="440"/>
              <w:tab w:val="right" w:leader="dot" w:pos="9060"/>
            </w:tabs>
            <w:rPr>
              <w:rFonts w:eastAsiaTheme="minorEastAsia"/>
              <w:noProof/>
              <w:lang w:eastAsia="pl-PL"/>
            </w:rPr>
          </w:pPr>
          <w:hyperlink w:anchor="_Toc511640206" w:history="1">
            <w:r w:rsidR="00C72033" w:rsidRPr="00653F39">
              <w:rPr>
                <w:rStyle w:val="Hipercze"/>
                <w:noProof/>
              </w:rPr>
              <w:t>5.</w:t>
            </w:r>
            <w:r w:rsidR="00C72033">
              <w:rPr>
                <w:rFonts w:eastAsiaTheme="minorEastAsia"/>
                <w:noProof/>
                <w:lang w:eastAsia="pl-PL"/>
              </w:rPr>
              <w:tab/>
            </w:r>
            <w:r w:rsidR="00C72033" w:rsidRPr="00653F39">
              <w:rPr>
                <w:rStyle w:val="Hipercze"/>
                <w:noProof/>
              </w:rPr>
              <w:t>Warunki świadczenia serwisu gwarancyjnego, wsparcia użytkowników Help Desk, asysty technicznej oraz asysty wdrożeniowej</w:t>
            </w:r>
            <w:r w:rsidR="00C72033">
              <w:rPr>
                <w:noProof/>
                <w:webHidden/>
              </w:rPr>
              <w:tab/>
            </w:r>
            <w:r w:rsidR="00C72033">
              <w:rPr>
                <w:noProof/>
                <w:webHidden/>
              </w:rPr>
              <w:fldChar w:fldCharType="begin"/>
            </w:r>
            <w:r w:rsidR="00C72033">
              <w:rPr>
                <w:noProof/>
                <w:webHidden/>
              </w:rPr>
              <w:instrText xml:space="preserve"> PAGEREF _Toc511640206 \h </w:instrText>
            </w:r>
            <w:r w:rsidR="00C72033">
              <w:rPr>
                <w:noProof/>
                <w:webHidden/>
              </w:rPr>
            </w:r>
            <w:r w:rsidR="00C72033">
              <w:rPr>
                <w:noProof/>
                <w:webHidden/>
              </w:rPr>
              <w:fldChar w:fldCharType="separate"/>
            </w:r>
            <w:r w:rsidR="00C72033">
              <w:rPr>
                <w:noProof/>
                <w:webHidden/>
              </w:rPr>
              <w:t>22</w:t>
            </w:r>
            <w:r w:rsidR="00C72033">
              <w:rPr>
                <w:noProof/>
                <w:webHidden/>
              </w:rPr>
              <w:fldChar w:fldCharType="end"/>
            </w:r>
          </w:hyperlink>
        </w:p>
        <w:p w14:paraId="6665EAAD" w14:textId="77777777" w:rsidR="00C72033" w:rsidRDefault="006400B0">
          <w:pPr>
            <w:pStyle w:val="Spistreci2"/>
            <w:tabs>
              <w:tab w:val="right" w:leader="dot" w:pos="9060"/>
            </w:tabs>
            <w:rPr>
              <w:rFonts w:eastAsiaTheme="minorEastAsia"/>
              <w:noProof/>
              <w:lang w:eastAsia="pl-PL"/>
            </w:rPr>
          </w:pPr>
          <w:hyperlink w:anchor="_Toc511640207" w:history="1">
            <w:r w:rsidR="00C72033" w:rsidRPr="00653F39">
              <w:rPr>
                <w:rStyle w:val="Hipercze"/>
                <w:noProof/>
              </w:rPr>
              <w:t>4.1 Warunki ogólne</w:t>
            </w:r>
            <w:r w:rsidR="00C72033">
              <w:rPr>
                <w:noProof/>
                <w:webHidden/>
              </w:rPr>
              <w:tab/>
            </w:r>
            <w:r w:rsidR="00C72033">
              <w:rPr>
                <w:noProof/>
                <w:webHidden/>
              </w:rPr>
              <w:fldChar w:fldCharType="begin"/>
            </w:r>
            <w:r w:rsidR="00C72033">
              <w:rPr>
                <w:noProof/>
                <w:webHidden/>
              </w:rPr>
              <w:instrText xml:space="preserve"> PAGEREF _Toc511640207 \h </w:instrText>
            </w:r>
            <w:r w:rsidR="00C72033">
              <w:rPr>
                <w:noProof/>
                <w:webHidden/>
              </w:rPr>
            </w:r>
            <w:r w:rsidR="00C72033">
              <w:rPr>
                <w:noProof/>
                <w:webHidden/>
              </w:rPr>
              <w:fldChar w:fldCharType="separate"/>
            </w:r>
            <w:r w:rsidR="00C72033">
              <w:rPr>
                <w:noProof/>
                <w:webHidden/>
              </w:rPr>
              <w:t>22</w:t>
            </w:r>
            <w:r w:rsidR="00C72033">
              <w:rPr>
                <w:noProof/>
                <w:webHidden/>
              </w:rPr>
              <w:fldChar w:fldCharType="end"/>
            </w:r>
          </w:hyperlink>
        </w:p>
        <w:p w14:paraId="6EE8E635" w14:textId="77777777" w:rsidR="00C72033" w:rsidRDefault="006400B0">
          <w:pPr>
            <w:pStyle w:val="Spistreci2"/>
            <w:tabs>
              <w:tab w:val="right" w:leader="dot" w:pos="9060"/>
            </w:tabs>
            <w:rPr>
              <w:rFonts w:eastAsiaTheme="minorEastAsia"/>
              <w:noProof/>
              <w:lang w:eastAsia="pl-PL"/>
            </w:rPr>
          </w:pPr>
          <w:hyperlink w:anchor="_Toc511640208" w:history="1">
            <w:r w:rsidR="00C72033" w:rsidRPr="00653F39">
              <w:rPr>
                <w:rStyle w:val="Hipercze"/>
                <w:noProof/>
              </w:rPr>
              <w:t>4.2 Wsparcie użytkowników Help Desk</w:t>
            </w:r>
            <w:r w:rsidR="00C72033">
              <w:rPr>
                <w:noProof/>
                <w:webHidden/>
              </w:rPr>
              <w:tab/>
            </w:r>
            <w:r w:rsidR="00C72033">
              <w:rPr>
                <w:noProof/>
                <w:webHidden/>
              </w:rPr>
              <w:fldChar w:fldCharType="begin"/>
            </w:r>
            <w:r w:rsidR="00C72033">
              <w:rPr>
                <w:noProof/>
                <w:webHidden/>
              </w:rPr>
              <w:instrText xml:space="preserve"> PAGEREF _Toc511640208 \h </w:instrText>
            </w:r>
            <w:r w:rsidR="00C72033">
              <w:rPr>
                <w:noProof/>
                <w:webHidden/>
              </w:rPr>
            </w:r>
            <w:r w:rsidR="00C72033">
              <w:rPr>
                <w:noProof/>
                <w:webHidden/>
              </w:rPr>
              <w:fldChar w:fldCharType="separate"/>
            </w:r>
            <w:r w:rsidR="00C72033">
              <w:rPr>
                <w:noProof/>
                <w:webHidden/>
              </w:rPr>
              <w:t>23</w:t>
            </w:r>
            <w:r w:rsidR="00C72033">
              <w:rPr>
                <w:noProof/>
                <w:webHidden/>
              </w:rPr>
              <w:fldChar w:fldCharType="end"/>
            </w:r>
          </w:hyperlink>
        </w:p>
        <w:p w14:paraId="77D466A7" w14:textId="77777777" w:rsidR="00C72033" w:rsidRDefault="006400B0">
          <w:pPr>
            <w:pStyle w:val="Spistreci2"/>
            <w:tabs>
              <w:tab w:val="right" w:leader="dot" w:pos="9060"/>
            </w:tabs>
            <w:rPr>
              <w:rFonts w:eastAsiaTheme="minorEastAsia"/>
              <w:noProof/>
              <w:lang w:eastAsia="pl-PL"/>
            </w:rPr>
          </w:pPr>
          <w:hyperlink w:anchor="_Toc511640209" w:history="1">
            <w:r w:rsidR="00C72033" w:rsidRPr="00653F39">
              <w:rPr>
                <w:rStyle w:val="Hipercze"/>
                <w:noProof/>
              </w:rPr>
              <w:t>4.3 Asysta techniczna</w:t>
            </w:r>
            <w:r w:rsidR="00C72033">
              <w:rPr>
                <w:noProof/>
                <w:webHidden/>
              </w:rPr>
              <w:tab/>
            </w:r>
            <w:r w:rsidR="00C72033">
              <w:rPr>
                <w:noProof/>
                <w:webHidden/>
              </w:rPr>
              <w:fldChar w:fldCharType="begin"/>
            </w:r>
            <w:r w:rsidR="00C72033">
              <w:rPr>
                <w:noProof/>
                <w:webHidden/>
              </w:rPr>
              <w:instrText xml:space="preserve"> PAGEREF _Toc511640209 \h </w:instrText>
            </w:r>
            <w:r w:rsidR="00C72033">
              <w:rPr>
                <w:noProof/>
                <w:webHidden/>
              </w:rPr>
            </w:r>
            <w:r w:rsidR="00C72033">
              <w:rPr>
                <w:noProof/>
                <w:webHidden/>
              </w:rPr>
              <w:fldChar w:fldCharType="separate"/>
            </w:r>
            <w:r w:rsidR="00C72033">
              <w:rPr>
                <w:noProof/>
                <w:webHidden/>
              </w:rPr>
              <w:t>23</w:t>
            </w:r>
            <w:r w:rsidR="00C72033">
              <w:rPr>
                <w:noProof/>
                <w:webHidden/>
              </w:rPr>
              <w:fldChar w:fldCharType="end"/>
            </w:r>
          </w:hyperlink>
        </w:p>
        <w:p w14:paraId="2A7307FC" w14:textId="77777777" w:rsidR="00C72033" w:rsidRDefault="006400B0">
          <w:pPr>
            <w:pStyle w:val="Spistreci1"/>
            <w:tabs>
              <w:tab w:val="left" w:pos="440"/>
              <w:tab w:val="right" w:leader="dot" w:pos="9060"/>
            </w:tabs>
            <w:rPr>
              <w:rFonts w:eastAsiaTheme="minorEastAsia"/>
              <w:noProof/>
              <w:lang w:eastAsia="pl-PL"/>
            </w:rPr>
          </w:pPr>
          <w:hyperlink w:anchor="_Toc511640210" w:history="1">
            <w:r w:rsidR="00C72033" w:rsidRPr="00653F39">
              <w:rPr>
                <w:rStyle w:val="Hipercze"/>
                <w:noProof/>
              </w:rPr>
              <w:t>6.</w:t>
            </w:r>
            <w:r w:rsidR="00C72033">
              <w:rPr>
                <w:rFonts w:eastAsiaTheme="minorEastAsia"/>
                <w:noProof/>
                <w:lang w:eastAsia="pl-PL"/>
              </w:rPr>
              <w:tab/>
            </w:r>
            <w:r w:rsidR="00C72033" w:rsidRPr="00653F39">
              <w:rPr>
                <w:rStyle w:val="Hipercze"/>
                <w:noProof/>
              </w:rPr>
              <w:t>Słownik</w:t>
            </w:r>
            <w:r w:rsidR="00C72033">
              <w:rPr>
                <w:noProof/>
                <w:webHidden/>
              </w:rPr>
              <w:tab/>
            </w:r>
            <w:r w:rsidR="00C72033">
              <w:rPr>
                <w:noProof/>
                <w:webHidden/>
              </w:rPr>
              <w:fldChar w:fldCharType="begin"/>
            </w:r>
            <w:r w:rsidR="00C72033">
              <w:rPr>
                <w:noProof/>
                <w:webHidden/>
              </w:rPr>
              <w:instrText xml:space="preserve"> PAGEREF _Toc511640210 \h </w:instrText>
            </w:r>
            <w:r w:rsidR="00C72033">
              <w:rPr>
                <w:noProof/>
                <w:webHidden/>
              </w:rPr>
            </w:r>
            <w:r w:rsidR="00C72033">
              <w:rPr>
                <w:noProof/>
                <w:webHidden/>
              </w:rPr>
              <w:fldChar w:fldCharType="separate"/>
            </w:r>
            <w:r w:rsidR="00C72033">
              <w:rPr>
                <w:noProof/>
                <w:webHidden/>
              </w:rPr>
              <w:t>24</w:t>
            </w:r>
            <w:r w:rsidR="00C72033">
              <w:rPr>
                <w:noProof/>
                <w:webHidden/>
              </w:rPr>
              <w:fldChar w:fldCharType="end"/>
            </w:r>
          </w:hyperlink>
        </w:p>
        <w:p w14:paraId="0D14ED8E" w14:textId="77777777" w:rsidR="00EE1F2B" w:rsidRPr="00FC0BC1" w:rsidRDefault="00EE1F2B" w:rsidP="00EE1F2B">
          <w:pPr>
            <w:rPr>
              <w:highlight w:val="yellow"/>
            </w:rPr>
          </w:pPr>
          <w:r w:rsidRPr="00FC0BC1">
            <w:rPr>
              <w:b/>
              <w:bCs/>
              <w:highlight w:val="yellow"/>
            </w:rPr>
            <w:fldChar w:fldCharType="end"/>
          </w:r>
        </w:p>
      </w:sdtContent>
    </w:sdt>
    <w:p w14:paraId="76EA0FCA" w14:textId="77777777" w:rsidR="00EE1F2B" w:rsidRPr="00FC0BC1" w:rsidRDefault="00EE1F2B" w:rsidP="00EE1F2B">
      <w:pPr>
        <w:autoSpaceDE w:val="0"/>
        <w:autoSpaceDN w:val="0"/>
        <w:adjustRightInd w:val="0"/>
        <w:spacing w:before="120" w:after="120" w:line="276" w:lineRule="auto"/>
        <w:jc w:val="both"/>
        <w:rPr>
          <w:rFonts w:cs="ArialNarrow"/>
          <w:highlight w:val="yellow"/>
        </w:rPr>
      </w:pPr>
    </w:p>
    <w:p w14:paraId="0C6CA2DC" w14:textId="77777777" w:rsidR="00EE1F2B" w:rsidRPr="00FC0BC1" w:rsidRDefault="00EE1F2B" w:rsidP="00EE1F2B">
      <w:pPr>
        <w:rPr>
          <w:rFonts w:asciiTheme="majorHAnsi" w:eastAsiaTheme="majorEastAsia" w:hAnsiTheme="majorHAnsi" w:cstheme="majorBidi"/>
          <w:b/>
          <w:bCs/>
          <w:color w:val="2E74B5" w:themeColor="accent1" w:themeShade="BF"/>
          <w:sz w:val="32"/>
          <w:szCs w:val="28"/>
          <w:highlight w:val="yellow"/>
          <w:lang w:eastAsia="pl-PL"/>
        </w:rPr>
      </w:pPr>
      <w:r w:rsidRPr="00FC0BC1">
        <w:rPr>
          <w:highlight w:val="yellow"/>
        </w:rPr>
        <w:br w:type="page"/>
      </w:r>
    </w:p>
    <w:p w14:paraId="3EB089BE" w14:textId="25996769" w:rsidR="00EE1F2B" w:rsidRPr="00FC0BC1" w:rsidRDefault="00EE1F2B" w:rsidP="006833FA">
      <w:pPr>
        <w:pStyle w:val="Nagwek1"/>
      </w:pPr>
      <w:bookmarkStart w:id="1" w:name="_Toc511640192"/>
      <w:r w:rsidRPr="00FC0BC1">
        <w:lastRenderedPageBreak/>
        <w:t xml:space="preserve">Ogólne </w:t>
      </w:r>
      <w:r w:rsidR="006833FA" w:rsidRPr="00FC0BC1">
        <w:t>informacje</w:t>
      </w:r>
      <w:bookmarkEnd w:id="1"/>
      <w:r w:rsidR="006833FA" w:rsidRPr="00FC0BC1">
        <w:t xml:space="preserve"> </w:t>
      </w:r>
    </w:p>
    <w:p w14:paraId="15A1243B" w14:textId="6C1960ED" w:rsidR="00315D0B" w:rsidRPr="000C33B0" w:rsidRDefault="005E13D9" w:rsidP="00FE443A">
      <w:pPr>
        <w:autoSpaceDE w:val="0"/>
        <w:autoSpaceDN w:val="0"/>
        <w:adjustRightInd w:val="0"/>
        <w:spacing w:after="0" w:line="240" w:lineRule="auto"/>
        <w:jc w:val="both"/>
      </w:pPr>
      <w:r w:rsidRPr="00FC0BC1">
        <w:t xml:space="preserve">Niniejszy przedmiot </w:t>
      </w:r>
      <w:r w:rsidRPr="000C33B0">
        <w:t>zamówienia jest częścią projektu pn. „Projekt zintegrowanej informacji geodezyjno-kartograficznej Powiatu Gołdapskiego”, którego c</w:t>
      </w:r>
      <w:r w:rsidR="00DB690D" w:rsidRPr="000C33B0">
        <w:t xml:space="preserve">elem jest </w:t>
      </w:r>
      <w:r w:rsidR="00FE443A" w:rsidRPr="000C33B0">
        <w:t>cyfryzacj</w:t>
      </w:r>
      <w:r w:rsidR="00290160">
        <w:t>a</w:t>
      </w:r>
      <w:r w:rsidR="00FE443A" w:rsidRPr="000C33B0">
        <w:t xml:space="preserve"> zasobu geodezyjnego i kartograficznego oraz</w:t>
      </w:r>
      <w:r w:rsidR="00FC0BC1" w:rsidRPr="000C33B0">
        <w:t xml:space="preserve"> </w:t>
      </w:r>
      <w:r w:rsidR="00FE443A" w:rsidRPr="000C33B0">
        <w:t xml:space="preserve">udostępnienie </w:t>
      </w:r>
      <w:r w:rsidR="00290160">
        <w:t>go</w:t>
      </w:r>
      <w:r w:rsidR="00FE443A" w:rsidRPr="000C33B0">
        <w:t xml:space="preserve"> poprzez e-usług</w:t>
      </w:r>
      <w:r w:rsidR="00290160">
        <w:t>i o wysokim stopniu dojrzałości</w:t>
      </w:r>
      <w:r w:rsidR="00FE443A" w:rsidRPr="000C33B0">
        <w:t xml:space="preserve">. </w:t>
      </w:r>
    </w:p>
    <w:p w14:paraId="0F78D4DE" w14:textId="77777777" w:rsidR="00B139D0" w:rsidRPr="000C33B0" w:rsidRDefault="00B139D0" w:rsidP="00FE443A">
      <w:pPr>
        <w:autoSpaceDE w:val="0"/>
        <w:autoSpaceDN w:val="0"/>
        <w:adjustRightInd w:val="0"/>
        <w:spacing w:after="0" w:line="240" w:lineRule="auto"/>
        <w:jc w:val="both"/>
      </w:pPr>
    </w:p>
    <w:p w14:paraId="08CB1BF1" w14:textId="77777777" w:rsidR="00E90549" w:rsidRDefault="00E90549" w:rsidP="00E90549">
      <w:pPr>
        <w:autoSpaceDE w:val="0"/>
        <w:autoSpaceDN w:val="0"/>
        <w:adjustRightInd w:val="0"/>
        <w:spacing w:after="0" w:line="240" w:lineRule="auto"/>
        <w:jc w:val="both"/>
      </w:pPr>
      <w:r w:rsidRPr="008D6624">
        <w:t>Przedmiotem niniejszego zamówienia jest</w:t>
      </w:r>
      <w:r>
        <w:t>:</w:t>
      </w:r>
    </w:p>
    <w:p w14:paraId="5AF05802" w14:textId="77777777" w:rsidR="00B17641" w:rsidRPr="00C42B08" w:rsidRDefault="00B17641" w:rsidP="00B17641">
      <w:pPr>
        <w:autoSpaceDE w:val="0"/>
        <w:autoSpaceDN w:val="0"/>
        <w:adjustRightInd w:val="0"/>
        <w:spacing w:after="0" w:line="240" w:lineRule="auto"/>
        <w:jc w:val="both"/>
        <w:rPr>
          <w:b/>
        </w:rPr>
      </w:pPr>
      <w:r w:rsidRPr="00C42B08">
        <w:rPr>
          <w:b/>
        </w:rPr>
        <w:t>-  dostawa następującego sprzętu serwerowego i urządzeń</w:t>
      </w:r>
      <w:r>
        <w:rPr>
          <w:b/>
        </w:rPr>
        <w:t xml:space="preserve"> w zakresie</w:t>
      </w:r>
      <w:r w:rsidRPr="00C42B08">
        <w:rPr>
          <w:b/>
        </w:rPr>
        <w:t>:</w:t>
      </w:r>
    </w:p>
    <w:p w14:paraId="516D31F9" w14:textId="77777777" w:rsidR="00B17641" w:rsidRPr="00C42B08" w:rsidRDefault="00B17641" w:rsidP="00B17641">
      <w:pPr>
        <w:pStyle w:val="Akapitzlist"/>
        <w:numPr>
          <w:ilvl w:val="0"/>
          <w:numId w:val="36"/>
        </w:numPr>
        <w:autoSpaceDE w:val="0"/>
        <w:autoSpaceDN w:val="0"/>
        <w:adjustRightInd w:val="0"/>
        <w:spacing w:after="0" w:line="240" w:lineRule="auto"/>
        <w:jc w:val="both"/>
      </w:pPr>
      <w:r>
        <w:t>Serwer – 1 szt.</w:t>
      </w:r>
    </w:p>
    <w:p w14:paraId="6522F0DA" w14:textId="77777777" w:rsidR="00B17641" w:rsidRPr="00C42B08" w:rsidRDefault="00B17641" w:rsidP="00B17641">
      <w:pPr>
        <w:pStyle w:val="Akapitzlist"/>
        <w:numPr>
          <w:ilvl w:val="0"/>
          <w:numId w:val="36"/>
        </w:numPr>
        <w:autoSpaceDE w:val="0"/>
        <w:autoSpaceDN w:val="0"/>
        <w:adjustRightInd w:val="0"/>
        <w:spacing w:after="0" w:line="240" w:lineRule="auto"/>
        <w:jc w:val="both"/>
      </w:pPr>
      <w:r w:rsidRPr="00C42B08">
        <w:t>Centralny UPS</w:t>
      </w:r>
      <w:r>
        <w:t xml:space="preserve"> – 1 szt.</w:t>
      </w:r>
    </w:p>
    <w:p w14:paraId="087EBB68" w14:textId="77777777" w:rsidR="00B17641" w:rsidRPr="00C42B08" w:rsidRDefault="00B17641" w:rsidP="00B17641">
      <w:pPr>
        <w:pStyle w:val="Akapitzlist"/>
        <w:numPr>
          <w:ilvl w:val="0"/>
          <w:numId w:val="36"/>
        </w:numPr>
        <w:autoSpaceDE w:val="0"/>
        <w:autoSpaceDN w:val="0"/>
        <w:adjustRightInd w:val="0"/>
        <w:spacing w:after="0" w:line="240" w:lineRule="auto"/>
        <w:jc w:val="both"/>
      </w:pPr>
      <w:r w:rsidRPr="00C42B08">
        <w:t>UTM</w:t>
      </w:r>
      <w:r>
        <w:t xml:space="preserve"> – 1 szt.</w:t>
      </w:r>
    </w:p>
    <w:p w14:paraId="00E840F4" w14:textId="77777777" w:rsidR="00B17641" w:rsidRPr="00C42B08" w:rsidRDefault="00B17641" w:rsidP="00B17641">
      <w:pPr>
        <w:pStyle w:val="Akapitzlist"/>
        <w:numPr>
          <w:ilvl w:val="0"/>
          <w:numId w:val="36"/>
        </w:numPr>
        <w:autoSpaceDE w:val="0"/>
        <w:autoSpaceDN w:val="0"/>
        <w:adjustRightInd w:val="0"/>
        <w:spacing w:after="0" w:line="240" w:lineRule="auto"/>
        <w:jc w:val="both"/>
      </w:pPr>
      <w:r w:rsidRPr="00C42B08">
        <w:t>Serwer NAS</w:t>
      </w:r>
      <w:r>
        <w:t xml:space="preserve"> – 1 szt.</w:t>
      </w:r>
    </w:p>
    <w:p w14:paraId="69107EA5" w14:textId="77777777" w:rsidR="00B17641" w:rsidRDefault="00B17641" w:rsidP="00B17641">
      <w:pPr>
        <w:autoSpaceDE w:val="0"/>
        <w:autoSpaceDN w:val="0"/>
        <w:adjustRightInd w:val="0"/>
        <w:spacing w:after="0" w:line="240" w:lineRule="auto"/>
        <w:jc w:val="both"/>
      </w:pPr>
    </w:p>
    <w:p w14:paraId="38D76E03" w14:textId="77777777" w:rsidR="00B17641" w:rsidRPr="00C42B08" w:rsidRDefault="00B17641" w:rsidP="00B17641">
      <w:pPr>
        <w:autoSpaceDE w:val="0"/>
        <w:autoSpaceDN w:val="0"/>
        <w:adjustRightInd w:val="0"/>
        <w:spacing w:after="0" w:line="240" w:lineRule="auto"/>
        <w:jc w:val="both"/>
        <w:rPr>
          <w:b/>
        </w:rPr>
      </w:pPr>
      <w:r w:rsidRPr="00C42B08">
        <w:rPr>
          <w:b/>
        </w:rPr>
        <w:t xml:space="preserve">- </w:t>
      </w:r>
      <w:r>
        <w:rPr>
          <w:b/>
        </w:rPr>
        <w:t>wykonanie</w:t>
      </w:r>
      <w:r w:rsidRPr="00C42B08">
        <w:rPr>
          <w:b/>
        </w:rPr>
        <w:t xml:space="preserve"> usług informatycznych</w:t>
      </w:r>
      <w:r>
        <w:rPr>
          <w:b/>
        </w:rPr>
        <w:t xml:space="preserve"> oraz dostawę licencji w zakresie:</w:t>
      </w:r>
    </w:p>
    <w:p w14:paraId="3BA447E0" w14:textId="77777777" w:rsidR="00B17641" w:rsidRPr="00520F97" w:rsidRDefault="00B17641" w:rsidP="00B17641">
      <w:pPr>
        <w:pStyle w:val="Akapitzlist"/>
        <w:numPr>
          <w:ilvl w:val="0"/>
          <w:numId w:val="36"/>
        </w:numPr>
        <w:autoSpaceDE w:val="0"/>
        <w:autoSpaceDN w:val="0"/>
        <w:adjustRightInd w:val="0"/>
        <w:spacing w:after="0" w:line="240" w:lineRule="auto"/>
        <w:jc w:val="both"/>
      </w:pPr>
      <w:r w:rsidRPr="00520F97">
        <w:t xml:space="preserve">Utworzenie e-usług publicznych wraz z uruchomieniem funkcjonalności płatności on-line oraz </w:t>
      </w:r>
      <w:r>
        <w:t>uruchomienie</w:t>
      </w:r>
      <w:r w:rsidRPr="00520F97">
        <w:t xml:space="preserve"> geoportalu </w:t>
      </w:r>
      <w:r>
        <w:t>zgodnego ze standardem</w:t>
      </w:r>
      <w:r w:rsidRPr="00520F97">
        <w:t xml:space="preserve"> WCAG 2.0</w:t>
      </w:r>
    </w:p>
    <w:p w14:paraId="28662D99" w14:textId="77777777" w:rsidR="00B17641" w:rsidRPr="00520F97" w:rsidRDefault="00B17641" w:rsidP="00B17641">
      <w:pPr>
        <w:pStyle w:val="Akapitzlist"/>
        <w:numPr>
          <w:ilvl w:val="0"/>
          <w:numId w:val="36"/>
        </w:numPr>
        <w:autoSpaceDE w:val="0"/>
        <w:autoSpaceDN w:val="0"/>
        <w:adjustRightInd w:val="0"/>
        <w:spacing w:after="0" w:line="240" w:lineRule="auto"/>
        <w:jc w:val="both"/>
      </w:pPr>
      <w:r w:rsidRPr="00520F97">
        <w:t>Szyna usług integrująca usługi ePUAP, EZD i systemy dziedzinowe</w:t>
      </w:r>
    </w:p>
    <w:p w14:paraId="72F01C86" w14:textId="77777777" w:rsidR="00B17641" w:rsidRPr="00520F97" w:rsidRDefault="00B17641" w:rsidP="00B17641">
      <w:pPr>
        <w:pStyle w:val="Akapitzlist"/>
        <w:numPr>
          <w:ilvl w:val="0"/>
          <w:numId w:val="36"/>
        </w:numPr>
        <w:autoSpaceDE w:val="0"/>
        <w:autoSpaceDN w:val="0"/>
        <w:adjustRightInd w:val="0"/>
        <w:spacing w:after="0" w:line="240" w:lineRule="auto"/>
        <w:jc w:val="both"/>
      </w:pPr>
      <w:r w:rsidRPr="00520F97">
        <w:t>Modernizacja systemów dziedzinowych</w:t>
      </w:r>
    </w:p>
    <w:p w14:paraId="008327A3" w14:textId="77777777" w:rsidR="00B17641" w:rsidRDefault="00B17641" w:rsidP="00B17641">
      <w:pPr>
        <w:pStyle w:val="Akapitzlist"/>
        <w:numPr>
          <w:ilvl w:val="0"/>
          <w:numId w:val="36"/>
        </w:numPr>
        <w:autoSpaceDE w:val="0"/>
        <w:autoSpaceDN w:val="0"/>
        <w:adjustRightInd w:val="0"/>
        <w:spacing w:after="0" w:line="240" w:lineRule="auto"/>
        <w:jc w:val="both"/>
      </w:pPr>
      <w:r w:rsidRPr="00520F97">
        <w:t>Platforma GIS - budowa geoportalu</w:t>
      </w:r>
    </w:p>
    <w:p w14:paraId="42943B82" w14:textId="77777777" w:rsidR="00B17641" w:rsidRDefault="00B17641" w:rsidP="00B17641">
      <w:pPr>
        <w:pStyle w:val="Akapitzlist"/>
        <w:autoSpaceDE w:val="0"/>
        <w:autoSpaceDN w:val="0"/>
        <w:adjustRightInd w:val="0"/>
        <w:spacing w:after="0" w:line="240" w:lineRule="auto"/>
        <w:jc w:val="both"/>
      </w:pPr>
    </w:p>
    <w:p w14:paraId="4BBBB2E8" w14:textId="77777777" w:rsidR="00B17641" w:rsidRPr="003E4CC2" w:rsidRDefault="00B17641" w:rsidP="00B17641">
      <w:pPr>
        <w:spacing w:after="0" w:line="240" w:lineRule="auto"/>
        <w:jc w:val="both"/>
        <w:rPr>
          <w:b/>
        </w:rPr>
      </w:pPr>
      <w:r w:rsidRPr="003E4CC2">
        <w:rPr>
          <w:b/>
        </w:rPr>
        <w:t>- wykonanie usług szkoleniowych w zakresie:</w:t>
      </w:r>
    </w:p>
    <w:p w14:paraId="7ACB5AED" w14:textId="77777777" w:rsidR="00B17641" w:rsidRPr="002023A9" w:rsidRDefault="00B17641" w:rsidP="00B17641">
      <w:pPr>
        <w:pStyle w:val="Akapitzlist"/>
        <w:numPr>
          <w:ilvl w:val="0"/>
          <w:numId w:val="36"/>
        </w:numPr>
        <w:autoSpaceDE w:val="0"/>
        <w:autoSpaceDN w:val="0"/>
        <w:adjustRightInd w:val="0"/>
        <w:spacing w:after="0" w:line="240" w:lineRule="auto"/>
        <w:jc w:val="both"/>
      </w:pPr>
      <w:r w:rsidRPr="003E4CC2">
        <w:t>Szkolenie dla pracowników z zakresu obsługi wdrożonych e-usług.</w:t>
      </w:r>
    </w:p>
    <w:p w14:paraId="2D166536" w14:textId="77777777" w:rsidR="00AC52DE" w:rsidRPr="000C33B0" w:rsidRDefault="00AC52DE" w:rsidP="00AC52DE">
      <w:pPr>
        <w:spacing w:before="120" w:after="120" w:line="276" w:lineRule="auto"/>
        <w:jc w:val="both"/>
      </w:pPr>
    </w:p>
    <w:p w14:paraId="40C5E97A" w14:textId="05FE30A3" w:rsidR="00973104" w:rsidRPr="00C523AF" w:rsidRDefault="00973104" w:rsidP="00973104">
      <w:pPr>
        <w:spacing w:before="120" w:after="120" w:line="276" w:lineRule="auto"/>
        <w:jc w:val="both"/>
        <w:rPr>
          <w:rFonts w:cs="Arial Narrow"/>
          <w:szCs w:val="24"/>
        </w:rPr>
      </w:pPr>
      <w:r w:rsidRPr="00C523AF">
        <w:rPr>
          <w:rFonts w:cs="Arial Narrow"/>
          <w:szCs w:val="24"/>
        </w:rPr>
        <w:t>Opisane poniżej wymagania stanowią zakres minimalnych oczekiwań Zamawiającego dla przedmiotu dostawy. Zamawiający dopuszcza równoważność rozwiązań:</w:t>
      </w:r>
    </w:p>
    <w:p w14:paraId="039AC43E" w14:textId="77777777" w:rsidR="00973104" w:rsidRPr="00C523AF" w:rsidRDefault="00973104" w:rsidP="00973104">
      <w:pPr>
        <w:numPr>
          <w:ilvl w:val="3"/>
          <w:numId w:val="7"/>
        </w:numPr>
        <w:tabs>
          <w:tab w:val="clear" w:pos="3225"/>
          <w:tab w:val="num" w:pos="900"/>
        </w:tabs>
        <w:spacing w:before="120" w:after="120" w:line="276" w:lineRule="auto"/>
        <w:ind w:left="900" w:hanging="360"/>
        <w:jc w:val="both"/>
        <w:rPr>
          <w:rFonts w:cs="Arial Narrow"/>
          <w:szCs w:val="24"/>
        </w:rPr>
      </w:pPr>
      <w:r w:rsidRPr="00C523AF">
        <w:rPr>
          <w:rFonts w:cs="Arial Narrow"/>
          <w:szCs w:val="24"/>
        </w:rPr>
        <w:t>Wszędzie tam, gdzie przedmiot zamówienia jest opisany poprzez wskazanie znaków towarowych, patentów lub pochodzenia, Zamawiający dopuszcza zastosowanie przez Wykonawcę rozwiązań równoważnych w stosunku do opisanych w SIWZ, pod warunkiem, że będą one posiadały, co najmniej takie same lub lepsze parametry techniczne, funkcjonalne i nie obniżą określonych w SIWZ standardów.</w:t>
      </w:r>
    </w:p>
    <w:p w14:paraId="6367269C" w14:textId="77777777" w:rsidR="00973104" w:rsidRPr="00C523AF" w:rsidRDefault="00973104" w:rsidP="00973104">
      <w:pPr>
        <w:numPr>
          <w:ilvl w:val="3"/>
          <w:numId w:val="7"/>
        </w:numPr>
        <w:tabs>
          <w:tab w:val="clear" w:pos="3225"/>
          <w:tab w:val="num" w:pos="900"/>
        </w:tabs>
        <w:spacing w:before="120" w:after="120" w:line="276" w:lineRule="auto"/>
        <w:ind w:left="900" w:hanging="360"/>
        <w:jc w:val="both"/>
        <w:rPr>
          <w:rFonts w:cs="Arial Narrow"/>
          <w:szCs w:val="24"/>
        </w:rPr>
      </w:pPr>
      <w:r w:rsidRPr="00C523AF">
        <w:rPr>
          <w:rFonts w:cs="Arial Narrow"/>
          <w:szCs w:val="24"/>
        </w:rPr>
        <w:t>W przypadku, gdy Wykonawca zaproponuje urządzenia, instalacje, materiały i inne elementy równoważne, zobowiązany jest wykonać i załączyć do oferty zestawienie wszystkich zaproponowanych urządzeń, instalacji, materiałów oraz innych elementów równoważnych i wykazać ich równoważność w stosunku do urządzeń, instalacji, materiałów i innych elementów opisanych w SIWZ, stanowiącej opis przedmiotu zamówienia ze wskazaniem nazwy, strony i pozycji, których dotyczy.</w:t>
      </w:r>
    </w:p>
    <w:p w14:paraId="07410F55" w14:textId="77777777" w:rsidR="00973104" w:rsidRPr="00C523AF" w:rsidRDefault="00973104" w:rsidP="00973104">
      <w:pPr>
        <w:numPr>
          <w:ilvl w:val="3"/>
          <w:numId w:val="7"/>
        </w:numPr>
        <w:tabs>
          <w:tab w:val="clear" w:pos="3225"/>
          <w:tab w:val="num" w:pos="900"/>
        </w:tabs>
        <w:spacing w:before="120" w:after="120" w:line="276" w:lineRule="auto"/>
        <w:ind w:left="900" w:hanging="360"/>
        <w:jc w:val="both"/>
        <w:rPr>
          <w:rFonts w:cs="Arial Narrow"/>
          <w:szCs w:val="24"/>
        </w:rPr>
      </w:pPr>
      <w:r w:rsidRPr="00C523AF">
        <w:rPr>
          <w:rFonts w:cs="Arial Narrow"/>
          <w:szCs w:val="24"/>
        </w:rPr>
        <w:t>Wszystkie zaproponowane przez Wykonawcę równoważne urządzenia, instalacje, materiały lub inne elementy muszą:</w:t>
      </w:r>
    </w:p>
    <w:p w14:paraId="65F5EF7E" w14:textId="77777777" w:rsidR="00973104" w:rsidRPr="00C523AF" w:rsidRDefault="00973104" w:rsidP="00973104">
      <w:pPr>
        <w:numPr>
          <w:ilvl w:val="4"/>
          <w:numId w:val="7"/>
        </w:numPr>
        <w:tabs>
          <w:tab w:val="clear" w:pos="3600"/>
          <w:tab w:val="num" w:pos="1260"/>
        </w:tabs>
        <w:spacing w:before="120" w:after="120" w:line="276" w:lineRule="auto"/>
        <w:ind w:left="1260"/>
        <w:jc w:val="both"/>
        <w:rPr>
          <w:rFonts w:cs="Arial Narrow"/>
          <w:szCs w:val="24"/>
        </w:rPr>
      </w:pPr>
      <w:r w:rsidRPr="00C523AF">
        <w:rPr>
          <w:rFonts w:cs="Arial Narrow"/>
          <w:szCs w:val="24"/>
        </w:rPr>
        <w:t>posiadać parametry techniczne i funkcjonalne nie gorsze od określonych w SIWZ,</w:t>
      </w:r>
    </w:p>
    <w:p w14:paraId="26F196C8" w14:textId="77777777" w:rsidR="00973104" w:rsidRPr="00C523AF" w:rsidRDefault="00973104" w:rsidP="00973104">
      <w:pPr>
        <w:numPr>
          <w:ilvl w:val="4"/>
          <w:numId w:val="7"/>
        </w:numPr>
        <w:tabs>
          <w:tab w:val="clear" w:pos="3600"/>
          <w:tab w:val="num" w:pos="1260"/>
        </w:tabs>
        <w:spacing w:before="120" w:after="120" w:line="276" w:lineRule="auto"/>
        <w:ind w:left="1260"/>
        <w:jc w:val="both"/>
        <w:rPr>
          <w:rFonts w:cs="Arial Narrow"/>
          <w:szCs w:val="24"/>
        </w:rPr>
      </w:pPr>
      <w:r w:rsidRPr="00C523AF">
        <w:rPr>
          <w:rFonts w:cs="Arial Narrow"/>
          <w:szCs w:val="24"/>
        </w:rPr>
        <w:t>zapewniać pełną kompatybilność sprzętową i programową z rozwiązaniami określonymi w SIWZ,</w:t>
      </w:r>
    </w:p>
    <w:p w14:paraId="1D32409D" w14:textId="77777777" w:rsidR="00973104" w:rsidRPr="00C523AF" w:rsidRDefault="00973104" w:rsidP="00973104">
      <w:pPr>
        <w:numPr>
          <w:ilvl w:val="4"/>
          <w:numId w:val="7"/>
        </w:numPr>
        <w:tabs>
          <w:tab w:val="clear" w:pos="3600"/>
          <w:tab w:val="num" w:pos="1260"/>
        </w:tabs>
        <w:spacing w:before="120" w:after="120" w:line="276" w:lineRule="auto"/>
        <w:ind w:left="1260"/>
        <w:jc w:val="both"/>
        <w:rPr>
          <w:rFonts w:cs="Arial Narrow"/>
          <w:szCs w:val="24"/>
        </w:rPr>
      </w:pPr>
      <w:r w:rsidRPr="00C523AF">
        <w:rPr>
          <w:rFonts w:cs="Arial Narrow"/>
          <w:szCs w:val="24"/>
        </w:rPr>
        <w:t>posiadać stosowne certyfikaty, świadectwa dopuszczenia oraz atesty.</w:t>
      </w:r>
    </w:p>
    <w:p w14:paraId="76FC7568" w14:textId="77777777" w:rsidR="003A5F19" w:rsidRPr="000C33B0" w:rsidRDefault="003A5F19" w:rsidP="00AC52DE">
      <w:pPr>
        <w:spacing w:before="120" w:after="120" w:line="276" w:lineRule="auto"/>
        <w:jc w:val="both"/>
      </w:pPr>
    </w:p>
    <w:p w14:paraId="06CE4A4D" w14:textId="77777777" w:rsidR="003A5F19" w:rsidRPr="000C33B0" w:rsidRDefault="003A5F19" w:rsidP="00AC52DE">
      <w:pPr>
        <w:spacing w:before="120" w:after="120" w:line="276" w:lineRule="auto"/>
        <w:jc w:val="both"/>
      </w:pPr>
    </w:p>
    <w:p w14:paraId="036B47EC" w14:textId="6C30F5DA" w:rsidR="006833FA" w:rsidRPr="000C33B0" w:rsidRDefault="006833FA" w:rsidP="006833FA">
      <w:pPr>
        <w:pStyle w:val="Nagwek2"/>
      </w:pPr>
      <w:bookmarkStart w:id="2" w:name="_Toc511640193"/>
      <w:r w:rsidRPr="000C33B0">
        <w:t>Miejsce realizacji usług</w:t>
      </w:r>
      <w:bookmarkEnd w:id="2"/>
    </w:p>
    <w:p w14:paraId="1892235C" w14:textId="3ED17FAB" w:rsidR="000C33B0" w:rsidRPr="000C33B0" w:rsidRDefault="000C33B0" w:rsidP="000C33B0">
      <w:pPr>
        <w:spacing w:before="120" w:after="120" w:line="276" w:lineRule="auto"/>
        <w:ind w:firstLine="709"/>
        <w:jc w:val="both"/>
      </w:pPr>
      <w:r w:rsidRPr="000C33B0">
        <w:t>U</w:t>
      </w:r>
      <w:r w:rsidR="006833FA" w:rsidRPr="000C33B0">
        <w:t>sługi będą realizo</w:t>
      </w:r>
      <w:r w:rsidR="00DB690D" w:rsidRPr="000C33B0">
        <w:t>wane w siedzibie Zamawiającego</w:t>
      </w:r>
      <w:r w:rsidRPr="000C33B0">
        <w:t xml:space="preserve"> pod adresem:</w:t>
      </w:r>
      <w:r w:rsidR="00DB690D" w:rsidRPr="000C33B0">
        <w:t xml:space="preserve"> </w:t>
      </w:r>
    </w:p>
    <w:p w14:paraId="2F1B2119" w14:textId="77777777" w:rsidR="000C33B0" w:rsidRPr="000C33B0" w:rsidRDefault="000C33B0" w:rsidP="000C33B0">
      <w:pPr>
        <w:spacing w:before="120" w:after="120" w:line="276" w:lineRule="auto"/>
        <w:ind w:firstLine="709"/>
        <w:jc w:val="both"/>
      </w:pPr>
    </w:p>
    <w:p w14:paraId="1A786A6A" w14:textId="340C7AB8" w:rsidR="004B468B" w:rsidRPr="000C33B0" w:rsidRDefault="000C33B0" w:rsidP="000C33B0">
      <w:pPr>
        <w:spacing w:before="120" w:after="120" w:line="276" w:lineRule="auto"/>
        <w:ind w:left="284" w:firstLine="709"/>
        <w:jc w:val="both"/>
        <w:rPr>
          <w:b/>
        </w:rPr>
      </w:pPr>
      <w:r w:rsidRPr="000C33B0">
        <w:rPr>
          <w:b/>
        </w:rPr>
        <w:t>Powiat Gołdapski</w:t>
      </w:r>
    </w:p>
    <w:p w14:paraId="0E44CEFA" w14:textId="0C267FDD" w:rsidR="000C33B0" w:rsidRPr="000C33B0" w:rsidRDefault="000C33B0" w:rsidP="000C33B0">
      <w:pPr>
        <w:spacing w:after="0"/>
        <w:ind w:left="993"/>
        <w:rPr>
          <w:rFonts w:cs="Times New Roman"/>
        </w:rPr>
      </w:pPr>
      <w:r w:rsidRPr="000C33B0">
        <w:rPr>
          <w:rFonts w:cs="Times New Roman"/>
        </w:rPr>
        <w:t>Starostwo Powiatowe w Gołdapi</w:t>
      </w:r>
    </w:p>
    <w:p w14:paraId="00C4FF07" w14:textId="77777777" w:rsidR="000C33B0" w:rsidRPr="000C33B0" w:rsidRDefault="000C33B0" w:rsidP="000C33B0">
      <w:pPr>
        <w:spacing w:after="0"/>
        <w:ind w:left="993"/>
        <w:rPr>
          <w:rFonts w:cs="Times New Roman"/>
        </w:rPr>
      </w:pPr>
      <w:r w:rsidRPr="000C33B0">
        <w:rPr>
          <w:rFonts w:cs="Times New Roman"/>
        </w:rPr>
        <w:t>ul. Krótka 1</w:t>
      </w:r>
    </w:p>
    <w:p w14:paraId="2078577B" w14:textId="77777777" w:rsidR="000C33B0" w:rsidRPr="000C33B0" w:rsidRDefault="000C33B0" w:rsidP="000C33B0">
      <w:pPr>
        <w:spacing w:after="0"/>
        <w:ind w:left="993"/>
        <w:rPr>
          <w:rFonts w:cs="Times New Roman"/>
        </w:rPr>
      </w:pPr>
      <w:r w:rsidRPr="000C33B0">
        <w:rPr>
          <w:rFonts w:cs="Times New Roman"/>
        </w:rPr>
        <w:t>19-500 Gołdap</w:t>
      </w:r>
    </w:p>
    <w:p w14:paraId="4F5E07A2" w14:textId="77777777" w:rsidR="00CC0DB5" w:rsidRPr="000C33B0" w:rsidRDefault="00CC0DB5" w:rsidP="00CC0DB5">
      <w:pPr>
        <w:spacing w:before="120" w:after="120" w:line="276" w:lineRule="auto"/>
        <w:jc w:val="both"/>
      </w:pPr>
    </w:p>
    <w:p w14:paraId="6E09867D" w14:textId="4BB04417" w:rsidR="00CC0DB5" w:rsidRPr="000C33B0" w:rsidRDefault="00CC0DB5" w:rsidP="00CC0DB5">
      <w:pPr>
        <w:pStyle w:val="Nagwek2"/>
      </w:pPr>
      <w:bookmarkStart w:id="3" w:name="_Toc511640194"/>
      <w:r w:rsidRPr="000C33B0">
        <w:t>Termin i Harmonogram Wykonania Zamówienia</w:t>
      </w:r>
      <w:bookmarkEnd w:id="3"/>
      <w:r w:rsidRPr="000C33B0">
        <w:t xml:space="preserve"> </w:t>
      </w:r>
    </w:p>
    <w:p w14:paraId="29B0C720" w14:textId="38A2A18D" w:rsidR="00CC0DB5" w:rsidRDefault="00CC0DB5" w:rsidP="00CC0DB5">
      <w:pPr>
        <w:spacing w:before="120" w:after="120" w:line="276" w:lineRule="auto"/>
        <w:ind w:firstLine="709"/>
        <w:jc w:val="both"/>
      </w:pPr>
      <w:r w:rsidRPr="000C33B0">
        <w:t xml:space="preserve">Przedmiot umowy musi być zrealizowany zgodnie z Harmonogramem </w:t>
      </w:r>
      <w:r w:rsidR="00583024" w:rsidRPr="000C33B0">
        <w:t xml:space="preserve">w </w:t>
      </w:r>
      <w:r w:rsidRPr="000C33B0">
        <w:t xml:space="preserve">nie przekraczalnym terminie </w:t>
      </w:r>
      <w:r w:rsidR="00622FC0">
        <w:rPr>
          <w:b/>
        </w:rPr>
        <w:t>określonym w tabeli poniżej</w:t>
      </w:r>
      <w:r w:rsidRPr="000C33B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366"/>
        <w:gridCol w:w="2399"/>
      </w:tblGrid>
      <w:tr w:rsidR="00E90549" w:rsidRPr="00335E69" w14:paraId="1E957EDD" w14:textId="77777777" w:rsidTr="00E90549">
        <w:trPr>
          <w:trHeight w:val="278"/>
          <w:jc w:val="center"/>
        </w:trPr>
        <w:tc>
          <w:tcPr>
            <w:tcW w:w="5366" w:type="dxa"/>
            <w:tcBorders>
              <w:top w:val="single" w:sz="6" w:space="0" w:color="000000"/>
              <w:left w:val="single" w:sz="6" w:space="0" w:color="000000"/>
              <w:bottom w:val="single" w:sz="6" w:space="0" w:color="000000"/>
              <w:right w:val="single" w:sz="6" w:space="0" w:color="000000"/>
            </w:tcBorders>
          </w:tcPr>
          <w:p w14:paraId="5A4FBAA6" w14:textId="77777777" w:rsidR="00E90549" w:rsidRPr="00E90549" w:rsidRDefault="00E90549" w:rsidP="00D902D4">
            <w:pPr>
              <w:spacing w:before="120" w:after="120" w:line="276" w:lineRule="auto"/>
            </w:pPr>
            <w:r w:rsidRPr="00E90549">
              <w:t>Nazwa zadania</w:t>
            </w:r>
          </w:p>
        </w:tc>
        <w:tc>
          <w:tcPr>
            <w:tcW w:w="2399" w:type="dxa"/>
            <w:tcBorders>
              <w:top w:val="single" w:sz="6" w:space="0" w:color="000000"/>
              <w:left w:val="single" w:sz="6" w:space="0" w:color="000000"/>
              <w:bottom w:val="single" w:sz="6" w:space="0" w:color="000000"/>
              <w:right w:val="single" w:sz="6" w:space="0" w:color="000000"/>
            </w:tcBorders>
          </w:tcPr>
          <w:p w14:paraId="3FB85B5B" w14:textId="77777777" w:rsidR="00E90549" w:rsidRPr="00335E69" w:rsidRDefault="00E90549" w:rsidP="00D902D4">
            <w:pPr>
              <w:spacing w:before="120" w:after="120" w:line="276" w:lineRule="auto"/>
              <w:rPr>
                <w:b/>
              </w:rPr>
            </w:pPr>
            <w:r w:rsidRPr="00335E69">
              <w:rPr>
                <w:b/>
              </w:rPr>
              <w:t>Termin realizacji</w:t>
            </w:r>
          </w:p>
        </w:tc>
      </w:tr>
      <w:tr w:rsidR="00E90549" w:rsidRPr="006A1F88" w14:paraId="4F2E14C7" w14:textId="77777777" w:rsidTr="00E90549">
        <w:trPr>
          <w:trHeight w:val="278"/>
          <w:jc w:val="center"/>
        </w:trPr>
        <w:tc>
          <w:tcPr>
            <w:tcW w:w="5366" w:type="dxa"/>
          </w:tcPr>
          <w:p w14:paraId="2064CF08" w14:textId="2E1FA5A9" w:rsidR="00E90549" w:rsidRDefault="00E90549" w:rsidP="00F429DA">
            <w:pPr>
              <w:spacing w:before="120" w:after="120" w:line="276" w:lineRule="auto"/>
            </w:pPr>
            <w:r>
              <w:t xml:space="preserve">Dostawa sprzętu serwerowego i urządzeń </w:t>
            </w:r>
          </w:p>
        </w:tc>
        <w:tc>
          <w:tcPr>
            <w:tcW w:w="2399" w:type="dxa"/>
            <w:vMerge w:val="restart"/>
          </w:tcPr>
          <w:p w14:paraId="56672CCA" w14:textId="5FA34F58" w:rsidR="00E90549" w:rsidRPr="006A1F88" w:rsidRDefault="00B80552" w:rsidP="00B55C76">
            <w:pPr>
              <w:spacing w:before="120" w:after="120" w:line="276" w:lineRule="auto"/>
              <w:rPr>
                <w:highlight w:val="yellow"/>
              </w:rPr>
            </w:pPr>
            <w:r>
              <w:rPr>
                <w:b/>
              </w:rPr>
              <w:t>d</w:t>
            </w:r>
            <w:r w:rsidR="00E90549">
              <w:rPr>
                <w:b/>
              </w:rPr>
              <w:t>o dnia 30.09.2018 r.</w:t>
            </w:r>
          </w:p>
        </w:tc>
      </w:tr>
      <w:tr w:rsidR="00E90549" w:rsidRPr="00E7024E" w14:paraId="73841DA5" w14:textId="77777777" w:rsidTr="00E90549">
        <w:trPr>
          <w:trHeight w:val="277"/>
          <w:jc w:val="center"/>
        </w:trPr>
        <w:tc>
          <w:tcPr>
            <w:tcW w:w="5366" w:type="dxa"/>
          </w:tcPr>
          <w:p w14:paraId="6C006F07" w14:textId="3BE4BD5D" w:rsidR="00E90549" w:rsidRDefault="00E90549" w:rsidP="00F429DA">
            <w:pPr>
              <w:spacing w:before="120" w:after="120" w:line="276" w:lineRule="auto"/>
            </w:pPr>
            <w:r>
              <w:t>W tym montaż i uruchomienie sprzętu serwerowego i urządzeń nie dłużej niż 14 dni – (praca po godzinach pracy urzędu w dni wolne lub na stanowiskach na których pracują osoby nieobecne w pracy).</w:t>
            </w:r>
          </w:p>
        </w:tc>
        <w:tc>
          <w:tcPr>
            <w:tcW w:w="2399" w:type="dxa"/>
            <w:vMerge/>
          </w:tcPr>
          <w:p w14:paraId="67B05A46" w14:textId="77777777" w:rsidR="00E90549" w:rsidRPr="00E7024E" w:rsidRDefault="00E90549" w:rsidP="00B55C76">
            <w:pPr>
              <w:spacing w:before="120" w:after="120" w:line="276" w:lineRule="auto"/>
              <w:rPr>
                <w:b/>
              </w:rPr>
            </w:pPr>
          </w:p>
        </w:tc>
      </w:tr>
      <w:tr w:rsidR="00E90549" w:rsidRPr="00335E69" w14:paraId="210637F7" w14:textId="77777777" w:rsidTr="00E90549">
        <w:trPr>
          <w:jc w:val="center"/>
        </w:trPr>
        <w:tc>
          <w:tcPr>
            <w:tcW w:w="5366" w:type="dxa"/>
          </w:tcPr>
          <w:p w14:paraId="28B36823" w14:textId="77777777" w:rsidR="00E90549" w:rsidRPr="00335E69" w:rsidRDefault="00E90549" w:rsidP="00D902D4">
            <w:pPr>
              <w:spacing w:before="120" w:after="120" w:line="276" w:lineRule="auto"/>
            </w:pPr>
            <w:r w:rsidRPr="00335E69">
              <w:t>Utworzenie e-usług publicznych wraz z uruchomieniem funkcjonalności płatności on-line oraz dostosowaniem strony geoportalu do standardu WCAG 2.0</w:t>
            </w:r>
          </w:p>
        </w:tc>
        <w:tc>
          <w:tcPr>
            <w:tcW w:w="2399" w:type="dxa"/>
          </w:tcPr>
          <w:p w14:paraId="05AEE14F" w14:textId="77777777" w:rsidR="00E90549" w:rsidRPr="00335E69" w:rsidRDefault="00E90549" w:rsidP="00D902D4">
            <w:pPr>
              <w:spacing w:before="120" w:after="120" w:line="276" w:lineRule="auto"/>
              <w:rPr>
                <w:b/>
              </w:rPr>
            </w:pPr>
            <w:r w:rsidRPr="00335E69">
              <w:rPr>
                <w:b/>
              </w:rPr>
              <w:t>do dnia 31.03.2019</w:t>
            </w:r>
          </w:p>
        </w:tc>
      </w:tr>
      <w:tr w:rsidR="00E90549" w:rsidRPr="00335E69" w14:paraId="0FACBD9C" w14:textId="77777777" w:rsidTr="00E90549">
        <w:trPr>
          <w:trHeight w:val="634"/>
          <w:jc w:val="center"/>
        </w:trPr>
        <w:tc>
          <w:tcPr>
            <w:tcW w:w="5366" w:type="dxa"/>
          </w:tcPr>
          <w:p w14:paraId="700BB066" w14:textId="77777777" w:rsidR="00E90549" w:rsidRPr="00335E69" w:rsidRDefault="00E90549" w:rsidP="00D902D4">
            <w:pPr>
              <w:spacing w:before="120" w:after="120" w:line="276" w:lineRule="auto"/>
            </w:pPr>
            <w:r w:rsidRPr="00335E69">
              <w:t>Szyna usług integrująca usługi ePUAP, EZD i systemy dziedzinowe</w:t>
            </w:r>
          </w:p>
        </w:tc>
        <w:tc>
          <w:tcPr>
            <w:tcW w:w="2399" w:type="dxa"/>
          </w:tcPr>
          <w:p w14:paraId="0B7B2E52" w14:textId="77777777" w:rsidR="00E90549" w:rsidRPr="00335E69" w:rsidRDefault="00E90549" w:rsidP="00D902D4">
            <w:pPr>
              <w:spacing w:before="120" w:after="120" w:line="276" w:lineRule="auto"/>
            </w:pPr>
            <w:r w:rsidRPr="00335E69">
              <w:rPr>
                <w:b/>
              </w:rPr>
              <w:t>do dnia 31.12.2018</w:t>
            </w:r>
          </w:p>
        </w:tc>
      </w:tr>
      <w:tr w:rsidR="00E90549" w:rsidRPr="00335E69" w14:paraId="65A9FE01" w14:textId="77777777" w:rsidTr="00E90549">
        <w:trPr>
          <w:jc w:val="center"/>
        </w:trPr>
        <w:tc>
          <w:tcPr>
            <w:tcW w:w="5366" w:type="dxa"/>
          </w:tcPr>
          <w:p w14:paraId="2A77962D" w14:textId="77777777" w:rsidR="00E90549" w:rsidRPr="00335E69" w:rsidRDefault="00E90549" w:rsidP="00D902D4">
            <w:pPr>
              <w:spacing w:before="120" w:after="120" w:line="276" w:lineRule="auto"/>
            </w:pPr>
            <w:r w:rsidRPr="00335E69">
              <w:t>Modernizacja systemów dziedzinowych</w:t>
            </w:r>
          </w:p>
        </w:tc>
        <w:tc>
          <w:tcPr>
            <w:tcW w:w="2399" w:type="dxa"/>
          </w:tcPr>
          <w:p w14:paraId="48C917FC" w14:textId="77777777" w:rsidR="00E90549" w:rsidRPr="00335E69" w:rsidRDefault="00E90549" w:rsidP="00D902D4">
            <w:pPr>
              <w:spacing w:before="120" w:after="120" w:line="276" w:lineRule="auto"/>
              <w:rPr>
                <w:b/>
              </w:rPr>
            </w:pPr>
            <w:r w:rsidRPr="00335E69">
              <w:rPr>
                <w:b/>
              </w:rPr>
              <w:t>do dnia 31.12.2018</w:t>
            </w:r>
          </w:p>
        </w:tc>
      </w:tr>
      <w:tr w:rsidR="00E90549" w:rsidRPr="00335E69" w14:paraId="7A070532" w14:textId="77777777" w:rsidTr="00E90549">
        <w:trPr>
          <w:jc w:val="center"/>
        </w:trPr>
        <w:tc>
          <w:tcPr>
            <w:tcW w:w="5366" w:type="dxa"/>
          </w:tcPr>
          <w:p w14:paraId="3427AF68" w14:textId="0DFB52E3" w:rsidR="00E90549" w:rsidRPr="00335E69" w:rsidRDefault="00E90549" w:rsidP="00E90549">
            <w:pPr>
              <w:spacing w:before="120" w:after="120" w:line="276" w:lineRule="auto"/>
            </w:pPr>
            <w:r w:rsidRPr="00335E69">
              <w:t>Pl</w:t>
            </w:r>
            <w:r>
              <w:t>atforma GIS (budowa geoportalu)</w:t>
            </w:r>
          </w:p>
        </w:tc>
        <w:tc>
          <w:tcPr>
            <w:tcW w:w="2399" w:type="dxa"/>
          </w:tcPr>
          <w:p w14:paraId="7180ECBD" w14:textId="77777777" w:rsidR="00E90549" w:rsidRPr="00335E69" w:rsidRDefault="00E90549" w:rsidP="00D902D4">
            <w:pPr>
              <w:spacing w:before="120" w:after="120" w:line="276" w:lineRule="auto"/>
            </w:pPr>
            <w:r w:rsidRPr="00335E69">
              <w:rPr>
                <w:b/>
              </w:rPr>
              <w:t>do dnia 31.12.2018</w:t>
            </w:r>
          </w:p>
        </w:tc>
      </w:tr>
      <w:tr w:rsidR="00B80552" w:rsidRPr="00335E69" w14:paraId="37F04BB5" w14:textId="77777777" w:rsidTr="00E90549">
        <w:trPr>
          <w:jc w:val="center"/>
        </w:trPr>
        <w:tc>
          <w:tcPr>
            <w:tcW w:w="5366" w:type="dxa"/>
          </w:tcPr>
          <w:p w14:paraId="713AFCAE" w14:textId="2ED9FA34" w:rsidR="00B80552" w:rsidRPr="00335E69" w:rsidRDefault="00B80552" w:rsidP="00E90549">
            <w:pPr>
              <w:spacing w:before="120" w:after="120" w:line="276" w:lineRule="auto"/>
            </w:pPr>
            <w:r w:rsidRPr="003E4CC2">
              <w:t>Szkolenie dla pracowników z zakresu obsługi wdrożonych e-usług</w:t>
            </w:r>
          </w:p>
        </w:tc>
        <w:tc>
          <w:tcPr>
            <w:tcW w:w="2399" w:type="dxa"/>
          </w:tcPr>
          <w:p w14:paraId="7EFC8110" w14:textId="62E7CE5B" w:rsidR="00B80552" w:rsidRPr="00335E69" w:rsidRDefault="00B80552" w:rsidP="00D902D4">
            <w:pPr>
              <w:spacing w:before="120" w:after="120" w:line="276" w:lineRule="auto"/>
              <w:rPr>
                <w:b/>
              </w:rPr>
            </w:pPr>
            <w:r>
              <w:rPr>
                <w:b/>
              </w:rPr>
              <w:t>do dnia 30.06.2019</w:t>
            </w:r>
          </w:p>
        </w:tc>
      </w:tr>
    </w:tbl>
    <w:p w14:paraId="687F5572" w14:textId="77777777" w:rsidR="00E90549" w:rsidRPr="00335E69" w:rsidRDefault="00E90549" w:rsidP="00937B41">
      <w:pPr>
        <w:spacing w:before="120" w:after="120" w:line="276" w:lineRule="auto"/>
        <w:jc w:val="both"/>
      </w:pPr>
    </w:p>
    <w:p w14:paraId="0AC46F13" w14:textId="77777777" w:rsidR="00937B41" w:rsidRPr="00335E69" w:rsidRDefault="00937B41" w:rsidP="00937B41">
      <w:pPr>
        <w:spacing w:before="120" w:after="120" w:line="276" w:lineRule="auto"/>
        <w:jc w:val="both"/>
      </w:pPr>
    </w:p>
    <w:p w14:paraId="2A6E86EF" w14:textId="1744D7D8" w:rsidR="00806910" w:rsidRDefault="00964E28" w:rsidP="000477C9">
      <w:pPr>
        <w:pStyle w:val="Nagwek1"/>
      </w:pPr>
      <w:bookmarkStart w:id="4" w:name="_Toc511640195"/>
      <w:r>
        <w:lastRenderedPageBreak/>
        <w:t>Parametry techniczne oraz wymagania dla sprzętu</w:t>
      </w:r>
      <w:bookmarkEnd w:id="4"/>
    </w:p>
    <w:p w14:paraId="4D4B613D" w14:textId="6F1697CD" w:rsidR="00263A4B" w:rsidRDefault="00263A4B" w:rsidP="00897988">
      <w:pPr>
        <w:spacing w:before="120" w:after="120" w:line="276" w:lineRule="auto"/>
        <w:jc w:val="both"/>
        <w:rPr>
          <w:lang w:eastAsia="pl-PL"/>
        </w:rPr>
      </w:pPr>
      <w:bookmarkStart w:id="5" w:name="_Toc487659818"/>
      <w:r w:rsidRPr="006C3195">
        <w:rPr>
          <w:lang w:eastAsia="pl-PL"/>
        </w:rPr>
        <w:t xml:space="preserve">W </w:t>
      </w:r>
      <w:r>
        <w:rPr>
          <w:lang w:eastAsia="pl-PL"/>
        </w:rPr>
        <w:t>ramach niniejszego zadania do Powiatu Gołdapskiego mają zostać dostarczone, zainstalowane i uruchomione poniżej przedstawiony elementy infrastruktury sprzętowej:</w:t>
      </w:r>
    </w:p>
    <w:p w14:paraId="50CA9553" w14:textId="25EA4626" w:rsidR="00263A4B" w:rsidRDefault="00263A4B" w:rsidP="00263A4B">
      <w:pPr>
        <w:pStyle w:val="Akapitzlist"/>
        <w:numPr>
          <w:ilvl w:val="0"/>
          <w:numId w:val="22"/>
        </w:numPr>
        <w:spacing w:before="120" w:after="120" w:line="276" w:lineRule="auto"/>
        <w:rPr>
          <w:lang w:eastAsia="pl-PL"/>
        </w:rPr>
      </w:pPr>
      <w:r>
        <w:rPr>
          <w:lang w:eastAsia="pl-PL"/>
        </w:rPr>
        <w:t>Serwer,</w:t>
      </w:r>
    </w:p>
    <w:p w14:paraId="2791DC20" w14:textId="75870A2B" w:rsidR="00263A4B" w:rsidRDefault="00263A4B" w:rsidP="00263A4B">
      <w:pPr>
        <w:pStyle w:val="Akapitzlist"/>
        <w:numPr>
          <w:ilvl w:val="0"/>
          <w:numId w:val="22"/>
        </w:numPr>
        <w:spacing w:before="120" w:after="120" w:line="276" w:lineRule="auto"/>
        <w:rPr>
          <w:lang w:eastAsia="pl-PL"/>
        </w:rPr>
      </w:pPr>
      <w:r w:rsidRPr="00263A4B">
        <w:rPr>
          <w:lang w:eastAsia="pl-PL"/>
        </w:rPr>
        <w:t>Centralny UPS</w:t>
      </w:r>
      <w:r>
        <w:rPr>
          <w:lang w:eastAsia="pl-PL"/>
        </w:rPr>
        <w:t>,</w:t>
      </w:r>
    </w:p>
    <w:p w14:paraId="129B93F0" w14:textId="02D68125" w:rsidR="00263A4B" w:rsidRDefault="00263A4B" w:rsidP="00263A4B">
      <w:pPr>
        <w:pStyle w:val="Akapitzlist"/>
        <w:numPr>
          <w:ilvl w:val="0"/>
          <w:numId w:val="22"/>
        </w:numPr>
        <w:spacing w:before="120" w:after="120" w:line="276" w:lineRule="auto"/>
        <w:rPr>
          <w:lang w:eastAsia="pl-PL"/>
        </w:rPr>
      </w:pPr>
      <w:r w:rsidRPr="00263A4B">
        <w:rPr>
          <w:lang w:eastAsia="pl-PL"/>
        </w:rPr>
        <w:t>UTM</w:t>
      </w:r>
      <w:r>
        <w:rPr>
          <w:lang w:eastAsia="pl-PL"/>
        </w:rPr>
        <w:t>,</w:t>
      </w:r>
    </w:p>
    <w:p w14:paraId="2BADD35F" w14:textId="4692A526" w:rsidR="00263A4B" w:rsidRDefault="00263A4B" w:rsidP="00263A4B">
      <w:pPr>
        <w:pStyle w:val="Akapitzlist"/>
        <w:numPr>
          <w:ilvl w:val="0"/>
          <w:numId w:val="22"/>
        </w:numPr>
        <w:spacing w:before="120" w:after="120" w:line="276" w:lineRule="auto"/>
        <w:rPr>
          <w:lang w:eastAsia="pl-PL"/>
        </w:rPr>
      </w:pPr>
      <w:r>
        <w:rPr>
          <w:lang w:eastAsia="pl-PL"/>
        </w:rPr>
        <w:t>Serwer NAS.</w:t>
      </w:r>
    </w:p>
    <w:bookmarkEnd w:id="5"/>
    <w:p w14:paraId="6EF14EF4" w14:textId="77777777" w:rsidR="00345098" w:rsidRDefault="00345098" w:rsidP="00345098">
      <w:pPr>
        <w:pStyle w:val="Nagwek2"/>
        <w:numPr>
          <w:ilvl w:val="0"/>
          <w:numId w:val="0"/>
        </w:numPr>
        <w:rPr>
          <w:rFonts w:asciiTheme="minorHAnsi" w:hAnsiTheme="minorHAnsi"/>
          <w:sz w:val="20"/>
          <w:szCs w:val="20"/>
        </w:rPr>
      </w:pPr>
    </w:p>
    <w:p w14:paraId="08093849" w14:textId="03FE3984" w:rsidR="001F0A4A" w:rsidRPr="00345098" w:rsidRDefault="00345098" w:rsidP="00345098">
      <w:pPr>
        <w:pStyle w:val="Nagwek2"/>
        <w:numPr>
          <w:ilvl w:val="0"/>
          <w:numId w:val="0"/>
        </w:numPr>
        <w:ind w:left="576" w:hanging="576"/>
      </w:pPr>
      <w:bookmarkStart w:id="6" w:name="_Toc511640196"/>
      <w:r>
        <w:t xml:space="preserve">2.1 </w:t>
      </w:r>
      <w:r w:rsidR="001F0A4A" w:rsidRPr="00345098">
        <w:t>Serwer</w:t>
      </w:r>
      <w:bookmarkEnd w:id="6"/>
      <w:r w:rsidR="001F0A4A" w:rsidRPr="00345098">
        <w:t xml:space="preserve"> </w:t>
      </w:r>
    </w:p>
    <w:tbl>
      <w:tblPr>
        <w:tblW w:w="9083" w:type="dxa"/>
        <w:tblInd w:w="-10" w:type="dxa"/>
        <w:tblLayout w:type="fixed"/>
        <w:tblCellMar>
          <w:left w:w="0" w:type="dxa"/>
          <w:right w:w="0" w:type="dxa"/>
        </w:tblCellMar>
        <w:tblLook w:val="0000" w:firstRow="0" w:lastRow="0" w:firstColumn="0" w:lastColumn="0" w:noHBand="0" w:noVBand="0"/>
      </w:tblPr>
      <w:tblGrid>
        <w:gridCol w:w="1418"/>
        <w:gridCol w:w="7654"/>
        <w:gridCol w:w="11"/>
      </w:tblGrid>
      <w:tr w:rsidR="001F0A4A" w:rsidRPr="00BF757B" w14:paraId="5D141A57" w14:textId="77777777" w:rsidTr="00B55C76">
        <w:trPr>
          <w:gridAfter w:val="1"/>
          <w:wAfter w:w="11" w:type="dxa"/>
          <w:trHeight w:val="464"/>
        </w:trPr>
        <w:tc>
          <w:tcPr>
            <w:tcW w:w="9072" w:type="dxa"/>
            <w:gridSpan w:val="2"/>
            <w:tcBorders>
              <w:top w:val="single" w:sz="8" w:space="0" w:color="000000"/>
              <w:left w:val="single" w:sz="8" w:space="0" w:color="000000"/>
              <w:bottom w:val="single" w:sz="4" w:space="0" w:color="000000"/>
              <w:right w:val="single" w:sz="8" w:space="0" w:color="000000"/>
            </w:tcBorders>
            <w:tcMar>
              <w:left w:w="108" w:type="dxa"/>
              <w:right w:w="108" w:type="dxa"/>
            </w:tcMar>
            <w:vAlign w:val="center"/>
          </w:tcPr>
          <w:p w14:paraId="64C10CC7" w14:textId="77777777" w:rsidR="001F0A4A" w:rsidRPr="00BF757B" w:rsidRDefault="001F0A4A" w:rsidP="00B55C76">
            <w:pPr>
              <w:spacing w:after="0" w:line="240" w:lineRule="auto"/>
              <w:rPr>
                <w:sz w:val="20"/>
                <w:szCs w:val="20"/>
              </w:rPr>
            </w:pPr>
            <w:bookmarkStart w:id="7" w:name="OLE_LINK1"/>
            <w:r w:rsidRPr="00BF757B">
              <w:rPr>
                <w:b/>
                <w:bCs/>
                <w:sz w:val="20"/>
                <w:szCs w:val="20"/>
              </w:rPr>
              <w:t>Serwer - 1 szt.</w:t>
            </w:r>
          </w:p>
        </w:tc>
      </w:tr>
      <w:tr w:rsidR="001F0A4A" w:rsidRPr="00BF757B" w14:paraId="3B621589"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435298" w14:textId="77777777" w:rsidR="001F0A4A" w:rsidRPr="00BF757B" w:rsidRDefault="001F0A4A" w:rsidP="00B55C76">
            <w:pPr>
              <w:spacing w:after="0" w:line="240" w:lineRule="auto"/>
              <w:jc w:val="center"/>
              <w:rPr>
                <w:sz w:val="20"/>
                <w:szCs w:val="20"/>
              </w:rPr>
            </w:pPr>
            <w:r w:rsidRPr="00BF757B">
              <w:rPr>
                <w:b/>
                <w:bCs/>
                <w:sz w:val="20"/>
                <w:szCs w:val="20"/>
              </w:rPr>
              <w:t>Parametr</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C48D01" w14:textId="77777777" w:rsidR="001F0A4A" w:rsidRPr="00BF757B" w:rsidRDefault="001F0A4A" w:rsidP="00B55C76">
            <w:pPr>
              <w:spacing w:after="0" w:line="240" w:lineRule="auto"/>
              <w:jc w:val="center"/>
              <w:rPr>
                <w:sz w:val="20"/>
                <w:szCs w:val="20"/>
              </w:rPr>
            </w:pPr>
            <w:r w:rsidRPr="00BF757B">
              <w:rPr>
                <w:b/>
                <w:bCs/>
                <w:sz w:val="20"/>
                <w:szCs w:val="20"/>
              </w:rPr>
              <w:t>Wartości minimalne</w:t>
            </w:r>
          </w:p>
        </w:tc>
      </w:tr>
      <w:bookmarkEnd w:id="7"/>
      <w:tr w:rsidR="001F0A4A" w:rsidRPr="00BF757B" w14:paraId="2FBFD91A"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E10F1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Obudowa</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0DF6C0" w14:textId="09434E62" w:rsidR="001F0A4A" w:rsidRPr="00BF757B" w:rsidRDefault="001F0A4A" w:rsidP="00B0138E">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Maksymalnie </w:t>
            </w:r>
            <w:r w:rsidR="00B0138E">
              <w:rPr>
                <w:rFonts w:eastAsia="Times New Roman"/>
                <w:color w:val="000000"/>
                <w:sz w:val="20"/>
                <w:szCs w:val="20"/>
                <w:lang w:eastAsia="pl-PL"/>
              </w:rPr>
              <w:t>2</w:t>
            </w:r>
            <w:r w:rsidRPr="00BF757B">
              <w:rPr>
                <w:rFonts w:eastAsia="Times New Roman"/>
                <w:color w:val="000000"/>
                <w:sz w:val="20"/>
                <w:szCs w:val="20"/>
                <w:lang w:eastAsia="pl-PL"/>
              </w:rPr>
              <w:t>U RACK 19</w:t>
            </w:r>
            <w:r w:rsidR="00B0138E">
              <w:rPr>
                <w:rFonts w:eastAsia="Times New Roman"/>
                <w:color w:val="000000"/>
                <w:sz w:val="20"/>
                <w:szCs w:val="20"/>
                <w:lang w:eastAsia="pl-PL"/>
              </w:rPr>
              <w:t xml:space="preserve"> </w:t>
            </w:r>
            <w:r w:rsidRPr="00BF757B">
              <w:rPr>
                <w:rFonts w:eastAsia="Times New Roman"/>
                <w:color w:val="000000"/>
                <w:sz w:val="20"/>
                <w:szCs w:val="20"/>
                <w:lang w:eastAsia="pl-PL"/>
              </w:rPr>
              <w:t>cali wraz ze wszystkimi elementami niezbędnymi do zamontowania serwera w szafie rack wraz z panelem frontowym zabezpieczającym dyski przed ich nieautoryzowanym wyciągnięciem.</w:t>
            </w:r>
          </w:p>
        </w:tc>
      </w:tr>
      <w:tr w:rsidR="001F0A4A" w:rsidRPr="00BF757B" w14:paraId="145394F4"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F87A8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Płyta główna</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80B2AD"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Płyta główna z możliwością instalacji minimum dwóch fizycznych procesorów 22, 20, 18, 16, 14, 12, 10, 8, 6, 4 rdzeniowych.</w:t>
            </w:r>
          </w:p>
        </w:tc>
      </w:tr>
      <w:tr w:rsidR="001F0A4A" w:rsidRPr="00BF757B" w14:paraId="24F3DE08"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862317"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Procesor</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FD0A03"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Minimum dwa procesory min.4-rdzeniowe, min.3,5GHz osiągające (z zaoferowanym serwerem) w testach SPECint_rate2006 wynik nie gorszy niż 495 punktów. </w:t>
            </w:r>
          </w:p>
          <w:p w14:paraId="3775FB11"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Wynik testu musi być publikowany na stronie </w:t>
            </w:r>
            <w:hyperlink r:id="rId8" w:tgtFrame="_blank" w:history="1">
              <w:r w:rsidRPr="00BF757B">
                <w:rPr>
                  <w:rFonts w:eastAsia="Times New Roman"/>
                  <w:color w:val="000000"/>
                  <w:sz w:val="20"/>
                  <w:szCs w:val="20"/>
                  <w:u w:val="single"/>
                  <w:lang w:eastAsia="pl-PL"/>
                </w:rPr>
                <w:t>www.spec.org</w:t>
              </w:r>
            </w:hyperlink>
            <w:r w:rsidRPr="00BF757B">
              <w:rPr>
                <w:rFonts w:eastAsia="Times New Roman"/>
                <w:sz w:val="20"/>
                <w:szCs w:val="20"/>
                <w:lang w:eastAsia="pl-PL"/>
              </w:rPr>
              <w:t xml:space="preserve"> (załączyć wydruk ze strony do oferty).</w:t>
            </w:r>
          </w:p>
          <w:p w14:paraId="442D9D2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b/>
                <w:sz w:val="20"/>
                <w:szCs w:val="20"/>
                <w:lang w:eastAsia="pl-PL"/>
              </w:rPr>
              <w:t>Dokumenty potwierdzające spełnienie powyższych wymagań załączyć na wezwanie Zamawiającego zgodnie z art. 26 ust. 2 ustawy prawo zamówień publicznych</w:t>
            </w:r>
          </w:p>
        </w:tc>
      </w:tr>
      <w:tr w:rsidR="001F0A4A" w:rsidRPr="00BF757B" w14:paraId="1E59233A"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999719"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Pamięć operacyjna</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466AC8" w14:textId="77777777" w:rsidR="001F0A4A" w:rsidRDefault="001F0A4A" w:rsidP="00B55C76">
            <w:pPr>
              <w:spacing w:after="0" w:line="240" w:lineRule="auto"/>
              <w:ind w:right="-1"/>
              <w:textAlignment w:val="baseline"/>
              <w:rPr>
                <w:rFonts w:eastAsia="Times New Roman"/>
                <w:color w:val="000000"/>
                <w:sz w:val="20"/>
                <w:szCs w:val="20"/>
                <w:lang w:eastAsia="pl-PL"/>
              </w:rPr>
            </w:pPr>
            <w:r w:rsidRPr="003C56F2">
              <w:rPr>
                <w:rFonts w:eastAsia="Times New Roman"/>
                <w:color w:val="000000"/>
                <w:sz w:val="20"/>
                <w:szCs w:val="20"/>
                <w:lang w:eastAsia="pl-PL"/>
              </w:rPr>
              <w:t xml:space="preserve">Minimum </w:t>
            </w:r>
            <w:r>
              <w:rPr>
                <w:rFonts w:eastAsia="Times New Roman"/>
                <w:color w:val="000000"/>
                <w:sz w:val="20"/>
                <w:szCs w:val="20"/>
                <w:lang w:eastAsia="pl-PL"/>
              </w:rPr>
              <w:t xml:space="preserve">64 </w:t>
            </w:r>
            <w:r w:rsidRPr="003C56F2">
              <w:rPr>
                <w:rFonts w:eastAsia="Times New Roman"/>
                <w:color w:val="000000"/>
                <w:sz w:val="20"/>
                <w:szCs w:val="20"/>
                <w:lang w:eastAsia="pl-PL"/>
              </w:rPr>
              <w:t>GB w modułach dwubankowych (8x 16GB) w technologii RDIMM DDR4 i częstotliwości max wspieranej przez zaoferowany procesor.</w:t>
            </w:r>
            <w:r>
              <w:rPr>
                <w:rFonts w:eastAsia="Times New Roman"/>
                <w:color w:val="000000"/>
                <w:sz w:val="20"/>
                <w:szCs w:val="20"/>
                <w:lang w:eastAsia="pl-PL"/>
              </w:rPr>
              <w:t xml:space="preserve"> </w:t>
            </w:r>
          </w:p>
          <w:p w14:paraId="757B462E"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Serwer umożliwia możliwość rozbudowy do minimum 3TB</w:t>
            </w:r>
          </w:p>
          <w:p w14:paraId="15405683"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Minimum 24 sloty na pamięć.</w:t>
            </w:r>
          </w:p>
          <w:p w14:paraId="6043A68C"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Zabezpieczenia pamięci: min. Advanced ECC </w:t>
            </w:r>
          </w:p>
        </w:tc>
      </w:tr>
      <w:tr w:rsidR="001F0A4A" w:rsidRPr="00BF757B" w14:paraId="6A558B6A"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A91DCB"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Sloty rozszerzeń</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E8D7A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Minimum 2 sloty PCI-Express Generacji 3 w tym minimum jeden slot x16 (prędkość slotu – bus width) pełnej wysokości oraz minimum jeden slot x8 (prędkość slotu – bus width).</w:t>
            </w:r>
          </w:p>
          <w:p w14:paraId="25A5F284"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Możliwość rozbudowy o dodatkowy, trzeci slot PCI-Express Generacji 3 x16 (prędkość slotu – bus width).</w:t>
            </w:r>
            <w:r w:rsidRPr="00BF757B">
              <w:rPr>
                <w:rFonts w:eastAsia="Times New Roman"/>
                <w:sz w:val="20"/>
                <w:szCs w:val="20"/>
                <w:lang w:eastAsia="pl-PL"/>
              </w:rPr>
              <w:t> </w:t>
            </w:r>
          </w:p>
        </w:tc>
      </w:tr>
      <w:tr w:rsidR="001F0A4A" w:rsidRPr="00BF757B" w14:paraId="4632258E"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D25D1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Dysk twardy</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491CC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Możliwość zainstalowania do 8 dysków typu Hot Swap, SAS/SATA/SSD, 2,5”.</w:t>
            </w:r>
          </w:p>
          <w:p w14:paraId="6AE2FD8D"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Zainstalowane: </w:t>
            </w:r>
            <w:r>
              <w:rPr>
                <w:rFonts w:eastAsia="Times New Roman"/>
                <w:color w:val="000000"/>
                <w:sz w:val="20"/>
                <w:szCs w:val="20"/>
                <w:lang w:eastAsia="pl-PL"/>
              </w:rPr>
              <w:t xml:space="preserve">6 </w:t>
            </w:r>
            <w:r w:rsidRPr="00BF757B">
              <w:rPr>
                <w:rFonts w:eastAsia="Times New Roman"/>
                <w:color w:val="000000"/>
                <w:sz w:val="20"/>
                <w:szCs w:val="20"/>
                <w:lang w:eastAsia="pl-PL"/>
              </w:rPr>
              <w:t>dysków o pojemności min. 2TB 7,2k rpm NL-SAS 12G</w:t>
            </w:r>
            <w:r w:rsidRPr="00BF757B">
              <w:rPr>
                <w:rFonts w:eastAsia="Times New Roman"/>
                <w:sz w:val="20"/>
                <w:szCs w:val="20"/>
                <w:lang w:eastAsia="pl-PL"/>
              </w:rPr>
              <w:t> </w:t>
            </w:r>
          </w:p>
          <w:p w14:paraId="2125E79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Możliwość rozbudowy/rekonfiguracji serwera do obsługi 10 wewnętrznych dysków 2,5’’</w:t>
            </w:r>
          </w:p>
        </w:tc>
      </w:tr>
      <w:tr w:rsidR="001F0A4A" w:rsidRPr="00BF757B" w14:paraId="4BD3CF28"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D79E0B"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Kontroler</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D6BD39"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Kontroler macierzowy SAS 12Gb  z min. 2GB cache, z mechanizmem podtrzymywania zawartości pamięci cache w razie braku zasilania, zapewniający obsługę do min. 8 napędów dyskowych SAS oraz obsługujący poziomy: min. RAID 0/1/1+0/5/5+0/6/6+0</w:t>
            </w:r>
            <w:r w:rsidRPr="00BF757B">
              <w:rPr>
                <w:rFonts w:eastAsia="Times New Roman"/>
                <w:sz w:val="20"/>
                <w:szCs w:val="20"/>
                <w:lang w:eastAsia="pl-PL"/>
              </w:rPr>
              <w:t> </w:t>
            </w:r>
          </w:p>
          <w:p w14:paraId="37261A8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Możliwość rozbudowy pamięci cache do min. 4GB poprzez rozbudowę kontrolera lub wymianę kontrolera.</w:t>
            </w:r>
            <w:r w:rsidRPr="00BF757B">
              <w:rPr>
                <w:rFonts w:eastAsia="Times New Roman"/>
                <w:sz w:val="20"/>
                <w:szCs w:val="20"/>
                <w:lang w:eastAsia="pl-PL"/>
              </w:rPr>
              <w:t> </w:t>
            </w:r>
          </w:p>
        </w:tc>
      </w:tr>
      <w:tr w:rsidR="001F0A4A" w:rsidRPr="00BF757B" w14:paraId="0BCC866F"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BF1AE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Interfejsy sieciowe LAN</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77126A"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Minimum 4 porty </w:t>
            </w:r>
            <w:bookmarkStart w:id="8" w:name="OLE_LINK4"/>
            <w:bookmarkStart w:id="9" w:name="OLE_LINK5"/>
            <w:bookmarkStart w:id="10" w:name="OLE_LINK6"/>
            <w:r w:rsidRPr="00BF757B">
              <w:rPr>
                <w:rFonts w:eastAsia="Times New Roman"/>
                <w:color w:val="000000"/>
                <w:sz w:val="20"/>
                <w:szCs w:val="20"/>
                <w:lang w:eastAsia="pl-PL"/>
              </w:rPr>
              <w:t>Ethernet</w:t>
            </w:r>
            <w:bookmarkEnd w:id="8"/>
            <w:bookmarkEnd w:id="9"/>
            <w:bookmarkEnd w:id="10"/>
            <w:r w:rsidRPr="00BF757B">
              <w:rPr>
                <w:rFonts w:eastAsia="Times New Roman"/>
                <w:color w:val="000000"/>
                <w:sz w:val="20"/>
                <w:szCs w:val="20"/>
                <w:lang w:eastAsia="pl-PL"/>
              </w:rPr>
              <w:t xml:space="preserve"> 1GbE z funkcją Wake-On-LAN, RJ45, niezmniejszający ilości dostępnych slotów PCI-E</w:t>
            </w:r>
          </w:p>
          <w:p w14:paraId="080A3CD6" w14:textId="45C69A40"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Minimum 2 porty 10Gb SFP+ ze wsparciem RoCE, Jumbo Frames, iTunnel Offload dla VXLAN i NVGRE, niezmniejszający ilości dostępnych slotów PCI-E</w:t>
            </w:r>
            <w:r w:rsidR="00C750A8">
              <w:rPr>
                <w:rFonts w:eastAsia="Times New Roman"/>
                <w:color w:val="000000"/>
                <w:sz w:val="20"/>
                <w:szCs w:val="20"/>
                <w:lang w:eastAsia="pl-PL"/>
              </w:rPr>
              <w:t xml:space="preserve"> </w:t>
            </w:r>
            <w:bookmarkStart w:id="11" w:name="OLE_LINK2"/>
            <w:bookmarkStart w:id="12" w:name="OLE_LINK3"/>
            <w:r w:rsidR="00C750A8">
              <w:rPr>
                <w:rFonts w:eastAsia="Times New Roman"/>
                <w:color w:val="000000"/>
                <w:sz w:val="20"/>
                <w:szCs w:val="20"/>
                <w:lang w:eastAsia="pl-PL"/>
              </w:rPr>
              <w:t>wyposażone w kompatybilne moduły SFP</w:t>
            </w:r>
            <w:bookmarkEnd w:id="11"/>
            <w:bookmarkEnd w:id="12"/>
            <w:r w:rsidR="0042495F">
              <w:rPr>
                <w:rFonts w:eastAsia="Times New Roman"/>
                <w:color w:val="000000"/>
                <w:sz w:val="20"/>
                <w:szCs w:val="20"/>
                <w:lang w:eastAsia="pl-PL"/>
              </w:rPr>
              <w:t xml:space="preserve"> oraz patchcordy</w:t>
            </w:r>
          </w:p>
        </w:tc>
      </w:tr>
      <w:tr w:rsidR="001F0A4A" w:rsidRPr="00BF757B" w14:paraId="58DAB47F"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4DF5A4"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Karta graficzna</w:t>
            </w:r>
            <w:r w:rsidRPr="00BF757B">
              <w:rPr>
                <w:rFonts w:eastAsia="Times New Roman"/>
                <w:sz w:val="20"/>
                <w:szCs w:val="20"/>
                <w:lang w:eastAsia="pl-PL"/>
              </w:rPr>
              <w:t> </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D55997"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Zintegrowana karta graficzna</w:t>
            </w:r>
            <w:r w:rsidRPr="00BF757B">
              <w:rPr>
                <w:rFonts w:eastAsia="Times New Roman"/>
                <w:sz w:val="20"/>
                <w:szCs w:val="20"/>
                <w:lang w:eastAsia="pl-PL"/>
              </w:rPr>
              <w:t> </w:t>
            </w:r>
          </w:p>
        </w:tc>
      </w:tr>
      <w:tr w:rsidR="001F0A4A" w:rsidRPr="00BF757B" w14:paraId="77C27E03"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4B4048"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lastRenderedPageBreak/>
              <w:t>Porty</w:t>
            </w:r>
            <w:r w:rsidRPr="00BF757B">
              <w:rPr>
                <w:rFonts w:eastAsia="Times New Roman"/>
                <w:sz w:val="20"/>
                <w:szCs w:val="20"/>
                <w:lang w:eastAsia="pl-PL"/>
              </w:rPr>
              <w:t> </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EDE35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5 x USB 3.0 (w tym min. 2szt wewnętrzne).</w:t>
            </w:r>
          </w:p>
          <w:p w14:paraId="5F36A079"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1x VGA</w:t>
            </w:r>
            <w:r w:rsidRPr="00BF757B">
              <w:rPr>
                <w:rFonts w:eastAsia="Times New Roman"/>
                <w:sz w:val="20"/>
                <w:szCs w:val="20"/>
                <w:lang w:eastAsia="pl-PL"/>
              </w:rPr>
              <w:t> </w:t>
            </w:r>
          </w:p>
          <w:p w14:paraId="4DB71A1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Wewnętrzny slot na kartę microSD.</w:t>
            </w:r>
          </w:p>
          <w:p w14:paraId="047015C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Serwer musi posiadać możliwość rozbudowy w razie potrzeby o dodatkowe porty:</w:t>
            </w:r>
          </w:p>
          <w:p w14:paraId="5AFF788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VGA dostępny z przodu serwera,</w:t>
            </w:r>
          </w:p>
          <w:p w14:paraId="15C0F1EC"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port szeregowy z tyłu serwera,</w:t>
            </w:r>
          </w:p>
          <w:p w14:paraId="260DBAC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Ilości portów nie mogą być osiągnięte przez użycie przejściówek.</w:t>
            </w:r>
          </w:p>
        </w:tc>
      </w:tr>
      <w:tr w:rsidR="001F0A4A" w:rsidRPr="00BF757B" w14:paraId="7B407A2F"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693B9D"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Dodatkowe napędy</w:t>
            </w:r>
            <w:r w:rsidRPr="00BF757B">
              <w:rPr>
                <w:rFonts w:eastAsia="Times New Roman"/>
                <w:sz w:val="20"/>
                <w:szCs w:val="20"/>
                <w:lang w:eastAsia="pl-PL"/>
              </w:rPr>
              <w:t> </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20E01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Wbudowany napęd DVD-RW</w:t>
            </w:r>
            <w:r w:rsidRPr="00BF757B">
              <w:rPr>
                <w:rFonts w:eastAsia="Times New Roman"/>
                <w:sz w:val="20"/>
                <w:szCs w:val="20"/>
                <w:lang w:eastAsia="pl-PL"/>
              </w:rPr>
              <w:t> </w:t>
            </w:r>
          </w:p>
        </w:tc>
      </w:tr>
      <w:tr w:rsidR="001F0A4A" w:rsidRPr="00BF757B" w14:paraId="34C8EC4C"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9C5C0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Zasilacz</w:t>
            </w:r>
            <w:r w:rsidRPr="00BF757B">
              <w:rPr>
                <w:rFonts w:eastAsia="Times New Roman"/>
                <w:sz w:val="20"/>
                <w:szCs w:val="20"/>
                <w:lang w:eastAsia="pl-PL"/>
              </w:rPr>
              <w:t> </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8260D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2 zasilacze redundantne o mocy max. 500W, typ Hot-plug,</w:t>
            </w:r>
            <w:r w:rsidRPr="00BF757B">
              <w:rPr>
                <w:rFonts w:eastAsia="Times New Roman"/>
                <w:color w:val="000000"/>
                <w:sz w:val="20"/>
                <w:szCs w:val="20"/>
                <w:lang w:eastAsia="pl-PL"/>
              </w:rPr>
              <w:br/>
              <w:t>typu min. Platinum.</w:t>
            </w:r>
          </w:p>
        </w:tc>
      </w:tr>
      <w:tr w:rsidR="001F0A4A" w:rsidRPr="00BF757B" w14:paraId="76D16EBB"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1DE63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Chłodzenie</w:t>
            </w:r>
            <w:r w:rsidRPr="00BF757B">
              <w:rPr>
                <w:rFonts w:eastAsia="Times New Roman"/>
                <w:sz w:val="20"/>
                <w:szCs w:val="20"/>
                <w:lang w:eastAsia="pl-PL"/>
              </w:rPr>
              <w:t> </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14C3A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Zestaw wentylatorów redundantnych typu hot-plug</w:t>
            </w:r>
            <w:r w:rsidRPr="00BF757B">
              <w:rPr>
                <w:rFonts w:eastAsia="Times New Roman"/>
                <w:sz w:val="20"/>
                <w:szCs w:val="20"/>
                <w:lang w:eastAsia="pl-PL"/>
              </w:rPr>
              <w:t> </w:t>
            </w:r>
          </w:p>
          <w:p w14:paraId="68A40144"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Serwer musi być przygotowany do pracy w temperaturze otoczenia do 45st.C.</w:t>
            </w:r>
          </w:p>
        </w:tc>
      </w:tr>
      <w:tr w:rsidR="001F0A4A" w:rsidRPr="00BF757B" w14:paraId="2EA7D263"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9204C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Zarządzanie i obsługa</w:t>
            </w:r>
            <w:r w:rsidRPr="00BF757B">
              <w:rPr>
                <w:rFonts w:eastAsia="Times New Roman"/>
                <w:sz w:val="20"/>
                <w:szCs w:val="20"/>
                <w:lang w:eastAsia="pl-PL"/>
              </w:rPr>
              <w:t> </w:t>
            </w:r>
          </w:p>
          <w:p w14:paraId="0BCD2DAB"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techniczna</w:t>
            </w:r>
            <w:r w:rsidRPr="00BF757B">
              <w:rPr>
                <w:rFonts w:eastAsia="Times New Roman"/>
                <w:sz w:val="20"/>
                <w:szCs w:val="20"/>
                <w:lang w:eastAsia="pl-PL"/>
              </w:rPr>
              <w:t> </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5DAC8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Serwer musi być wyposażony w kartę zdalnego zarządzania (konsoli) pozwalającej na: włączenie, wyłączenie i restart serwera, podgląd logów sprzętowych serwera i karty, przejęcie pełnej konsoli tekstowej serwera niezależnie od jego stanu (także podczas startu, restartu OS) . Możliwość przejęcia zdalnej konsoli graficznej i podłączania wirtualnych napędów CD/DVD/ISO i FDD.</w:t>
            </w:r>
            <w:r w:rsidRPr="00BF757B">
              <w:rPr>
                <w:rFonts w:eastAsia="Times New Roman"/>
                <w:sz w:val="20"/>
                <w:szCs w:val="20"/>
                <w:lang w:eastAsia="pl-PL"/>
              </w:rPr>
              <w:t xml:space="preserve"> </w:t>
            </w:r>
          </w:p>
          <w:p w14:paraId="79B05B61"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Karta zdalnego zarządzania musi posiadać wbudowaną pamięć flash, minimum 4GB, w tym minimum 1GB dostępny dla użytkownika serwera.</w:t>
            </w:r>
          </w:p>
          <w:p w14:paraId="7DAE9C1C"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Rozwiązanie sprzętowe, niezależne od systemów operacyjnych, zintegrowane z płytą główną, posiadające dedykowany port RJ45.</w:t>
            </w:r>
          </w:p>
        </w:tc>
      </w:tr>
      <w:tr w:rsidR="001F0A4A" w:rsidRPr="00F81993" w14:paraId="7D658397"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3EEF5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Wsparcie dla Systemów Operacyjnych i Systemów Wirtualizacyjnych</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6FB79D" w14:textId="77777777" w:rsidR="001F0A4A" w:rsidRPr="00973453" w:rsidRDefault="001F0A4A" w:rsidP="00B55C76">
            <w:pPr>
              <w:spacing w:after="0" w:line="240" w:lineRule="auto"/>
              <w:ind w:right="-1"/>
              <w:textAlignment w:val="baseline"/>
              <w:rPr>
                <w:rFonts w:eastAsia="Times New Roman"/>
                <w:sz w:val="20"/>
                <w:szCs w:val="20"/>
                <w:lang w:val="en-US" w:eastAsia="pl-PL"/>
              </w:rPr>
            </w:pPr>
            <w:r w:rsidRPr="00973453">
              <w:rPr>
                <w:rFonts w:eastAsia="Times New Roman"/>
                <w:color w:val="000000"/>
                <w:sz w:val="20"/>
                <w:szCs w:val="20"/>
                <w:lang w:val="en-US" w:eastAsia="pl-PL"/>
              </w:rPr>
              <w:t>Microsoft Windows Server</w:t>
            </w:r>
          </w:p>
          <w:p w14:paraId="0CE3DD14" w14:textId="77777777" w:rsidR="001F0A4A" w:rsidRPr="00973453" w:rsidRDefault="001F0A4A" w:rsidP="00B55C76">
            <w:pPr>
              <w:spacing w:after="0" w:line="240" w:lineRule="auto"/>
              <w:ind w:right="-1"/>
              <w:textAlignment w:val="baseline"/>
              <w:rPr>
                <w:rFonts w:eastAsia="Times New Roman"/>
                <w:sz w:val="20"/>
                <w:szCs w:val="20"/>
                <w:lang w:val="en-US" w:eastAsia="pl-PL"/>
              </w:rPr>
            </w:pPr>
            <w:r w:rsidRPr="00973453">
              <w:rPr>
                <w:rFonts w:eastAsia="Times New Roman"/>
                <w:color w:val="000000"/>
                <w:sz w:val="20"/>
                <w:szCs w:val="20"/>
                <w:lang w:val="en-US" w:eastAsia="pl-PL"/>
              </w:rPr>
              <w:t>Red Hat Enterprise Linux (RHEL)</w:t>
            </w:r>
          </w:p>
          <w:p w14:paraId="1CA4EFFB" w14:textId="77777777" w:rsidR="001F0A4A" w:rsidRPr="00973453" w:rsidRDefault="001F0A4A" w:rsidP="00B55C76">
            <w:pPr>
              <w:spacing w:after="0" w:line="240" w:lineRule="auto"/>
              <w:ind w:right="-1"/>
              <w:textAlignment w:val="baseline"/>
              <w:rPr>
                <w:rFonts w:eastAsia="Times New Roman"/>
                <w:sz w:val="20"/>
                <w:szCs w:val="20"/>
                <w:lang w:val="en-US" w:eastAsia="pl-PL"/>
              </w:rPr>
            </w:pPr>
            <w:r w:rsidRPr="00973453">
              <w:rPr>
                <w:rFonts w:eastAsia="Times New Roman"/>
                <w:color w:val="000000"/>
                <w:sz w:val="20"/>
                <w:szCs w:val="20"/>
                <w:lang w:val="en-US" w:eastAsia="pl-PL"/>
              </w:rPr>
              <w:t>SUSE Linux Enterprise Server (SLES)</w:t>
            </w:r>
          </w:p>
          <w:p w14:paraId="7E972DFF" w14:textId="77777777" w:rsidR="001F0A4A" w:rsidRPr="00973453" w:rsidRDefault="001F0A4A" w:rsidP="00B55C76">
            <w:pPr>
              <w:spacing w:after="0" w:line="240" w:lineRule="auto"/>
              <w:ind w:right="-1"/>
              <w:textAlignment w:val="baseline"/>
              <w:rPr>
                <w:rFonts w:eastAsia="Times New Roman"/>
                <w:sz w:val="20"/>
                <w:szCs w:val="20"/>
                <w:lang w:val="en-US" w:eastAsia="pl-PL"/>
              </w:rPr>
            </w:pPr>
            <w:r w:rsidRPr="00973453">
              <w:rPr>
                <w:rFonts w:eastAsia="Times New Roman"/>
                <w:color w:val="000000"/>
                <w:sz w:val="20"/>
                <w:szCs w:val="20"/>
                <w:lang w:val="en-US" w:eastAsia="pl-PL"/>
              </w:rPr>
              <w:t>Vmware</w:t>
            </w:r>
            <w:r w:rsidRPr="00973453">
              <w:rPr>
                <w:rFonts w:eastAsia="Times New Roman"/>
                <w:sz w:val="20"/>
                <w:szCs w:val="20"/>
                <w:lang w:val="en-US" w:eastAsia="pl-PL"/>
              </w:rPr>
              <w:t xml:space="preserve"> </w:t>
            </w:r>
          </w:p>
          <w:p w14:paraId="08CC8A39" w14:textId="77777777" w:rsidR="001F0A4A" w:rsidRPr="00973453" w:rsidRDefault="001F0A4A" w:rsidP="00B55C76">
            <w:pPr>
              <w:spacing w:after="0" w:line="240" w:lineRule="auto"/>
              <w:ind w:right="-1"/>
              <w:textAlignment w:val="baseline"/>
              <w:rPr>
                <w:rFonts w:eastAsia="Times New Roman"/>
                <w:sz w:val="20"/>
                <w:szCs w:val="20"/>
                <w:lang w:val="en-US" w:eastAsia="pl-PL"/>
              </w:rPr>
            </w:pPr>
            <w:r w:rsidRPr="00973453">
              <w:rPr>
                <w:rFonts w:eastAsia="Times New Roman"/>
                <w:color w:val="000000"/>
                <w:sz w:val="20"/>
                <w:szCs w:val="20"/>
                <w:lang w:val="en-US" w:eastAsia="pl-PL"/>
              </w:rPr>
              <w:t xml:space="preserve">Citrix XenServer </w:t>
            </w:r>
          </w:p>
          <w:p w14:paraId="29DF667A" w14:textId="77777777" w:rsidR="001F0A4A" w:rsidRPr="00973453" w:rsidRDefault="001F0A4A" w:rsidP="00B55C76">
            <w:pPr>
              <w:spacing w:after="0" w:line="240" w:lineRule="auto"/>
              <w:ind w:right="-1"/>
              <w:textAlignment w:val="baseline"/>
              <w:rPr>
                <w:rFonts w:eastAsia="Times New Roman"/>
                <w:sz w:val="20"/>
                <w:szCs w:val="20"/>
                <w:lang w:val="en-US" w:eastAsia="pl-PL"/>
              </w:rPr>
            </w:pPr>
            <w:r w:rsidRPr="00973453">
              <w:rPr>
                <w:rFonts w:eastAsia="Times New Roman"/>
                <w:color w:val="000000"/>
                <w:sz w:val="20"/>
                <w:szCs w:val="20"/>
                <w:lang w:val="en-US" w:eastAsia="pl-PL"/>
              </w:rPr>
              <w:t>Oracle Linux</w:t>
            </w:r>
            <w:r w:rsidRPr="00973453">
              <w:rPr>
                <w:rFonts w:eastAsia="Times New Roman"/>
                <w:sz w:val="20"/>
                <w:szCs w:val="20"/>
                <w:lang w:val="en-US" w:eastAsia="pl-PL"/>
              </w:rPr>
              <w:t> </w:t>
            </w:r>
          </w:p>
          <w:p w14:paraId="7A6B31E1" w14:textId="77777777" w:rsidR="001F0A4A" w:rsidRPr="00973453" w:rsidRDefault="001F0A4A" w:rsidP="00B55C76">
            <w:pPr>
              <w:spacing w:after="0" w:line="240" w:lineRule="auto"/>
              <w:ind w:right="-1"/>
              <w:textAlignment w:val="baseline"/>
              <w:rPr>
                <w:rFonts w:eastAsia="Times New Roman"/>
                <w:sz w:val="20"/>
                <w:szCs w:val="20"/>
                <w:lang w:val="en-US" w:eastAsia="pl-PL"/>
              </w:rPr>
            </w:pPr>
            <w:r w:rsidRPr="00973453">
              <w:rPr>
                <w:rFonts w:eastAsia="Times New Roman"/>
                <w:color w:val="000000"/>
                <w:sz w:val="20"/>
                <w:szCs w:val="20"/>
                <w:lang w:val="en-US" w:eastAsia="pl-PL"/>
              </w:rPr>
              <w:t>CentOS</w:t>
            </w:r>
          </w:p>
        </w:tc>
      </w:tr>
      <w:tr w:rsidR="001F0A4A" w:rsidRPr="00BF757B" w14:paraId="2A93C26C"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7625A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Szyny montażowe</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8E490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Szyny montażowe przeznaczone do montażu serwera w szafie RACK umożliwiające wysunięcie całego serwera.</w:t>
            </w:r>
          </w:p>
        </w:tc>
      </w:tr>
      <w:tr w:rsidR="001F0A4A" w:rsidRPr="00BF757B" w14:paraId="5027D814"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9663E8"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Oprogramowanie systemowe</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837761"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Licencja musi uprawniać do uruchamiania serwerowego systemu operacyjnego (SSO) w środowisku fizycznym lub dwóch wirtualnych środowisk serwerowego systemu operacyjnego za pomocą wbudowanych mechanizmów wirtualizacji.</w:t>
            </w:r>
          </w:p>
          <w:p w14:paraId="2B876B47"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Możliwość migracji maszyn wirtualnych bez zatrzymywania ich pracy między fizycznymi serwerami z uruchomionym mechanizmem wirtualizacji (hypervisor) przez sieć Ethernet, bez konieczności stosowania dodatkowych mechanizmów współdzielenia pamięci.</w:t>
            </w:r>
          </w:p>
          <w:p w14:paraId="052B5A20"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Wsparcie (na umożliwiającym to sprzęcie) dodawania i wymiany pamięci RAM bez przerywania pracy.</w:t>
            </w:r>
          </w:p>
          <w:p w14:paraId="6B2D21DA"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Wsparcie (na umożliwiającym to sprzęcie) dodawania i wymiany procesorów bez przerywania pracy.</w:t>
            </w:r>
          </w:p>
          <w:p w14:paraId="3D788E6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Automatyczna weryfikacja cyfrowych sygnatur sterowników w celu sprawdzenia, czy sterownik przeszedł testy jakości przeprowadzone przez producenta systemu operacyjnego.</w:t>
            </w:r>
          </w:p>
          <w:p w14:paraId="54FD1FA6"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Możliwość dynamicznego obniżania poboru energii przez rdzenie procesorów niewykorzystywane w bieżącej pracy. Mechanizm ten musi uwzględniać specyfikę procesorów wyposażonych w mechanizmy Hyper-Threading.</w:t>
            </w:r>
          </w:p>
          <w:p w14:paraId="0DB40FA8"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Wbudowany mechanizm klasyfikowania i indeksowania plików (dokumentów) w oparciu o ich zawartość.</w:t>
            </w:r>
          </w:p>
          <w:p w14:paraId="4FC9462B"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Wbudowane szyfrowanie dysków przy pomocy mechanizmów posiadających certyfikat FIPS </w:t>
            </w:r>
          </w:p>
          <w:p w14:paraId="7795CAEA"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140-2 lub równoważny wydany przez NIST lub inną agendę rządową zajmującą się bezpieczeństwem informacji.</w:t>
            </w:r>
          </w:p>
          <w:p w14:paraId="48967768"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Możliwość uruchamianie aplikacji internetowych wykorzystujących techologię ASP.NET.</w:t>
            </w:r>
          </w:p>
          <w:p w14:paraId="4F6FA91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Możliwość dystrybucji ruchu sieciowego HTTP pomiędzy kilka serwerów.</w:t>
            </w:r>
          </w:p>
          <w:p w14:paraId="09B7EA06"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Wbudowana zapora internetowa (firewall) z obsługą definiowanych reguł dla ochrony połączeń internetowych i intranetowych.</w:t>
            </w:r>
          </w:p>
          <w:p w14:paraId="6F99A0E6"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lastRenderedPageBreak/>
              <w:t>Graficzny interfejs użytkownika.</w:t>
            </w:r>
          </w:p>
          <w:p w14:paraId="73BE84A6"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Zlokalizowane w języku polskim, co najmniej następujące elementy: menu, przeglądarka internetowa, pomoc, komunikaty systemowe.</w:t>
            </w:r>
          </w:p>
          <w:p w14:paraId="6EF3C020"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Wsparcie dla większości powszechnie używanych urządzeń peryferyjnych (drukarek, urządzeń sieciowych, standardów USB, Plug&amp;Play).</w:t>
            </w:r>
          </w:p>
          <w:p w14:paraId="181E7427"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Możliwość zdalnej konfiguracji, administrowania oraz aktualizowania systemu.</w:t>
            </w:r>
          </w:p>
          <w:p w14:paraId="635ABEA1"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Dostępność bezpłatnych narzędzi producenta systemu umożliwiających badanie i wdrażanie zdefiniowanego zestawu polityk bezpieczeństwa.</w:t>
            </w:r>
          </w:p>
          <w:p w14:paraId="2B5004C0"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Pochodzący od producenta systemu serwis zarządzania polityką konsumpcji informacji w dokumentach (Digital Rights Management).</w:t>
            </w:r>
          </w:p>
          <w:p w14:paraId="37D3008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Możliwość implementacji następujących funkcjonalności bez potrzeby instalowania dodatkowych produktów (oprogramowania) innych producentów wymagających dodatkowych licencji:</w:t>
            </w:r>
          </w:p>
          <w:p w14:paraId="34C93A61"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a)Podstawowe usługi sieciowe: DHCP oraz DNS wspierający DNSSEC.</w:t>
            </w:r>
          </w:p>
          <w:p w14:paraId="26D15935"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b)Usługi katalogowe oparte o LDAP i pozwalające na uwierzytelnianie użytkowników stacji </w:t>
            </w:r>
          </w:p>
          <w:p w14:paraId="4858020C"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roboczych, bez konieczności instalowania dodatkowego oprogramowania na tych stacjach, </w:t>
            </w:r>
          </w:p>
          <w:p w14:paraId="73535E3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pozwalające na zarządzanie zasobami w sieci (użytkownicy, komputery, drukarki, udziały sieciowe. </w:t>
            </w:r>
          </w:p>
          <w:p w14:paraId="6053998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c)Zdalna dystrybucja oprogramowania na stacje robocze.</w:t>
            </w:r>
          </w:p>
          <w:p w14:paraId="0236FAC3"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d)Praca zdalna na serwerze z wykorzystaniem terminala (cienkiego klienta) lub odpowiednio skonfigurowanej stacji roboczej.</w:t>
            </w:r>
          </w:p>
          <w:p w14:paraId="123ECF54"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e)PKI (Centrum Certyfikatów (CA), obsługa klucza publicznego i prywatnego) umożliwiające:</w:t>
            </w:r>
          </w:p>
          <w:p w14:paraId="0EA47DB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•Dystrybucję certyfikatów poprzez http,</w:t>
            </w:r>
          </w:p>
          <w:p w14:paraId="5778C3A7"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•Konsolidację CA dla wielu lasów domeny,</w:t>
            </w:r>
          </w:p>
          <w:p w14:paraId="4EF6D182"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•Automatyczne rejestrowania certyfikatów pomiędzy różnymi lasami domen.</w:t>
            </w:r>
          </w:p>
          <w:p w14:paraId="6DD03B05"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f)Szyfrowanie plików i folderów.</w:t>
            </w:r>
          </w:p>
          <w:p w14:paraId="68752401"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g)Szyfrowanie połączeń sieciowych pomiędzy serwerami oraz serwerami i stacjami roboczymi (IPSec).</w:t>
            </w:r>
          </w:p>
          <w:p w14:paraId="70F3177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h)Możliwość tworzenia systemów wysokiej dostępności (klastry typu fail-over) oraz rozłożenia obciążenia serwerów.</w:t>
            </w:r>
          </w:p>
          <w:p w14:paraId="38D95AD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i)Serwis udostępniania stron WWW.</w:t>
            </w:r>
          </w:p>
          <w:p w14:paraId="0580010B"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j)Wsparcie dla protokołu IP w wersji 6 (IPv6).</w:t>
            </w:r>
          </w:p>
          <w:p w14:paraId="1AB4C948"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k)Wbudowane usługi VPN pozwalające na zestawienie nielimitowanej liczby równoczesnych połączeń i niewymagające instalacji dodatkowego oprogramowania na komputerach z systemem Windows,</w:t>
            </w:r>
          </w:p>
          <w:p w14:paraId="249A912C"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Możliwość automatycznej aktualizacji w oparciu o poprawki publikowane przez producenta </w:t>
            </w:r>
          </w:p>
          <w:p w14:paraId="58BFF96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wraz z dostępnością bezpłatnego rozwiązania producenta SSO umożliwiającego lokalną dystrybucję poprawek zatwierdzonych przez administratora, bez połączenia z siecią Internet.</w:t>
            </w:r>
          </w:p>
          <w:p w14:paraId="57D0F6DB"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Wsparcie dostępu do zasobu dyskowego SSO poprzez wiele ścieżek (Multipath).</w:t>
            </w:r>
          </w:p>
          <w:p w14:paraId="069B201B"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Możliwość instalacji poprawek poprzez wgranie ich do obrazu instalacyjnego.</w:t>
            </w:r>
          </w:p>
          <w:p w14:paraId="082B588B"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Mechanizmy zdalnej administracji oraz mechanizmy (również działające zdalnie) administracji przez skrypty.</w:t>
            </w:r>
          </w:p>
          <w:p w14:paraId="01F090D6"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Możliwość zarządzania przez wbudowane mechanizmy zgodne ze standardami WBEM oraz WS-Management organizacji DMTF;</w:t>
            </w:r>
          </w:p>
          <w:p w14:paraId="04F10809" w14:textId="77777777" w:rsidR="001F0A4A"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Wymagana najnowsza dostępna wersja na dzień publikacji ogłoszenia o zamówieniu.</w:t>
            </w:r>
            <w:r>
              <w:rPr>
                <w:rFonts w:eastAsia="Times New Roman"/>
                <w:color w:val="000000"/>
                <w:sz w:val="20"/>
                <w:szCs w:val="20"/>
                <w:lang w:eastAsia="pl-PL"/>
              </w:rPr>
              <w:t xml:space="preserve"> </w:t>
            </w:r>
          </w:p>
          <w:p w14:paraId="2DCDEDC8" w14:textId="77777777" w:rsidR="001F0A4A" w:rsidRPr="00BF757B" w:rsidRDefault="001F0A4A" w:rsidP="00B55C76">
            <w:pPr>
              <w:spacing w:after="0" w:line="240" w:lineRule="auto"/>
              <w:ind w:right="-1"/>
              <w:textAlignment w:val="baseline"/>
              <w:rPr>
                <w:rFonts w:eastAsia="Times New Roman"/>
                <w:sz w:val="20"/>
                <w:szCs w:val="20"/>
                <w:lang w:eastAsia="pl-PL"/>
              </w:rPr>
            </w:pPr>
            <w:r w:rsidRPr="004C5DC9">
              <w:rPr>
                <w:b/>
                <w:sz w:val="20"/>
                <w:szCs w:val="20"/>
              </w:rPr>
              <w:t xml:space="preserve">System musi posiadać licencje dostępowe dla minimum </w:t>
            </w:r>
            <w:r>
              <w:rPr>
                <w:b/>
                <w:sz w:val="20"/>
                <w:szCs w:val="20"/>
              </w:rPr>
              <w:t>pięćdziesięciu</w:t>
            </w:r>
            <w:r w:rsidRPr="004C5DC9">
              <w:rPr>
                <w:b/>
                <w:sz w:val="20"/>
                <w:szCs w:val="20"/>
              </w:rPr>
              <w:t xml:space="preserve"> użytkowników.  </w:t>
            </w:r>
          </w:p>
        </w:tc>
      </w:tr>
      <w:tr w:rsidR="001F0A4A" w:rsidRPr="00BF757B" w14:paraId="2C2AFBAE"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995E5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lastRenderedPageBreak/>
              <w:t>Certyfikaty</w:t>
            </w:r>
            <w:r w:rsidRPr="00BF757B">
              <w:rPr>
                <w:rFonts w:eastAsia="Times New Roman"/>
                <w:sz w:val="20"/>
                <w:szCs w:val="20"/>
                <w:lang w:eastAsia="pl-PL"/>
              </w:rPr>
              <w:t> </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C4A39E"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b/>
                <w:color w:val="000000"/>
                <w:sz w:val="20"/>
                <w:szCs w:val="20"/>
                <w:lang w:eastAsia="pl-PL"/>
              </w:rPr>
              <w:t>Serwer musi posiadać deklaracje CE lub równoważną – załączyć do oferty</w:t>
            </w:r>
            <w:r w:rsidRPr="00BF757B">
              <w:rPr>
                <w:rFonts w:eastAsia="Times New Roman"/>
                <w:color w:val="000000"/>
                <w:sz w:val="20"/>
                <w:szCs w:val="20"/>
                <w:lang w:eastAsia="pl-PL"/>
              </w:rPr>
              <w:t xml:space="preserve">. Przez dokument równoważny zamawiający rozumie taki, który potwierdza zgodność oferowanych </w:t>
            </w:r>
          </w:p>
          <w:p w14:paraId="0BC5BBD8"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urządzeń co najmniej z: </w:t>
            </w:r>
          </w:p>
          <w:p w14:paraId="3BC3FFF9"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R &amp; TTE 1999/5/EC1, </w:t>
            </w:r>
          </w:p>
          <w:p w14:paraId="693FB744"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rozporządzeniem Komisji (WE) nr 1275/2008, </w:t>
            </w:r>
          </w:p>
          <w:p w14:paraId="4C66944D"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przepisami dyrektywy ErP 2009/125/WE.</w:t>
            </w:r>
          </w:p>
          <w:p w14:paraId="16543DB2" w14:textId="77777777" w:rsidR="001F0A4A" w:rsidRPr="00BF757B" w:rsidRDefault="001F0A4A" w:rsidP="00B55C76">
            <w:pPr>
              <w:spacing w:after="0" w:line="240" w:lineRule="auto"/>
              <w:ind w:right="-1"/>
              <w:textAlignment w:val="baseline"/>
              <w:rPr>
                <w:rFonts w:eastAsia="Times New Roman"/>
                <w:b/>
                <w:color w:val="000000"/>
                <w:sz w:val="20"/>
                <w:szCs w:val="20"/>
                <w:lang w:eastAsia="pl-PL"/>
              </w:rPr>
            </w:pPr>
            <w:r w:rsidRPr="00BF757B">
              <w:rPr>
                <w:rFonts w:eastAsia="Times New Roman"/>
                <w:b/>
                <w:color w:val="000000"/>
                <w:sz w:val="20"/>
                <w:szCs w:val="20"/>
                <w:lang w:eastAsia="pl-PL"/>
              </w:rPr>
              <w:t xml:space="preserve">Serwer musi być wyprodukowany zgodnie z normą ISO-9001 lub równoważną - załączyć </w:t>
            </w:r>
          </w:p>
          <w:p w14:paraId="38CF8279"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b/>
                <w:color w:val="000000"/>
                <w:sz w:val="20"/>
                <w:szCs w:val="20"/>
                <w:lang w:eastAsia="pl-PL"/>
              </w:rPr>
              <w:t>do oferty dokument poświadczający</w:t>
            </w:r>
            <w:r w:rsidRPr="00BF757B">
              <w:rPr>
                <w:rFonts w:eastAsia="Times New Roman"/>
                <w:color w:val="000000"/>
                <w:sz w:val="20"/>
                <w:szCs w:val="20"/>
                <w:lang w:eastAsia="pl-PL"/>
              </w:rPr>
              <w:t xml:space="preserve">. Przez normę równoważną zamawiający rozumie </w:t>
            </w:r>
          </w:p>
          <w:p w14:paraId="0BCD2743"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taką, która co najmniej: </w:t>
            </w:r>
          </w:p>
          <w:p w14:paraId="5867FDD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lastRenderedPageBreak/>
              <w:t xml:space="preserve">- określa politykę jakości organizacji; </w:t>
            </w:r>
          </w:p>
          <w:p w14:paraId="28832742"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określa wymagania dotyczące wyrobu oraz umożliwia ich przegląd; </w:t>
            </w:r>
          </w:p>
          <w:p w14:paraId="4A85E13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określa cele w zakresie jakości wyrobów; </w:t>
            </w:r>
          </w:p>
          <w:p w14:paraId="0D1F18AA"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reguluje kwestie odpowiedzialności kierownictwa; </w:t>
            </w:r>
          </w:p>
          <w:p w14:paraId="7D01DF03"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definiuje uprawnienia pracowników; </w:t>
            </w:r>
          </w:p>
          <w:p w14:paraId="4BD56B34"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definiuje politykę środowiskowa organizacji; </w:t>
            </w:r>
          </w:p>
          <w:p w14:paraId="557E8022"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określa jej cele, zadania i programy środowiskowe; </w:t>
            </w:r>
          </w:p>
          <w:p w14:paraId="710674C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definiuje i wskazuje niezbędne zasoby, role, odpowiedzialność i uprawnienia; </w:t>
            </w:r>
          </w:p>
          <w:p w14:paraId="1FBC2EF3"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opisuje sterowanie  operacyjne oraz gotowość i czasy reakcji na awarie; </w:t>
            </w:r>
          </w:p>
          <w:p w14:paraId="1161DC99"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wskazuje metody monitorowania i pomiaru wyrobów i procesów.</w:t>
            </w:r>
          </w:p>
          <w:p w14:paraId="72589586"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p>
          <w:p w14:paraId="4B6D1B82"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Wymagane jest aby serwer znajdował się na liście certyfikowanych serwerów producenta systemu operacyjnego jaki jest zainstalowany na serwerze – załączyć do oferty dokument potwierdzający. </w:t>
            </w:r>
          </w:p>
          <w:p w14:paraId="33C51E5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b/>
                <w:color w:val="000000"/>
                <w:sz w:val="20"/>
                <w:szCs w:val="20"/>
                <w:lang w:eastAsia="pl-PL"/>
              </w:rPr>
              <w:t>Dokumenty potwierdzające spełnienie powyższych wymagań załączyć na wezwanie Zamawiającego zgodnie z art. 26 ust. 2 ustawy prawo zamówień publicznych</w:t>
            </w:r>
            <w:r w:rsidRPr="00BF757B">
              <w:rPr>
                <w:rFonts w:eastAsia="Times New Roman"/>
                <w:color w:val="000000"/>
                <w:sz w:val="20"/>
                <w:szCs w:val="20"/>
                <w:lang w:eastAsia="pl-PL"/>
              </w:rPr>
              <w:t>.</w:t>
            </w:r>
          </w:p>
        </w:tc>
      </w:tr>
      <w:tr w:rsidR="001F0A4A" w:rsidRPr="00BF757B" w14:paraId="75F570EB" w14:textId="77777777" w:rsidTr="00312F6E">
        <w:tblPrEx>
          <w:tblBorders>
            <w:top w:val="single" w:sz="4" w:space="0" w:color="auto"/>
          </w:tblBorders>
          <w:tblCellMar>
            <w:left w:w="70" w:type="dxa"/>
            <w:right w:w="70" w:type="dxa"/>
          </w:tblCellMar>
        </w:tblPrEx>
        <w:trPr>
          <w:trHeight w:val="100"/>
        </w:trPr>
        <w:tc>
          <w:tcPr>
            <w:tcW w:w="1418" w:type="dxa"/>
            <w:tcBorders>
              <w:left w:val="single" w:sz="4" w:space="0" w:color="auto"/>
              <w:bottom w:val="single" w:sz="4" w:space="0" w:color="auto"/>
              <w:right w:val="single" w:sz="4" w:space="0" w:color="auto"/>
            </w:tcBorders>
          </w:tcPr>
          <w:p w14:paraId="0805FB89"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MS Mincho"/>
                <w:color w:val="000000"/>
                <w:sz w:val="20"/>
                <w:szCs w:val="20"/>
                <w:lang w:eastAsia="pl-PL"/>
              </w:rPr>
              <w:lastRenderedPageBreak/>
              <w:t>Gwarancja i wsparcie techniczne</w:t>
            </w:r>
          </w:p>
        </w:tc>
        <w:tc>
          <w:tcPr>
            <w:tcW w:w="7665" w:type="dxa"/>
            <w:gridSpan w:val="2"/>
            <w:tcBorders>
              <w:top w:val="single" w:sz="4" w:space="0" w:color="auto"/>
              <w:bottom w:val="single" w:sz="4" w:space="0" w:color="auto"/>
              <w:right w:val="single" w:sz="4" w:space="0" w:color="auto"/>
            </w:tcBorders>
            <w:shd w:val="clear" w:color="auto" w:fill="auto"/>
            <w:vAlign w:val="center"/>
          </w:tcPr>
          <w:p w14:paraId="688F6885"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Min. 60-miesięcy gwarancji producenta serwera w trybie NBD On-Site, , naprawa w miejscu instalacji serwera.</w:t>
            </w:r>
          </w:p>
          <w:p w14:paraId="60A9A788"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Gwarancja z usługą „Uszkodzone dyski pozostają własnością Zamawiającego”.</w:t>
            </w:r>
          </w:p>
          <w:p w14:paraId="678CF7DA"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Pakiet serwisowy winien być składnikiem serwera oraz ma być przypisany do sprzętu na etapie jego produkcji bez konieczności późniejszego aktywowania, rejestrowania lub innych działań ze strony Zamawiającego.</w:t>
            </w:r>
          </w:p>
          <w:p w14:paraId="260D522B"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p>
          <w:p w14:paraId="68160BA4"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Serwis serwera musi być realizowany przez producenta lub autoryzowanego partnera serwisowego producenta posiadającego certyfikat ISO 9001 lub równoważny na świadczenie usług serwisowych  - </w:t>
            </w:r>
            <w:r w:rsidRPr="00BF757B">
              <w:rPr>
                <w:rFonts w:eastAsia="Times New Roman"/>
                <w:b/>
                <w:color w:val="000000"/>
                <w:sz w:val="20"/>
                <w:szCs w:val="20"/>
                <w:lang w:eastAsia="pl-PL"/>
              </w:rPr>
              <w:t>dokumenty potwierdzające załączyć do oferty</w:t>
            </w:r>
            <w:r w:rsidRPr="00BF757B">
              <w:rPr>
                <w:rFonts w:eastAsia="Times New Roman"/>
                <w:color w:val="000000"/>
                <w:sz w:val="20"/>
                <w:szCs w:val="20"/>
                <w:lang w:eastAsia="pl-PL"/>
              </w:rPr>
              <w:t xml:space="preserve">. </w:t>
            </w:r>
          </w:p>
          <w:p w14:paraId="30C9927B"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Przez normę równoważną zamawiający rozumie taką, która co najmniej: </w:t>
            </w:r>
          </w:p>
          <w:p w14:paraId="400554D9"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określa politykę jakości organizacji; </w:t>
            </w:r>
          </w:p>
          <w:p w14:paraId="2794CC58"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określa wymagania dotyczące wyrobu oraz umożliwia ich przegląd; </w:t>
            </w:r>
          </w:p>
          <w:p w14:paraId="127018B3"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określa cele w zakresie jakości wyrobów; </w:t>
            </w:r>
          </w:p>
          <w:p w14:paraId="71703E80"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reguluje kwestie odpowiedzialności kierownictwa; </w:t>
            </w:r>
          </w:p>
          <w:p w14:paraId="7A1AAC88"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definiuje uprawnienia pracowników; </w:t>
            </w:r>
          </w:p>
          <w:p w14:paraId="6C59DD4E"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definiuje politykę środowiskowa organizacji; </w:t>
            </w:r>
          </w:p>
          <w:p w14:paraId="4E8BFBE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określa jej cele, zadania i programy środowiskowe; </w:t>
            </w:r>
          </w:p>
          <w:p w14:paraId="6B4CF0BD"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definiuje i wskazuje niezbędne zasoby, role, odpowiedzialność i uprawnienia; </w:t>
            </w:r>
          </w:p>
          <w:p w14:paraId="01BC789A" w14:textId="77777777" w:rsidR="001F0A4A"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opisuje sterowanie operacyjne oraz gotowość i czasy reakcji na awarie;.</w:t>
            </w:r>
            <w:r>
              <w:rPr>
                <w:rFonts w:eastAsia="Times New Roman"/>
                <w:color w:val="000000"/>
                <w:sz w:val="20"/>
                <w:szCs w:val="20"/>
                <w:lang w:eastAsia="pl-PL"/>
              </w:rPr>
              <w:t xml:space="preserve"> </w:t>
            </w:r>
          </w:p>
          <w:p w14:paraId="366B5BD3" w14:textId="77777777" w:rsidR="001F0A4A" w:rsidRDefault="001F0A4A" w:rsidP="00B55C76">
            <w:pPr>
              <w:spacing w:after="0" w:line="240" w:lineRule="auto"/>
              <w:ind w:right="-1"/>
              <w:textAlignment w:val="baseline"/>
              <w:rPr>
                <w:rFonts w:eastAsia="Times New Roman"/>
                <w:color w:val="000000"/>
                <w:sz w:val="20"/>
                <w:szCs w:val="20"/>
                <w:lang w:eastAsia="pl-PL"/>
              </w:rPr>
            </w:pPr>
          </w:p>
          <w:p w14:paraId="4FAE8A1E"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b/>
                <w:color w:val="000000"/>
                <w:sz w:val="20"/>
                <w:szCs w:val="20"/>
                <w:lang w:eastAsia="pl-PL"/>
              </w:rPr>
              <w:t>Dokumenty potwierdzające spełnienie powyższych wymagań załączyć na wezwanie Zamawiającego zgodnie z art. 26 ust. 2 ustawy prawo zamówień publicznych</w:t>
            </w:r>
            <w:r w:rsidRPr="00BF757B">
              <w:rPr>
                <w:rFonts w:eastAsia="Times New Roman"/>
                <w:color w:val="000000"/>
                <w:sz w:val="20"/>
                <w:szCs w:val="20"/>
                <w:lang w:eastAsia="pl-PL"/>
              </w:rPr>
              <w:t>.</w:t>
            </w:r>
          </w:p>
        </w:tc>
      </w:tr>
      <w:tr w:rsidR="000C283B" w:rsidRPr="00BF757B" w14:paraId="2932D4B4" w14:textId="77777777" w:rsidTr="000C283B">
        <w:tblPrEx>
          <w:tblBorders>
            <w:top w:val="single" w:sz="4" w:space="0" w:color="auto"/>
          </w:tblBorders>
          <w:tblCellMar>
            <w:left w:w="70" w:type="dxa"/>
            <w:right w:w="70" w:type="dxa"/>
          </w:tblCellMar>
        </w:tblPrEx>
        <w:trPr>
          <w:trHeight w:val="100"/>
        </w:trPr>
        <w:tc>
          <w:tcPr>
            <w:tcW w:w="1418" w:type="dxa"/>
            <w:tcBorders>
              <w:top w:val="single" w:sz="4" w:space="0" w:color="auto"/>
              <w:left w:val="single" w:sz="4" w:space="0" w:color="auto"/>
              <w:bottom w:val="single" w:sz="4" w:space="0" w:color="auto"/>
              <w:right w:val="single" w:sz="4" w:space="0" w:color="auto"/>
            </w:tcBorders>
          </w:tcPr>
          <w:p w14:paraId="5096A057" w14:textId="1E16C865" w:rsidR="000C283B" w:rsidRPr="00BF757B" w:rsidRDefault="000C283B" w:rsidP="00B55C76">
            <w:pPr>
              <w:spacing w:after="0" w:line="240" w:lineRule="auto"/>
              <w:ind w:right="-1"/>
              <w:textAlignment w:val="baseline"/>
              <w:rPr>
                <w:rFonts w:eastAsia="MS Mincho"/>
                <w:color w:val="000000"/>
                <w:sz w:val="20"/>
                <w:szCs w:val="20"/>
                <w:lang w:eastAsia="pl-PL"/>
              </w:rPr>
            </w:pPr>
            <w:r>
              <w:rPr>
                <w:rFonts w:eastAsia="MS Mincho"/>
                <w:color w:val="000000"/>
                <w:sz w:val="20"/>
                <w:szCs w:val="20"/>
                <w:lang w:eastAsia="pl-PL"/>
              </w:rPr>
              <w:t>Wymagania ogólne</w:t>
            </w:r>
          </w:p>
        </w:tc>
        <w:tc>
          <w:tcPr>
            <w:tcW w:w="7665" w:type="dxa"/>
            <w:gridSpan w:val="2"/>
            <w:tcBorders>
              <w:top w:val="single" w:sz="4" w:space="0" w:color="auto"/>
              <w:bottom w:val="single" w:sz="4" w:space="0" w:color="auto"/>
              <w:right w:val="single" w:sz="4" w:space="0" w:color="auto"/>
            </w:tcBorders>
            <w:shd w:val="clear" w:color="auto" w:fill="auto"/>
            <w:vAlign w:val="center"/>
          </w:tcPr>
          <w:p w14:paraId="3D921B6C" w14:textId="53AF68BE" w:rsidR="000C283B" w:rsidRPr="00BF757B" w:rsidRDefault="000C283B" w:rsidP="00312F6E">
            <w:pPr>
              <w:spacing w:after="0" w:line="240" w:lineRule="auto"/>
              <w:ind w:right="-1"/>
              <w:jc w:val="both"/>
              <w:textAlignment w:val="baseline"/>
              <w:rPr>
                <w:rFonts w:eastAsia="Times New Roman"/>
                <w:color w:val="000000"/>
                <w:sz w:val="20"/>
                <w:szCs w:val="20"/>
                <w:lang w:eastAsia="pl-PL"/>
              </w:rPr>
            </w:pPr>
            <w:r>
              <w:rPr>
                <w:rFonts w:eastAsia="Times New Roman"/>
                <w:color w:val="000000"/>
                <w:sz w:val="20"/>
                <w:szCs w:val="20"/>
                <w:lang w:eastAsia="pl-PL"/>
              </w:rPr>
              <w:t>Wykonawca ma obowiązek instalacji i konfiguracji systemu operacyjnego. Przygotowania w porozumieniu z przedstawicielem Zamawiającego maszyn wirtualnych koniecznych do wdrożenia geoportalu i eusług.</w:t>
            </w:r>
          </w:p>
        </w:tc>
      </w:tr>
    </w:tbl>
    <w:p w14:paraId="63F9E746" w14:textId="77777777" w:rsidR="001F0A4A" w:rsidRPr="00BF757B" w:rsidRDefault="001F0A4A" w:rsidP="001F0A4A">
      <w:pPr>
        <w:rPr>
          <w:sz w:val="20"/>
          <w:szCs w:val="20"/>
        </w:rPr>
      </w:pPr>
    </w:p>
    <w:p w14:paraId="052A44AC" w14:textId="77777777" w:rsidR="001F0A4A" w:rsidRPr="00BF757B" w:rsidRDefault="001F0A4A" w:rsidP="001F0A4A">
      <w:pPr>
        <w:rPr>
          <w:sz w:val="20"/>
          <w:szCs w:val="20"/>
        </w:rPr>
      </w:pPr>
    </w:p>
    <w:p w14:paraId="41991E9A" w14:textId="65EF116B" w:rsidR="001F0A4A" w:rsidRPr="00345098" w:rsidRDefault="00345098" w:rsidP="00345098">
      <w:pPr>
        <w:pStyle w:val="Nagwek2"/>
        <w:numPr>
          <w:ilvl w:val="0"/>
          <w:numId w:val="0"/>
        </w:numPr>
        <w:ind w:left="576" w:hanging="576"/>
      </w:pPr>
      <w:bookmarkStart w:id="13" w:name="_Toc511640197"/>
      <w:r>
        <w:t xml:space="preserve">2.2 </w:t>
      </w:r>
      <w:r w:rsidR="001F0A4A" w:rsidRPr="00345098">
        <w:t>Centralny UPS</w:t>
      </w:r>
      <w:bookmarkEnd w:id="13"/>
    </w:p>
    <w:tbl>
      <w:tblPr>
        <w:tblW w:w="9083" w:type="dxa"/>
        <w:tblInd w:w="-10" w:type="dxa"/>
        <w:tblLayout w:type="fixed"/>
        <w:tblCellMar>
          <w:left w:w="0" w:type="dxa"/>
          <w:right w:w="0" w:type="dxa"/>
        </w:tblCellMar>
        <w:tblLook w:val="0000" w:firstRow="0" w:lastRow="0" w:firstColumn="0" w:lastColumn="0" w:noHBand="0" w:noVBand="0"/>
      </w:tblPr>
      <w:tblGrid>
        <w:gridCol w:w="1985"/>
        <w:gridCol w:w="7087"/>
        <w:gridCol w:w="11"/>
      </w:tblGrid>
      <w:tr w:rsidR="001F0A4A" w:rsidRPr="00BF757B" w14:paraId="382F7570" w14:textId="77777777" w:rsidTr="00B55C76">
        <w:trPr>
          <w:gridAfter w:val="1"/>
          <w:wAfter w:w="11" w:type="dxa"/>
          <w:trHeight w:val="464"/>
        </w:trPr>
        <w:tc>
          <w:tcPr>
            <w:tcW w:w="9072" w:type="dxa"/>
            <w:gridSpan w:val="2"/>
            <w:tcBorders>
              <w:top w:val="single" w:sz="8" w:space="0" w:color="000000"/>
              <w:left w:val="single" w:sz="8" w:space="0" w:color="000000"/>
              <w:bottom w:val="single" w:sz="4" w:space="0" w:color="000000"/>
              <w:right w:val="single" w:sz="8" w:space="0" w:color="000000"/>
            </w:tcBorders>
            <w:tcMar>
              <w:left w:w="108" w:type="dxa"/>
              <w:right w:w="108" w:type="dxa"/>
            </w:tcMar>
            <w:vAlign w:val="center"/>
          </w:tcPr>
          <w:p w14:paraId="2A37C28D" w14:textId="77777777" w:rsidR="001F0A4A" w:rsidRPr="00BF757B" w:rsidRDefault="001F0A4A" w:rsidP="00B55C76">
            <w:pPr>
              <w:spacing w:after="0" w:line="240" w:lineRule="auto"/>
              <w:rPr>
                <w:sz w:val="20"/>
                <w:szCs w:val="20"/>
              </w:rPr>
            </w:pPr>
            <w:r w:rsidRPr="00BF757B">
              <w:rPr>
                <w:b/>
                <w:bCs/>
                <w:sz w:val="20"/>
                <w:szCs w:val="20"/>
              </w:rPr>
              <w:t>Centralny UPS - 1 szt.</w:t>
            </w:r>
          </w:p>
        </w:tc>
      </w:tr>
      <w:tr w:rsidR="001F0A4A" w:rsidRPr="00BF757B" w14:paraId="4F3C95ED"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B917D7" w14:textId="77777777" w:rsidR="001F0A4A" w:rsidRPr="00BF757B" w:rsidRDefault="001F0A4A" w:rsidP="00B55C76">
            <w:pPr>
              <w:spacing w:after="0" w:line="240" w:lineRule="auto"/>
              <w:jc w:val="center"/>
              <w:rPr>
                <w:sz w:val="20"/>
                <w:szCs w:val="20"/>
              </w:rPr>
            </w:pPr>
            <w:r w:rsidRPr="00BF757B">
              <w:rPr>
                <w:b/>
                <w:bCs/>
                <w:sz w:val="20"/>
                <w:szCs w:val="20"/>
              </w:rPr>
              <w:t>Parametr</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D457E4" w14:textId="77777777" w:rsidR="001F0A4A" w:rsidRPr="00BF757B" w:rsidRDefault="001F0A4A" w:rsidP="00B55C76">
            <w:pPr>
              <w:spacing w:after="0" w:line="240" w:lineRule="auto"/>
              <w:jc w:val="center"/>
              <w:rPr>
                <w:sz w:val="20"/>
                <w:szCs w:val="20"/>
              </w:rPr>
            </w:pPr>
            <w:r w:rsidRPr="00BF757B">
              <w:rPr>
                <w:b/>
                <w:bCs/>
                <w:sz w:val="20"/>
                <w:szCs w:val="20"/>
              </w:rPr>
              <w:t>Wartości minimalne</w:t>
            </w:r>
          </w:p>
        </w:tc>
      </w:tr>
      <w:tr w:rsidR="001F0A4A" w:rsidRPr="00BF757B" w14:paraId="304A3795"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50859B"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Moc pozorna</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226359"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4000</w:t>
            </w:r>
            <w:r>
              <w:rPr>
                <w:rFonts w:eastAsia="Times New Roman"/>
                <w:sz w:val="20"/>
                <w:szCs w:val="20"/>
                <w:lang w:eastAsia="pl-PL"/>
              </w:rPr>
              <w:t>0</w:t>
            </w:r>
            <w:r w:rsidRPr="00BF757B">
              <w:rPr>
                <w:rFonts w:eastAsia="Times New Roman"/>
                <w:sz w:val="20"/>
                <w:szCs w:val="20"/>
                <w:lang w:eastAsia="pl-PL"/>
              </w:rPr>
              <w:t>VA</w:t>
            </w:r>
          </w:p>
        </w:tc>
      </w:tr>
      <w:tr w:rsidR="001F0A4A" w:rsidRPr="00BF757B" w14:paraId="61C6FBDD"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43185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Moc skuteczna</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096079"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3600</w:t>
            </w:r>
            <w:r>
              <w:rPr>
                <w:rFonts w:eastAsia="Times New Roman"/>
                <w:sz w:val="20"/>
                <w:szCs w:val="20"/>
                <w:lang w:eastAsia="pl-PL"/>
              </w:rPr>
              <w:t>0</w:t>
            </w:r>
            <w:r w:rsidRPr="00BF757B">
              <w:rPr>
                <w:rFonts w:eastAsia="Times New Roman"/>
                <w:sz w:val="20"/>
                <w:szCs w:val="20"/>
                <w:lang w:eastAsia="pl-PL"/>
              </w:rPr>
              <w:t>Watts</w:t>
            </w:r>
          </w:p>
        </w:tc>
      </w:tr>
      <w:tr w:rsidR="001F0A4A" w:rsidRPr="00BF757B" w14:paraId="45C76742"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B93B8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Obudowa</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2CA51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Tower</w:t>
            </w:r>
          </w:p>
        </w:tc>
      </w:tr>
      <w:tr w:rsidR="001F0A4A" w:rsidRPr="00BF757B" w14:paraId="1AE7C42F"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D1366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Typologia</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1FF431"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Pure Sine Wave </w:t>
            </w:r>
          </w:p>
        </w:tc>
      </w:tr>
      <w:tr w:rsidR="001F0A4A" w:rsidRPr="00BF757B" w14:paraId="7B4648A1"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5E046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lastRenderedPageBreak/>
              <w:t>Konfiguracja fazowe WE/WY</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DAFE1D" w14:textId="77777777" w:rsidR="001F0A4A" w:rsidRPr="00973453" w:rsidRDefault="001F0A4A" w:rsidP="00B55C76">
            <w:pPr>
              <w:spacing w:after="0" w:line="240" w:lineRule="auto"/>
              <w:ind w:right="-1"/>
              <w:textAlignment w:val="baseline"/>
              <w:rPr>
                <w:rFonts w:eastAsia="Times New Roman"/>
                <w:color w:val="000000"/>
                <w:sz w:val="20"/>
                <w:szCs w:val="20"/>
                <w:lang w:val="en-US" w:eastAsia="pl-PL"/>
              </w:rPr>
            </w:pPr>
            <w:r w:rsidRPr="00973453">
              <w:rPr>
                <w:rFonts w:eastAsia="Times New Roman"/>
                <w:color w:val="000000"/>
                <w:sz w:val="20"/>
                <w:szCs w:val="20"/>
                <w:lang w:val="en-US" w:eastAsia="pl-PL"/>
              </w:rPr>
              <w:t xml:space="preserve"> Thee Phase input – Three Phase output:</w:t>
            </w:r>
          </w:p>
          <w:p w14:paraId="4153888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- 3 fazowe wejście</w:t>
            </w:r>
          </w:p>
          <w:p w14:paraId="3CAAB09D"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- 3 fazowe wyjście </w:t>
            </w:r>
          </w:p>
        </w:tc>
      </w:tr>
      <w:tr w:rsidR="001F0A4A" w:rsidRPr="00F81993" w14:paraId="6B9159AB"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5D414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Złącza</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9DECC6" w14:textId="4623439E" w:rsidR="001F0A4A" w:rsidRPr="00973453" w:rsidRDefault="001F0A4A" w:rsidP="00572DBE">
            <w:pPr>
              <w:spacing w:after="0" w:line="240" w:lineRule="auto"/>
              <w:ind w:right="-1"/>
              <w:textAlignment w:val="baseline"/>
              <w:rPr>
                <w:rFonts w:eastAsia="Times New Roman"/>
                <w:sz w:val="20"/>
                <w:szCs w:val="20"/>
                <w:lang w:val="en-US" w:eastAsia="pl-PL"/>
              </w:rPr>
            </w:pPr>
            <w:r w:rsidRPr="00973453">
              <w:rPr>
                <w:rFonts w:eastAsia="Times New Roman"/>
                <w:sz w:val="20"/>
                <w:szCs w:val="20"/>
                <w:lang w:val="en-US" w:eastAsia="pl-PL"/>
              </w:rPr>
              <w:t>RS-232, RS-485, EPO, SNMP Card, Dry contacts</w:t>
            </w:r>
            <w:r w:rsidR="00395B9C">
              <w:rPr>
                <w:rFonts w:eastAsia="Times New Roman"/>
                <w:sz w:val="20"/>
                <w:szCs w:val="20"/>
                <w:lang w:val="en-US" w:eastAsia="pl-PL"/>
              </w:rPr>
              <w:t xml:space="preserve">, </w:t>
            </w:r>
          </w:p>
        </w:tc>
      </w:tr>
      <w:tr w:rsidR="001F0A4A" w:rsidRPr="00F81993" w14:paraId="12C233D2"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29EAFC" w14:textId="51E5E102" w:rsidR="001F0A4A" w:rsidRPr="00312F6E" w:rsidRDefault="001F0A4A" w:rsidP="00B55C76">
            <w:pPr>
              <w:spacing w:after="0" w:line="240" w:lineRule="auto"/>
              <w:ind w:right="-1"/>
              <w:textAlignment w:val="baseline"/>
              <w:rPr>
                <w:rFonts w:eastAsia="Times New Roman"/>
                <w:color w:val="000000"/>
                <w:sz w:val="20"/>
                <w:szCs w:val="20"/>
                <w:lang w:val="en-US" w:eastAsia="pl-PL"/>
              </w:rPr>
            </w:pPr>
          </w:p>
          <w:p w14:paraId="5D2894B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Napięcie wejściowe </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DF3CFF" w14:textId="77777777" w:rsidR="001F0A4A" w:rsidRPr="00973453" w:rsidRDefault="001F0A4A" w:rsidP="00B55C76">
            <w:pPr>
              <w:spacing w:after="0" w:line="240" w:lineRule="auto"/>
              <w:ind w:right="-1"/>
              <w:textAlignment w:val="baseline"/>
              <w:rPr>
                <w:rFonts w:eastAsia="Times New Roman"/>
                <w:color w:val="000000"/>
                <w:sz w:val="20"/>
                <w:szCs w:val="20"/>
                <w:lang w:val="en-US" w:eastAsia="pl-PL"/>
              </w:rPr>
            </w:pPr>
            <w:r w:rsidRPr="00973453">
              <w:rPr>
                <w:rFonts w:eastAsia="Times New Roman"/>
                <w:color w:val="000000"/>
                <w:sz w:val="20"/>
                <w:szCs w:val="20"/>
                <w:lang w:val="en-US" w:eastAsia="pl-PL"/>
              </w:rPr>
              <w:t xml:space="preserve">380V/400V/415V(line to line) </w:t>
            </w:r>
          </w:p>
          <w:p w14:paraId="27340C22" w14:textId="77777777" w:rsidR="001F0A4A" w:rsidRPr="00973453" w:rsidRDefault="001F0A4A" w:rsidP="00B55C76">
            <w:pPr>
              <w:spacing w:after="0" w:line="240" w:lineRule="auto"/>
              <w:ind w:right="-1"/>
              <w:textAlignment w:val="baseline"/>
              <w:rPr>
                <w:rFonts w:eastAsia="Times New Roman"/>
                <w:sz w:val="20"/>
                <w:szCs w:val="20"/>
                <w:lang w:val="en-US" w:eastAsia="pl-PL"/>
              </w:rPr>
            </w:pPr>
            <w:r w:rsidRPr="00973453">
              <w:rPr>
                <w:rFonts w:eastAsia="Times New Roman"/>
                <w:color w:val="000000"/>
                <w:sz w:val="20"/>
                <w:szCs w:val="20"/>
                <w:lang w:val="en-US" w:eastAsia="pl-PL"/>
              </w:rPr>
              <w:t>220V/230V/240V(line to neutral)</w:t>
            </w:r>
          </w:p>
        </w:tc>
      </w:tr>
      <w:tr w:rsidR="001F0A4A" w:rsidRPr="00BF757B" w14:paraId="77E3B9D0"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DB84D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Częstotliwość wejściowa </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83C32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50/60Hz</w:t>
            </w:r>
          </w:p>
        </w:tc>
      </w:tr>
      <w:tr w:rsidR="001F0A4A" w:rsidRPr="00F81993" w14:paraId="45EC7D8E"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4144D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Napięcie wyjściowe </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F9B150" w14:textId="77777777" w:rsidR="001F0A4A" w:rsidRPr="00973453" w:rsidRDefault="001F0A4A" w:rsidP="00B55C76">
            <w:pPr>
              <w:spacing w:after="0" w:line="240" w:lineRule="auto"/>
              <w:ind w:right="-1"/>
              <w:textAlignment w:val="baseline"/>
              <w:rPr>
                <w:rFonts w:eastAsia="Times New Roman"/>
                <w:color w:val="000000"/>
                <w:sz w:val="20"/>
                <w:szCs w:val="20"/>
                <w:lang w:val="en-US" w:eastAsia="pl-PL"/>
              </w:rPr>
            </w:pPr>
            <w:r w:rsidRPr="00973453">
              <w:rPr>
                <w:rFonts w:eastAsia="Times New Roman"/>
                <w:color w:val="000000"/>
                <w:sz w:val="20"/>
                <w:szCs w:val="20"/>
                <w:lang w:val="en-US" w:eastAsia="pl-PL"/>
              </w:rPr>
              <w:t>380V/400V/415V, three phase - 3 fazowe</w:t>
            </w:r>
          </w:p>
          <w:p w14:paraId="2714040F" w14:textId="77777777" w:rsidR="001F0A4A" w:rsidRPr="00973453" w:rsidRDefault="001F0A4A" w:rsidP="00B55C76">
            <w:pPr>
              <w:spacing w:after="0" w:line="240" w:lineRule="auto"/>
              <w:ind w:right="-1"/>
              <w:textAlignment w:val="baseline"/>
              <w:rPr>
                <w:rFonts w:eastAsia="Times New Roman"/>
                <w:sz w:val="20"/>
                <w:szCs w:val="20"/>
                <w:lang w:val="en-US" w:eastAsia="pl-PL"/>
              </w:rPr>
            </w:pPr>
            <w:r w:rsidRPr="00973453">
              <w:rPr>
                <w:rFonts w:eastAsia="Times New Roman"/>
                <w:color w:val="000000"/>
                <w:sz w:val="20"/>
                <w:szCs w:val="20"/>
                <w:lang w:val="en-US" w:eastAsia="pl-PL"/>
              </w:rPr>
              <w:t>220V/230V/240V, one phase - 1 fazowe</w:t>
            </w:r>
          </w:p>
        </w:tc>
      </w:tr>
      <w:tr w:rsidR="001F0A4A" w:rsidRPr="00BF757B" w14:paraId="0215C0A1"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5240F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Zabezpieczenie przeciążeniowe</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920377" w14:textId="77777777" w:rsidR="001F0A4A" w:rsidRPr="00973453" w:rsidRDefault="001F0A4A" w:rsidP="00B55C76">
            <w:pPr>
              <w:spacing w:after="0" w:line="240" w:lineRule="auto"/>
              <w:ind w:right="-1"/>
              <w:textAlignment w:val="baseline"/>
              <w:rPr>
                <w:rFonts w:eastAsia="Times New Roman"/>
                <w:color w:val="000000"/>
                <w:sz w:val="20"/>
                <w:szCs w:val="20"/>
                <w:lang w:val="en-US" w:eastAsia="pl-PL"/>
              </w:rPr>
            </w:pPr>
            <w:r w:rsidRPr="00973453">
              <w:rPr>
                <w:rFonts w:eastAsia="Times New Roman"/>
                <w:color w:val="000000"/>
                <w:sz w:val="20"/>
                <w:szCs w:val="20"/>
                <w:lang w:val="en-US" w:eastAsia="pl-PL"/>
              </w:rPr>
              <w:t>&lt;105%,long time operation 105%&lt;load [ładowanie]&lt;110%,</w:t>
            </w:r>
          </w:p>
          <w:p w14:paraId="319BC2A0"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973453">
              <w:rPr>
                <w:rFonts w:eastAsia="Times New Roman"/>
                <w:color w:val="000000"/>
                <w:sz w:val="20"/>
                <w:szCs w:val="20"/>
                <w:lang w:val="en-US" w:eastAsia="pl-PL"/>
              </w:rPr>
              <w:t xml:space="preserve"> </w:t>
            </w:r>
            <w:r w:rsidRPr="00BF757B">
              <w:rPr>
                <w:rFonts w:eastAsia="Times New Roman"/>
                <w:color w:val="000000"/>
                <w:sz w:val="20"/>
                <w:szCs w:val="20"/>
                <w:lang w:eastAsia="pl-PL"/>
              </w:rPr>
              <w:t>transfer to bypass po 60 minutach 110%&lt;load [ładowanie]&lt;125%,</w:t>
            </w:r>
          </w:p>
          <w:p w14:paraId="3F863829"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transfer to bypass po 10 minutach 125%&lt;load [ładowanie]&lt;150%,</w:t>
            </w:r>
          </w:p>
          <w:p w14:paraId="1B25540A"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transfer to bypass po 1 minucie &gt;150%, transfer to bypass po 200ms</w:t>
            </w:r>
          </w:p>
        </w:tc>
      </w:tr>
      <w:tr w:rsidR="001F0A4A" w:rsidRPr="00BF757B" w14:paraId="7823377A"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E385F9"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Wydajność systemowa </w:t>
            </w:r>
            <w:r w:rsidRPr="00BF757B">
              <w:rPr>
                <w:rFonts w:eastAsia="Times New Roman"/>
                <w:sz w:val="20"/>
                <w:szCs w:val="20"/>
                <w:lang w:eastAsia="pl-PL"/>
              </w:rPr>
              <w:t> </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978FE7"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Tryb Normal: 95% </w:t>
            </w:r>
          </w:p>
          <w:p w14:paraId="6F7860B7"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Tryb ECO: 98%</w:t>
            </w:r>
          </w:p>
        </w:tc>
      </w:tr>
      <w:tr w:rsidR="001F0A4A" w:rsidRPr="00BF757B" w14:paraId="58DB86FA"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E2E64A"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Wydajność w trybie baterii </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A9A99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95%</w:t>
            </w:r>
          </w:p>
        </w:tc>
      </w:tr>
      <w:tr w:rsidR="001F0A4A" w:rsidRPr="00BF757B" w14:paraId="4FFEBA13"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D61A74"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Wyświetlacz </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C1DB1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LCD</w:t>
            </w:r>
          </w:p>
        </w:tc>
      </w:tr>
      <w:tr w:rsidR="001F0A4A" w:rsidRPr="00BF757B" w14:paraId="3725675E"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7DBD7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Głośność </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DA1A07"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nie więcej niż 55(dB)</w:t>
            </w:r>
          </w:p>
        </w:tc>
      </w:tr>
      <w:tr w:rsidR="001F0A4A" w:rsidRPr="00BF757B" w14:paraId="47492681"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8805F4"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Maksymalna ilość jednostek w trybie równoległym</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592E1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4 szt</w:t>
            </w:r>
            <w:r>
              <w:rPr>
                <w:rFonts w:eastAsia="Times New Roman"/>
                <w:color w:val="000000"/>
                <w:sz w:val="20"/>
                <w:szCs w:val="20"/>
                <w:lang w:eastAsia="pl-PL"/>
              </w:rPr>
              <w:t>.</w:t>
            </w:r>
          </w:p>
        </w:tc>
      </w:tr>
      <w:tr w:rsidR="001F0A4A" w:rsidRPr="00BF757B" w14:paraId="3FBF91A0" w14:textId="77777777" w:rsidTr="00B55C76">
        <w:tblPrEx>
          <w:tblBorders>
            <w:top w:val="single" w:sz="4" w:space="0" w:color="auto"/>
          </w:tblBorders>
          <w:tblCellMar>
            <w:left w:w="70" w:type="dxa"/>
            <w:right w:w="70" w:type="dxa"/>
          </w:tblCellMar>
        </w:tblPrEx>
        <w:trPr>
          <w:trHeight w:val="100"/>
        </w:trPr>
        <w:tc>
          <w:tcPr>
            <w:tcW w:w="1985" w:type="dxa"/>
            <w:tcBorders>
              <w:top w:val="single" w:sz="4" w:space="0" w:color="000000"/>
              <w:left w:val="single" w:sz="4" w:space="0" w:color="auto"/>
              <w:bottom w:val="single" w:sz="4" w:space="0" w:color="auto"/>
              <w:right w:val="single" w:sz="4" w:space="0" w:color="auto"/>
            </w:tcBorders>
          </w:tcPr>
          <w:p w14:paraId="5C57050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MS Mincho"/>
                <w:color w:val="000000"/>
                <w:sz w:val="20"/>
                <w:szCs w:val="20"/>
                <w:lang w:eastAsia="pl-PL"/>
              </w:rPr>
              <w:t xml:space="preserve">Gwarancja i certyfikaty </w:t>
            </w:r>
          </w:p>
        </w:tc>
        <w:tc>
          <w:tcPr>
            <w:tcW w:w="7098" w:type="dxa"/>
            <w:gridSpan w:val="2"/>
            <w:tcBorders>
              <w:top w:val="single" w:sz="4" w:space="0" w:color="auto"/>
              <w:bottom w:val="single" w:sz="4" w:space="0" w:color="auto"/>
              <w:right w:val="single" w:sz="4" w:space="0" w:color="auto"/>
            </w:tcBorders>
            <w:shd w:val="clear" w:color="auto" w:fill="auto"/>
            <w:vAlign w:val="center"/>
          </w:tcPr>
          <w:p w14:paraId="116868B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Min. 60-miesięcy gwarancji producenta</w:t>
            </w:r>
          </w:p>
          <w:p w14:paraId="6D85C41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 xml:space="preserve">UPS musi posiadać deklaracje CE lub równoważną </w:t>
            </w:r>
          </w:p>
        </w:tc>
      </w:tr>
      <w:tr w:rsidR="001F0A4A" w:rsidRPr="00BF757B" w14:paraId="636DB0DB" w14:textId="77777777" w:rsidTr="00B55C76">
        <w:tblPrEx>
          <w:tblBorders>
            <w:top w:val="single" w:sz="4" w:space="0" w:color="auto"/>
          </w:tblBorders>
          <w:tblCellMar>
            <w:left w:w="70" w:type="dxa"/>
            <w:right w:w="70" w:type="dxa"/>
          </w:tblCellMar>
        </w:tblPrEx>
        <w:trPr>
          <w:trHeight w:val="100"/>
        </w:trPr>
        <w:tc>
          <w:tcPr>
            <w:tcW w:w="1985" w:type="dxa"/>
            <w:tcBorders>
              <w:top w:val="single" w:sz="4" w:space="0" w:color="auto"/>
              <w:left w:val="single" w:sz="4" w:space="0" w:color="auto"/>
              <w:bottom w:val="single" w:sz="4" w:space="0" w:color="auto"/>
              <w:right w:val="single" w:sz="4" w:space="0" w:color="auto"/>
            </w:tcBorders>
          </w:tcPr>
          <w:p w14:paraId="33426BAF" w14:textId="77777777" w:rsidR="001F0A4A" w:rsidRPr="00BF757B" w:rsidRDefault="001F0A4A" w:rsidP="00B55C76">
            <w:pPr>
              <w:spacing w:after="0" w:line="240" w:lineRule="auto"/>
              <w:ind w:right="-1"/>
              <w:textAlignment w:val="baseline"/>
              <w:rPr>
                <w:rFonts w:eastAsia="MS Mincho"/>
                <w:color w:val="000000"/>
                <w:sz w:val="20"/>
                <w:szCs w:val="20"/>
                <w:lang w:eastAsia="pl-PL"/>
              </w:rPr>
            </w:pPr>
            <w:r>
              <w:rPr>
                <w:rFonts w:eastAsia="MS Mincho"/>
                <w:color w:val="000000"/>
                <w:sz w:val="20"/>
                <w:szCs w:val="20"/>
                <w:lang w:eastAsia="pl-PL"/>
              </w:rPr>
              <w:t>Inne</w:t>
            </w:r>
          </w:p>
        </w:tc>
        <w:tc>
          <w:tcPr>
            <w:tcW w:w="7098" w:type="dxa"/>
            <w:gridSpan w:val="2"/>
            <w:tcBorders>
              <w:top w:val="single" w:sz="4" w:space="0" w:color="auto"/>
              <w:bottom w:val="single" w:sz="4" w:space="0" w:color="auto"/>
              <w:right w:val="single" w:sz="4" w:space="0" w:color="auto"/>
            </w:tcBorders>
            <w:shd w:val="clear" w:color="auto" w:fill="auto"/>
            <w:vAlign w:val="center"/>
          </w:tcPr>
          <w:p w14:paraId="1629FA22"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Pr>
                <w:rFonts w:eastAsia="Times New Roman"/>
                <w:color w:val="000000"/>
                <w:sz w:val="20"/>
                <w:szCs w:val="20"/>
                <w:lang w:eastAsia="pl-PL"/>
              </w:rPr>
              <w:t>Wykonawca ma obowiązek zainstalować UPS w miejscu wskazanym przez Zamawiającego (piwnica budynku) oraz podłączyć go do dedykowanej dla sieci komputerowej sieci elektrycznej z użyciem własnych materiałów oraz personelu technicznego.</w:t>
            </w:r>
          </w:p>
        </w:tc>
      </w:tr>
    </w:tbl>
    <w:p w14:paraId="0226BED8" w14:textId="77777777" w:rsidR="001F0A4A" w:rsidRPr="00BF757B" w:rsidRDefault="001F0A4A" w:rsidP="001F0A4A">
      <w:pPr>
        <w:rPr>
          <w:sz w:val="20"/>
          <w:szCs w:val="20"/>
        </w:rPr>
      </w:pPr>
    </w:p>
    <w:p w14:paraId="23740C8F" w14:textId="1F7C2538" w:rsidR="001F0A4A" w:rsidRPr="00345098" w:rsidRDefault="00345098" w:rsidP="00345098">
      <w:pPr>
        <w:pStyle w:val="Nagwek2"/>
        <w:numPr>
          <w:ilvl w:val="0"/>
          <w:numId w:val="0"/>
        </w:numPr>
        <w:ind w:left="576" w:hanging="576"/>
      </w:pPr>
      <w:bookmarkStart w:id="14" w:name="_Toc511640198"/>
      <w:r>
        <w:t xml:space="preserve">2.3 </w:t>
      </w:r>
      <w:r w:rsidR="001F0A4A" w:rsidRPr="00345098">
        <w:t>UTM</w:t>
      </w:r>
      <w:bookmarkEnd w:id="14"/>
    </w:p>
    <w:tbl>
      <w:tblPr>
        <w:tblW w:w="9083" w:type="dxa"/>
        <w:tblInd w:w="-10" w:type="dxa"/>
        <w:tblLayout w:type="fixed"/>
        <w:tblCellMar>
          <w:left w:w="0" w:type="dxa"/>
          <w:right w:w="0" w:type="dxa"/>
        </w:tblCellMar>
        <w:tblLook w:val="0000" w:firstRow="0" w:lastRow="0" w:firstColumn="0" w:lastColumn="0" w:noHBand="0" w:noVBand="0"/>
      </w:tblPr>
      <w:tblGrid>
        <w:gridCol w:w="1418"/>
        <w:gridCol w:w="7654"/>
        <w:gridCol w:w="11"/>
      </w:tblGrid>
      <w:tr w:rsidR="001F0A4A" w:rsidRPr="00BF757B" w14:paraId="7F683B80" w14:textId="77777777" w:rsidTr="00B55C76">
        <w:trPr>
          <w:gridAfter w:val="1"/>
          <w:wAfter w:w="11" w:type="dxa"/>
          <w:trHeight w:val="464"/>
        </w:trPr>
        <w:tc>
          <w:tcPr>
            <w:tcW w:w="9072" w:type="dxa"/>
            <w:gridSpan w:val="2"/>
            <w:tcBorders>
              <w:top w:val="single" w:sz="8" w:space="0" w:color="000000"/>
              <w:left w:val="single" w:sz="8" w:space="0" w:color="000000"/>
              <w:bottom w:val="single" w:sz="4" w:space="0" w:color="000000"/>
              <w:right w:val="single" w:sz="8" w:space="0" w:color="000000"/>
            </w:tcBorders>
            <w:tcMar>
              <w:left w:w="108" w:type="dxa"/>
              <w:right w:w="108" w:type="dxa"/>
            </w:tcMar>
            <w:vAlign w:val="center"/>
          </w:tcPr>
          <w:p w14:paraId="3612843F" w14:textId="77777777" w:rsidR="001F0A4A" w:rsidRPr="00BF757B" w:rsidRDefault="001F0A4A" w:rsidP="00B55C76">
            <w:pPr>
              <w:spacing w:after="0" w:line="240" w:lineRule="auto"/>
              <w:rPr>
                <w:sz w:val="20"/>
                <w:szCs w:val="20"/>
              </w:rPr>
            </w:pPr>
            <w:r w:rsidRPr="00BF757B">
              <w:rPr>
                <w:b/>
                <w:bCs/>
                <w:sz w:val="20"/>
                <w:szCs w:val="20"/>
              </w:rPr>
              <w:t>UTM - 1 szt.</w:t>
            </w:r>
          </w:p>
        </w:tc>
      </w:tr>
      <w:tr w:rsidR="001F0A4A" w:rsidRPr="00BF757B" w14:paraId="21B72C63"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BF9CCD" w14:textId="77777777" w:rsidR="001F0A4A" w:rsidRPr="00BF757B" w:rsidRDefault="001F0A4A" w:rsidP="00B55C76">
            <w:pPr>
              <w:spacing w:after="0" w:line="240" w:lineRule="auto"/>
              <w:jc w:val="center"/>
              <w:rPr>
                <w:sz w:val="20"/>
                <w:szCs w:val="20"/>
              </w:rPr>
            </w:pPr>
            <w:r w:rsidRPr="00BF757B">
              <w:rPr>
                <w:b/>
                <w:bCs/>
                <w:sz w:val="20"/>
                <w:szCs w:val="20"/>
              </w:rPr>
              <w:t>Parametr</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EF55B1" w14:textId="77777777" w:rsidR="001F0A4A" w:rsidRPr="00BF757B" w:rsidRDefault="001F0A4A" w:rsidP="00B55C76">
            <w:pPr>
              <w:spacing w:after="0" w:line="240" w:lineRule="auto"/>
              <w:jc w:val="center"/>
              <w:rPr>
                <w:sz w:val="20"/>
                <w:szCs w:val="20"/>
              </w:rPr>
            </w:pPr>
            <w:r w:rsidRPr="00BF757B">
              <w:rPr>
                <w:b/>
                <w:bCs/>
                <w:sz w:val="20"/>
                <w:szCs w:val="20"/>
              </w:rPr>
              <w:t>Wartości minimalne</w:t>
            </w:r>
          </w:p>
        </w:tc>
      </w:tr>
      <w:tr w:rsidR="001F0A4A" w:rsidRPr="00BF757B" w14:paraId="5F3FF24D"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2E9794"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Wymagania Ogólne</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79B26E"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Dostarczony system bezpieczeństwa musi zapewniać wszystkie wymienione poniżej funkcje sieciowe i  bezpieczeństwa niezależnie od dostawcy łącza. Dopuszcza się aby poszczególne elementy wchodzące w skład systemu bezpieczeństwa były zrealizowane w postaci osobnych, komercyjnych platform sprzętowych lub komercyjnych aplikacji instalowanych na platformach ogólnego przeznaczenia. W przypadku implementacji programowej dostawca musi zapewnić niezbędne platformy sprzętowe wraz z odpowiednio zabezpieczonym systemem operacyjnym.</w:t>
            </w:r>
          </w:p>
          <w:p w14:paraId="78BED92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System realizujący funkcję Firewall musi dawać możliwość pracy w jednym z trzech trybów: Routera z funkcją NAT, transparentnym oraz monitorowania na porcie SPAN.</w:t>
            </w:r>
          </w:p>
          <w:p w14:paraId="4C9CEFE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W ramach dostarczonego systemu bezpieczeństwa musi być zapewniona możliwość budowy minimum 2 oddzielnych (fizycznych lub logicznych) instancji systemów w zakresie: Routingu, Firewall’a, IPSec VPN, Antywirus, IPS. Powinna istnieć możliwość dedykowania administratorów do poszczególnych instancji systemu.</w:t>
            </w:r>
          </w:p>
          <w:p w14:paraId="3BAB4E6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System musi wspierać IPv4 oraz IPv6 w zakresie:</w:t>
            </w:r>
          </w:p>
          <w:p w14:paraId="35EB79B8"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w:t>
            </w:r>
            <w:r w:rsidRPr="00BF757B">
              <w:rPr>
                <w:rFonts w:eastAsia="Times New Roman"/>
                <w:sz w:val="20"/>
                <w:szCs w:val="20"/>
                <w:lang w:eastAsia="pl-PL"/>
              </w:rPr>
              <w:tab/>
              <w:t>Firewall.</w:t>
            </w:r>
          </w:p>
          <w:p w14:paraId="25A95971"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w:t>
            </w:r>
            <w:r w:rsidRPr="00BF757B">
              <w:rPr>
                <w:rFonts w:eastAsia="Times New Roman"/>
                <w:sz w:val="20"/>
                <w:szCs w:val="20"/>
                <w:lang w:eastAsia="pl-PL"/>
              </w:rPr>
              <w:tab/>
              <w:t>Ochrony w warstwie aplikacji.</w:t>
            </w:r>
          </w:p>
          <w:p w14:paraId="6CD91678"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w:t>
            </w:r>
            <w:r w:rsidRPr="00BF757B">
              <w:rPr>
                <w:rFonts w:eastAsia="Times New Roman"/>
                <w:sz w:val="20"/>
                <w:szCs w:val="20"/>
                <w:lang w:eastAsia="pl-PL"/>
              </w:rPr>
              <w:tab/>
              <w:t>Protokołów routingu dynamicznego</w:t>
            </w:r>
          </w:p>
        </w:tc>
      </w:tr>
      <w:tr w:rsidR="001F0A4A" w:rsidRPr="00BF757B" w14:paraId="5A5EBB96"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3F65CA"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lastRenderedPageBreak/>
              <w:t>Redundancja, monitoring i wykrywanie awarii</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30CCDA"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 xml:space="preserve">1.W przypadku systemu pełniącego funkcje: Firewall, IPSec, Kontrola Aplikacji oraz IPS – musi istnieć możliwość łączenia w klaster Active-Active lub Active-Passive. W obu trybach powinna istnieć funkcja synchronizacji sesji firewall. </w:t>
            </w:r>
          </w:p>
          <w:p w14:paraId="452F9233"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2.Monitoring i wykrywanie uszkodzenia elementów sprzętowych i programowych systemów zabezpieczeń oraz łączy sieciowych.</w:t>
            </w:r>
          </w:p>
          <w:p w14:paraId="4D08818C"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3.Monitoring stanu realizowanych połączeń VPN.</w:t>
            </w:r>
          </w:p>
        </w:tc>
      </w:tr>
      <w:tr w:rsidR="001F0A4A" w:rsidRPr="00BF757B" w14:paraId="43F4536A"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4F60A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Interfejsy</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BCE6F0" w14:textId="14B515DB"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1.System realizujący funkcję Firewall musi dysponować minimum 20 portami Gigabit Ethernet RJ-45, 2 gniazdami SFP 1 Gbps</w:t>
            </w:r>
            <w:r w:rsidR="00395B9C">
              <w:rPr>
                <w:rFonts w:eastAsia="Times New Roman"/>
                <w:color w:val="000000"/>
                <w:sz w:val="20"/>
                <w:szCs w:val="20"/>
                <w:lang w:eastAsia="pl-PL"/>
              </w:rPr>
              <w:t xml:space="preserve"> wraz z kompatybilnymi modułami SFP</w:t>
            </w:r>
            <w:r w:rsidR="0042495F">
              <w:rPr>
                <w:rFonts w:eastAsia="Times New Roman"/>
                <w:color w:val="000000"/>
                <w:sz w:val="20"/>
                <w:szCs w:val="20"/>
                <w:lang w:eastAsia="pl-PL"/>
              </w:rPr>
              <w:t xml:space="preserve"> </w:t>
            </w:r>
            <w:r w:rsidRPr="00BF757B">
              <w:rPr>
                <w:rFonts w:eastAsia="Times New Roman"/>
                <w:color w:val="000000"/>
                <w:sz w:val="20"/>
                <w:szCs w:val="20"/>
                <w:lang w:eastAsia="pl-PL"/>
              </w:rPr>
              <w:t xml:space="preserve">2.System Firewall musi posiadać wbudowany port konsoli szeregowej oraz gniazdo USB umożliwiające podłączenie </w:t>
            </w:r>
            <w:r w:rsidR="00395B9C">
              <w:rPr>
                <w:rFonts w:eastAsia="Times New Roman"/>
                <w:color w:val="000000"/>
                <w:sz w:val="20"/>
                <w:szCs w:val="20"/>
                <w:lang w:eastAsia="pl-PL"/>
              </w:rPr>
              <w:t xml:space="preserve">dostarczonego wraz z urządzeniem kompatybilnego </w:t>
            </w:r>
            <w:r w:rsidRPr="00BF757B">
              <w:rPr>
                <w:rFonts w:eastAsia="Times New Roman"/>
                <w:color w:val="000000"/>
                <w:sz w:val="20"/>
                <w:szCs w:val="20"/>
                <w:lang w:eastAsia="pl-PL"/>
              </w:rPr>
              <w:t>modemu 3G/4G oraz instalacji oprogramowania z klucza USB</w:t>
            </w:r>
          </w:p>
        </w:tc>
      </w:tr>
      <w:tr w:rsidR="001F0A4A" w:rsidRPr="00BF757B" w14:paraId="2BA1659C"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30D543"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Parametry wydajnościowe</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723751"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1.W zakresie Firewall’a obsługa nie mniej niż 2 mln. jednoczesnych połączeń oraz 30 tys. nowych połączeń na sekundę. </w:t>
            </w:r>
          </w:p>
          <w:p w14:paraId="3BC0FF4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2.Przepustowość Stateful Firewall: nie mniej niż 7,4 Gbps dla pakietów 512 B.</w:t>
            </w:r>
          </w:p>
          <w:p w14:paraId="760F4E37"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3.Przepustowość Firewall z włączoną funkcją Kontroli Aplikacji: nie mniej niż 1 Gbps.</w:t>
            </w:r>
          </w:p>
          <w:p w14:paraId="44388FFD"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4.Wydajność szyfrowania VPN IPSec dla pakietów 512 B, przy zastosowaniu algorytmu AES256 – SHA1: nie mniej niż 4 Gbps.</w:t>
            </w:r>
          </w:p>
          <w:p w14:paraId="48F8A810"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5.Wydajność skanowania ruchu w celu ochrony przed atakami (zarówno client side jak i server side w ramach modułu IPS) dla ruchu HTTP - minimum 1,9 Gbps.</w:t>
            </w:r>
          </w:p>
          <w:p w14:paraId="06544EC6"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6.Wydajność skanowania ruchu typu Enterprise Mix z włączonymi funkcjami: IPS, Application Control, Antywirus - minimum 250 Mbps.</w:t>
            </w:r>
          </w:p>
          <w:p w14:paraId="6B5EB70D"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7.Wydajność systemu w zakresie inspekcji komunikacji szyfrowanej SSL (TLS v1.2 z algorytmem AES256-SHA1) dla ruchu http – minimum 180 Mbps.</w:t>
            </w:r>
          </w:p>
        </w:tc>
      </w:tr>
      <w:tr w:rsidR="001F0A4A" w:rsidRPr="00BF757B" w14:paraId="405E747A"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C3DD1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Funkcje Systemu Bezpieczeństwa:</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06EB18"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W ramach dostarczonego systemu ochrony muszą być realizowane wszystkie poniższe funkcje. Mogą one być zrealizowane w postaci osobnych, komercyjnych platform sprzętowych lub programowych:</w:t>
            </w:r>
          </w:p>
          <w:p w14:paraId="1675C2BA"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1.Kontrola dostępu - zapora ogniowa klasy Stateful Inspection.</w:t>
            </w:r>
          </w:p>
          <w:p w14:paraId="3EBC063A"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2.Kontrola Aplikacji. </w:t>
            </w:r>
          </w:p>
          <w:p w14:paraId="4E47C2CD"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3.Poufność transmisji danych  - połączenia szyfrowane IPSec VPN oraz SSL VPN.</w:t>
            </w:r>
          </w:p>
          <w:p w14:paraId="3209033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4.Ochrona przed malware – co najmniej dla protokołów SMTP, POP3, IMAP, HTTP, FTP, HTTPS.</w:t>
            </w:r>
          </w:p>
          <w:p w14:paraId="1ECE5A63"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5.Ochrona przed atakami  - Intrusion Prevention System.</w:t>
            </w:r>
          </w:p>
          <w:p w14:paraId="6D6E3AEA"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6.Kontrola stron WWW. </w:t>
            </w:r>
          </w:p>
          <w:p w14:paraId="38D710A1"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7.Kontrola zawartości poczty – Antyspam dla protokołów SMTP, POP3, IMAP.</w:t>
            </w:r>
          </w:p>
          <w:p w14:paraId="2DA5C070"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8.Zarządzanie pasmem (QoS, Traffic shaping).</w:t>
            </w:r>
          </w:p>
          <w:p w14:paraId="4AD45B42"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9.Analiza ruchu szyfrowanego protokołem SSL.</w:t>
            </w:r>
          </w:p>
          <w:p w14:paraId="4FBDD34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10.Mechanizmy ochrony przed wyciekiem poufnej informacji (DLP).</w:t>
            </w:r>
          </w:p>
        </w:tc>
      </w:tr>
      <w:tr w:rsidR="001F0A4A" w:rsidRPr="00BF757B" w14:paraId="4EE1B6C5"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A73C93"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Polityki, Firewall</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CB751E"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 xml:space="preserve">1.Polityka Firewall musi uwzględniać adresy IP, użytkowników, protokoły, usługi sieciowe, aplikacje lub zbiory aplikacji, reakcje zabezpieczeń, rejestrowanie zdarzeń. </w:t>
            </w:r>
          </w:p>
          <w:p w14:paraId="6C58F60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2.System musi zapewniać translację adresów NAT: źródłowego i docelowego, translację PAT oraz:</w:t>
            </w:r>
          </w:p>
          <w:p w14:paraId="2BE49F74"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•Translację jeden do jeden oraz jeden do wielu</w:t>
            </w:r>
          </w:p>
          <w:p w14:paraId="7CC5DE4F" w14:textId="77777777" w:rsidR="001F0A4A" w:rsidRPr="00973453" w:rsidRDefault="001F0A4A" w:rsidP="00B55C76">
            <w:pPr>
              <w:spacing w:after="0" w:line="240" w:lineRule="auto"/>
              <w:ind w:right="-1"/>
              <w:textAlignment w:val="baseline"/>
              <w:rPr>
                <w:rFonts w:eastAsia="Times New Roman"/>
                <w:sz w:val="20"/>
                <w:szCs w:val="20"/>
                <w:lang w:val="en-US" w:eastAsia="pl-PL"/>
              </w:rPr>
            </w:pPr>
            <w:r w:rsidRPr="00973453">
              <w:rPr>
                <w:rFonts w:eastAsia="Times New Roman"/>
                <w:sz w:val="20"/>
                <w:szCs w:val="20"/>
                <w:lang w:val="en-US" w:eastAsia="pl-PL"/>
              </w:rPr>
              <w:t xml:space="preserve">•Dedykowany ALG (Application Level Gateway) dla protokołu SIP. </w:t>
            </w:r>
          </w:p>
          <w:p w14:paraId="4DEE6D3E"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3.W ramach systemu musi istnieć możliwość tworzenia wydzielonych stref bezpieczeństwa np. DMZ, LAN, WAN.</w:t>
            </w:r>
          </w:p>
        </w:tc>
      </w:tr>
      <w:tr w:rsidR="001F0A4A" w:rsidRPr="00BF757B" w14:paraId="7D714621"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2D75D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Połączenia VPN</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0E7D84"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1.System musi umożliwiać konfigurację połączeń typu IPSec VPN. W zakresie tej funkcji musi zapewniać:</w:t>
            </w:r>
          </w:p>
          <w:p w14:paraId="09F20494"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•Wsparcie dla IKE v1 oraz v2.</w:t>
            </w:r>
          </w:p>
          <w:p w14:paraId="24A64A27"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•Obsługa szyfrowania protokołem AES z kluczem 128 i 256 bitów w trybie pracy Galois/Counter Mode(GCM) </w:t>
            </w:r>
          </w:p>
          <w:p w14:paraId="1A779057"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•Obsługa protokołu Diffiego-Hellman  grup 19 i 20 </w:t>
            </w:r>
          </w:p>
          <w:p w14:paraId="77E908BB"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•Wsparcie dla Pracy w topologii Hub and Spoke oraz Mesh, w tym wsparcie dla dynamicznego zestawiania tuneli pomiędzy SPOKE w topologii HUB and SPOKE.</w:t>
            </w:r>
          </w:p>
          <w:p w14:paraId="4200F7CD"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•Tworzenie połączeń typu Site-to-site oraz Client-to-Site.</w:t>
            </w:r>
          </w:p>
          <w:p w14:paraId="3A2F55B4"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•Monitorowanie stanu tuneli VPN i stałego utrzymywania ich aktywności.</w:t>
            </w:r>
          </w:p>
          <w:p w14:paraId="44F7B940"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•Możliwość wyboru tunelu przez protokoły: dynamicznego routingu (np. OSPF) oraz routingu statycznego.</w:t>
            </w:r>
          </w:p>
          <w:p w14:paraId="6E8AA470"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lastRenderedPageBreak/>
              <w:t>•Obsługa mechanizmów: IPSec NAT Traversal, DPD, XAuth</w:t>
            </w:r>
          </w:p>
          <w:p w14:paraId="57D354D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•Mechanizm „Split tunneling” dla połączeń Client-to-Site</w:t>
            </w:r>
          </w:p>
          <w:p w14:paraId="616BD656"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2.System musi umożliwiać konfigurację połączeń typu SSL VPN. W zakresie tej funkcji musi zapewniać:</w:t>
            </w:r>
          </w:p>
          <w:p w14:paraId="010A8D98"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•Pracę w trybie Portal  - gdzie dostęp do chronionych zasobów realizowany jest za pośrednictwem przeglądarki. W tym zakresie system musi zapewniać stronę komunikacyjną działającą w oparciu o HTML 5.0.</w:t>
            </w:r>
          </w:p>
          <w:p w14:paraId="0CE6A65C"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•Pracę w trybie Tunnel z możliwością włączenia funkcji „Split tunneling” przy zastosowaniu dedykowanego klienta.</w:t>
            </w:r>
          </w:p>
          <w:p w14:paraId="0788DC5C"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3.Dla modułów: IPSec VPN oraz SSL VPN – producent musi dostarczać klienta VPN współpracującego z oferowanym rozwiązaniem. Klient VPN musi umożliwiać weryfikację stanu bezpieczeństwa stacji zdalnej. </w:t>
            </w:r>
          </w:p>
          <w:p w14:paraId="287A7899"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4.Rozwiązanie powinno zapewniać funkcjonalność VTEP (VXLAN Tunnel End Point)</w:t>
            </w:r>
          </w:p>
        </w:tc>
      </w:tr>
      <w:tr w:rsidR="001F0A4A" w:rsidRPr="00BF757B" w14:paraId="5251D18A"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9C5F8D"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lastRenderedPageBreak/>
              <w:t>Routing i obsługa łączy WAN</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0A9AAE"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1.W zakresie routingu rozwiązanie powinno zapewniać obsługę:</w:t>
            </w:r>
          </w:p>
          <w:p w14:paraId="78DD0C27"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•Routingu statycznego </w:t>
            </w:r>
          </w:p>
          <w:p w14:paraId="5328399D"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•Policy Based Routingu</w:t>
            </w:r>
          </w:p>
          <w:p w14:paraId="49372935"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•Protokołów dynamicznego routingu w oparciu o protokoły: RIPv2, OSPF, BGP oraz PIM. </w:t>
            </w:r>
          </w:p>
          <w:p w14:paraId="6434A2AE"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2.System musi umożliwiać obsługę kilku (co najmniej dwóch) łączy WAN z mechanizmami statycznego lub dynamicznego podziału obciążenia oraz monitorowaniem stanu połączeń WAN.</w:t>
            </w:r>
          </w:p>
        </w:tc>
      </w:tr>
      <w:tr w:rsidR="001F0A4A" w:rsidRPr="00BF757B" w14:paraId="51015EF1"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E07D4A"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Zarządzanie pasmem</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3357C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1.System Firewall musi umożliwiać zarządzanie pasmem poprzez określenie: maksymalnej, gwarantowanej ilości pasma,  oznaczanie DSCP oraz wskazanie priorytetu ruchu.</w:t>
            </w:r>
          </w:p>
          <w:p w14:paraId="4EBB233E"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2.Musi istnieć możliwość określania pasma dla poszczególnych aplikacji.</w:t>
            </w:r>
          </w:p>
          <w:p w14:paraId="7C43D2F8"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3.System musi zapewniać możliwość zarządzania pasmem dla wybranych kategorii URL.</w:t>
            </w:r>
          </w:p>
        </w:tc>
      </w:tr>
      <w:tr w:rsidR="001F0A4A" w:rsidRPr="00BF757B" w14:paraId="383081A3"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A41E4A"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Kontrola Antywirusowa</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2AD572"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1.Silnik antywirusowy musi umożliwiać skanowanie ruchu w obu kierunkach komunikacji dla protokołów działających na niestandardowych portach (np. FTP na porcie 2021).</w:t>
            </w:r>
          </w:p>
          <w:p w14:paraId="294B6B14"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2.System musi umożliwiać skanowanie archiwów, w tym co najmniej: zip, RAR.</w:t>
            </w:r>
          </w:p>
          <w:p w14:paraId="4D57B11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3.Moduł kontroli antywirusowej musi mieć możliwość współpracy z dedykowaną, komercyjną platformą (sprzętową lub wirtualną) lub usługą w chmurze typu Sandbox w celu rozpoznawania nieznanych dotąd zagrożeń.</w:t>
            </w:r>
          </w:p>
        </w:tc>
      </w:tr>
      <w:tr w:rsidR="001F0A4A" w:rsidRPr="00BF757B" w14:paraId="69D2F48E"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EA275A"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Ochrona przed atakami</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F47912"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1.Ochrona IPS powinna opierać się co najmniej na analizie sygnaturowej oraz na analizie anomalii w protokołach sieciowych. </w:t>
            </w:r>
          </w:p>
          <w:p w14:paraId="39D5650E"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2.Baza sygnatur ataków powinna zawierać minimum 5000 wpisów i być aktualizowana automatycznie, zgodnie z harmonogramem definiowanym przez administratora.</w:t>
            </w:r>
          </w:p>
          <w:p w14:paraId="4A92A8CC"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3.Administrator systemu musi mieć możliwość definiowania własnych wyjątków oraz własnych sygnatur.</w:t>
            </w:r>
          </w:p>
          <w:p w14:paraId="7762645C"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4.System musi zapewniać wykrywanie anomalii protokołów i ruchu sieciowego, realizując tym samym podstawową ochronę przed atakami typu DoS oraz DDoS.</w:t>
            </w:r>
          </w:p>
          <w:p w14:paraId="14B11DDA"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5.Mechanizmy ochrony dla aplikacji Web’owych na poziomie sygnaturowym (co najmniej ochrona przed: CSS, SQL Injecton, Trojany, Exploity, Roboty) oraz możliwość kontrolowania długości nagłówka, ilości parametrów URL, Cookies</w:t>
            </w:r>
          </w:p>
        </w:tc>
      </w:tr>
      <w:tr w:rsidR="001F0A4A" w:rsidRPr="00BF757B" w14:paraId="6E43715D"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FCECE9"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Kontrola aplikacji</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19941D"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1.Funkcja Kontroli Aplikacji powinna umożliwiać kontrolę ruchu na podstawie głębokiej analizy pakietów, nie bazując jedynie na wartościach portów TCP/UDP.</w:t>
            </w:r>
          </w:p>
          <w:p w14:paraId="665404D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2.Baza Kontroli Aplikacji powinna zawierać minimum 2800 sygnatur i być aktualizowana automatycznie,  zgodnie z harmonogramem definiowanym przez administratora.</w:t>
            </w:r>
          </w:p>
          <w:p w14:paraId="404A599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 xml:space="preserve">3.Aplikacje chmurowe (co najmniej: Facebook, Google Docs, Dropbox) powinny być kontrolowane pod względem wykonywanych czynności, np.: pobieranie, wysyłanie plików. </w:t>
            </w:r>
          </w:p>
          <w:p w14:paraId="7F5BB32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4.Baza powinna zawierać kategorie aplikacji szczególnie istotne z punktu widzenia bezpieczeństwa: proxy, P2P, Botnet.</w:t>
            </w:r>
          </w:p>
          <w:p w14:paraId="7BF4829B"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5.Administrator systemu musi mieć możliwość definiowania wyjątków oraz własnych sygnatur</w:t>
            </w:r>
          </w:p>
        </w:tc>
      </w:tr>
      <w:tr w:rsidR="001F0A4A" w:rsidRPr="00BF757B" w14:paraId="56374C61"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60DCC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Kontrola WWW</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023F45"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1.Moduł kontroli WWW musi korzystać z bazy zawierającej co najmniej 40 milionów adresów URL  pogrupowanych w kategorie tematyczne. </w:t>
            </w:r>
          </w:p>
          <w:p w14:paraId="4041FB67"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2.W ramach filtra www powinny być dostępne kategorie istotne z punktu widzenia bezpieczeństwa, jak: malware, phishing, spam, Dynamic DNS, proxy avoidance. </w:t>
            </w:r>
          </w:p>
          <w:p w14:paraId="3E56873E"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3.Filtr WWW musi dostarczać kategorii stron zabronionych prawem: Hazard.</w:t>
            </w:r>
          </w:p>
          <w:p w14:paraId="188F33C9"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lastRenderedPageBreak/>
              <w:t>4.Administrator musi mieć możliwość nadpisywania kategorii oraz tworzenia wyjątków – białe/czarne listy dla adresów URL.</w:t>
            </w:r>
          </w:p>
          <w:p w14:paraId="48C26CD4"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5.System musi umożliwiać zdefiniowanie czasu, który użytkownicy sieci mogą spędzać na stronach o określonej kategorii. Musi istnieć również możliwość określenia maksymalnej ilości danych, które użytkownik może pobrać ze stron o określonej kategorii.</w:t>
            </w:r>
          </w:p>
          <w:p w14:paraId="65D5CD71"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6.Administrator musi mieć możliwość definiowania komunikatów zwracanych użytkownikowi dla różnych akcji podejmowanych przez moduł filtrowania.</w:t>
            </w:r>
          </w:p>
        </w:tc>
      </w:tr>
      <w:tr w:rsidR="001F0A4A" w:rsidRPr="00BF757B" w14:paraId="0F07FA9C"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7A076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lastRenderedPageBreak/>
              <w:t>Uwierzytelnianie użytkowników w ramach sesji</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7A859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1.System Firewall musi umożliwiać weryfikację tożsamości użytkowników za pomocą:</w:t>
            </w:r>
          </w:p>
          <w:p w14:paraId="7D63817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•Haseł statycznych i definicji użytkowników przechowywanych w lokalnej bazie systemu.</w:t>
            </w:r>
          </w:p>
          <w:p w14:paraId="6D699D7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•Haseł statycznych i definicji użytkowników przechowywanych w bazach zgodnych z LDAP.</w:t>
            </w:r>
          </w:p>
          <w:p w14:paraId="07CBFC1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 xml:space="preserve">•Haseł dynamicznych (RADIUS, RSA SecurID) w oparciu o zewnętrzne bazy danych. </w:t>
            </w:r>
          </w:p>
          <w:p w14:paraId="3791AD1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2.Musi istnieć możliwość zastosowania w tym procesie uwierzytelniania dwu-składnikowego.</w:t>
            </w:r>
          </w:p>
          <w:p w14:paraId="6AA9CC1A"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3.Rozwiązanie powinno umożliwiać budowę architektury uwierzytelniania typu Single Sign On przy integracji ze środowiskiem Active Directory oraz zastosowanie innych mechanizmów: RADIUS lub API.</w:t>
            </w:r>
          </w:p>
        </w:tc>
      </w:tr>
      <w:tr w:rsidR="001F0A4A" w:rsidRPr="00BF757B" w14:paraId="5E117CD3"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25DB2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Zarządzanie</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54847E"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1.Elementy systemu bezpieczeństwa muszą mieć możliwość zarządzania lokalnego z wykorzystaniem protokołów: HTTPS oraz SSH, jak i powinny mieć możliwość współpracy z dedykowanymi platformami  centralnego zarządzania i monitorowania. </w:t>
            </w:r>
          </w:p>
          <w:p w14:paraId="506B80C8"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2.Komunikacja systemów zabezpieczeń z platformami  centralnego zarządzania musi być realizowana z wykorzystaniem szyfrowanych protokołów.</w:t>
            </w:r>
          </w:p>
          <w:p w14:paraId="47385C89"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3.Powinna istnieć możliwość włączenia mechanizmów uwierzytelniania dwu-składnikowego dla dostępu administracyjnego.</w:t>
            </w:r>
          </w:p>
          <w:p w14:paraId="5842D27A"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4.System musi współpracować z rozwiązaniami monitorowania poprzez protokoły SNMP w wersjach 2c, 3 oraz umożliwiać przekazywanie statystyk ruchu za pomocą protokołów netflow lub sflow. </w:t>
            </w:r>
          </w:p>
          <w:p w14:paraId="169182F1"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5.System musi mieć możliwość zarządzania przez systemy firm trzecich poprzez API, do którego producent udostępnia dokumentację.</w:t>
            </w:r>
          </w:p>
          <w:p w14:paraId="67590B4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6.System musi mieć wbudowane narzędzia diagnostyczne, przynajmniej: ping, traceroute, zbieranie pakietów, monitorowanie procesowania sesji oraz stanu sesji firewall.</w:t>
            </w:r>
          </w:p>
        </w:tc>
      </w:tr>
      <w:tr w:rsidR="001F0A4A" w:rsidRPr="00BF757B" w14:paraId="7424B71C" w14:textId="77777777" w:rsidTr="00B55C76">
        <w:tblPrEx>
          <w:tblBorders>
            <w:top w:val="single" w:sz="4" w:space="0" w:color="auto"/>
          </w:tblBorders>
          <w:tblCellMar>
            <w:left w:w="70" w:type="dxa"/>
            <w:right w:w="70" w:type="dxa"/>
          </w:tblCellMar>
        </w:tblPrEx>
        <w:trPr>
          <w:trHeight w:val="100"/>
        </w:trPr>
        <w:tc>
          <w:tcPr>
            <w:tcW w:w="1418" w:type="dxa"/>
            <w:tcBorders>
              <w:left w:val="single" w:sz="4" w:space="0" w:color="auto"/>
              <w:bottom w:val="single" w:sz="4" w:space="0" w:color="auto"/>
              <w:right w:val="single" w:sz="4" w:space="0" w:color="auto"/>
            </w:tcBorders>
          </w:tcPr>
          <w:p w14:paraId="5FEE9E0A"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Logowanie</w:t>
            </w:r>
          </w:p>
        </w:tc>
        <w:tc>
          <w:tcPr>
            <w:tcW w:w="7665" w:type="dxa"/>
            <w:gridSpan w:val="2"/>
            <w:tcBorders>
              <w:top w:val="single" w:sz="4" w:space="0" w:color="auto"/>
              <w:bottom w:val="single" w:sz="4" w:space="0" w:color="auto"/>
              <w:right w:val="single" w:sz="4" w:space="0" w:color="auto"/>
            </w:tcBorders>
            <w:shd w:val="clear" w:color="auto" w:fill="auto"/>
            <w:vAlign w:val="center"/>
          </w:tcPr>
          <w:p w14:paraId="6031DB58" w14:textId="77777777" w:rsidR="001F0A4A"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 xml:space="preserve">1.System musi mieć możliwość logowania do aplikacji (logowania i raportowania) udostępnianej w chmurze, lub w ramach postępowania musi zostać dostarczony komercyjny system logowania i raportowania w postaci odpowiednio zabezpieczonej, komercyjnej platformy sprzętowej lub programowej. </w:t>
            </w:r>
          </w:p>
          <w:p w14:paraId="73B8A684"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2.W ramach logowania system musi zapewniać przekazywanie danych o zaakceptowanym ruchu, ruchu blokowanym, aktywności administratorów, zużyciu zasobów oraz stanie pracy systemu. Musi być zapewniona możliwość jednoczesnego wysyłania logów do wielu serwerów logowania.</w:t>
            </w:r>
          </w:p>
          <w:p w14:paraId="0DD9173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3.Logowanie musi obejmować zdarzenia dotyczące wszystkich modułów sieciowych i bezpieczeństwa oferowanego systemu.</w:t>
            </w:r>
          </w:p>
          <w:p w14:paraId="5C5C0C77" w14:textId="77777777" w:rsidR="001F0A4A"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4.Musi istnieć możliwość logowania do serwera SYSLOG.</w:t>
            </w:r>
          </w:p>
          <w:p w14:paraId="5257249F" w14:textId="77777777" w:rsidR="001F0A4A" w:rsidRPr="00BF757B" w:rsidRDefault="001F0A4A" w:rsidP="00B55C76">
            <w:pPr>
              <w:spacing w:after="0" w:line="240" w:lineRule="auto"/>
              <w:ind w:right="-1"/>
              <w:textAlignment w:val="baseline"/>
              <w:rPr>
                <w:rFonts w:eastAsia="Times New Roman"/>
                <w:sz w:val="20"/>
                <w:szCs w:val="20"/>
                <w:lang w:eastAsia="pl-PL"/>
              </w:rPr>
            </w:pPr>
            <w:r>
              <w:rPr>
                <w:rFonts w:eastAsia="Times New Roman"/>
                <w:sz w:val="20"/>
                <w:szCs w:val="20"/>
                <w:lang w:eastAsia="pl-PL"/>
              </w:rPr>
              <w:t xml:space="preserve">5. </w:t>
            </w:r>
            <w:r>
              <w:t>System musi umożliwiać retencję danych przez okres min. 24 miesięcy.</w:t>
            </w:r>
          </w:p>
        </w:tc>
      </w:tr>
      <w:tr w:rsidR="001F0A4A" w:rsidRPr="00BF757B" w14:paraId="6BA1A965" w14:textId="77777777" w:rsidTr="00B55C76">
        <w:tblPrEx>
          <w:tblBorders>
            <w:top w:val="single" w:sz="4" w:space="0" w:color="auto"/>
          </w:tblBorders>
          <w:tblCellMar>
            <w:left w:w="70" w:type="dxa"/>
            <w:right w:w="70" w:type="dxa"/>
          </w:tblCellMar>
        </w:tblPrEx>
        <w:trPr>
          <w:trHeight w:val="100"/>
        </w:trPr>
        <w:tc>
          <w:tcPr>
            <w:tcW w:w="1418" w:type="dxa"/>
            <w:tcBorders>
              <w:top w:val="single" w:sz="4" w:space="0" w:color="auto"/>
              <w:left w:val="single" w:sz="4" w:space="0" w:color="auto"/>
              <w:bottom w:val="single" w:sz="4" w:space="0" w:color="auto"/>
              <w:right w:val="single" w:sz="4" w:space="0" w:color="auto"/>
            </w:tcBorders>
          </w:tcPr>
          <w:p w14:paraId="3F9194B9"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Certyfikaty</w:t>
            </w:r>
          </w:p>
        </w:tc>
        <w:tc>
          <w:tcPr>
            <w:tcW w:w="7665" w:type="dxa"/>
            <w:gridSpan w:val="2"/>
            <w:tcBorders>
              <w:top w:val="single" w:sz="4" w:space="0" w:color="auto"/>
              <w:bottom w:val="single" w:sz="4" w:space="0" w:color="auto"/>
              <w:right w:val="single" w:sz="4" w:space="0" w:color="auto"/>
            </w:tcBorders>
            <w:shd w:val="clear" w:color="auto" w:fill="auto"/>
            <w:vAlign w:val="center"/>
          </w:tcPr>
          <w:p w14:paraId="4F03583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Poszczególne elementy oferowanego systemu bezpieczeństwa powinny posiadać  następujące certyfikaty:</w:t>
            </w:r>
          </w:p>
          <w:p w14:paraId="4E5D36F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•ICSA lub EAL4 dla funkcji Firewall</w:t>
            </w:r>
          </w:p>
          <w:p w14:paraId="69125F8B"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•ICSA lub NSS Labs dla funkcji IPS</w:t>
            </w:r>
          </w:p>
          <w:p w14:paraId="00E8521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•ICSA dla funkcji: SSL VPN, IPSec VPN</w:t>
            </w:r>
          </w:p>
        </w:tc>
      </w:tr>
      <w:tr w:rsidR="001F0A4A" w:rsidRPr="00BF757B" w14:paraId="03ECB2E7" w14:textId="77777777" w:rsidTr="00B55C76">
        <w:tblPrEx>
          <w:tblBorders>
            <w:top w:val="single" w:sz="4" w:space="0" w:color="auto"/>
          </w:tblBorders>
          <w:tblCellMar>
            <w:left w:w="70" w:type="dxa"/>
            <w:right w:w="70" w:type="dxa"/>
          </w:tblCellMar>
        </w:tblPrEx>
        <w:trPr>
          <w:trHeight w:val="315"/>
        </w:trPr>
        <w:tc>
          <w:tcPr>
            <w:tcW w:w="1418" w:type="dxa"/>
            <w:tcBorders>
              <w:top w:val="single" w:sz="4" w:space="0" w:color="auto"/>
              <w:left w:val="single" w:sz="4" w:space="0" w:color="auto"/>
              <w:bottom w:val="single" w:sz="4" w:space="0" w:color="auto"/>
              <w:right w:val="single" w:sz="4" w:space="0" w:color="auto"/>
            </w:tcBorders>
          </w:tcPr>
          <w:p w14:paraId="33EC899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Serwisy i licencje</w:t>
            </w:r>
          </w:p>
        </w:tc>
        <w:tc>
          <w:tcPr>
            <w:tcW w:w="7665" w:type="dxa"/>
            <w:gridSpan w:val="2"/>
            <w:tcBorders>
              <w:top w:val="single" w:sz="4" w:space="0" w:color="auto"/>
              <w:bottom w:val="single" w:sz="4" w:space="0" w:color="auto"/>
              <w:right w:val="single" w:sz="4" w:space="0" w:color="auto"/>
            </w:tcBorders>
            <w:shd w:val="clear" w:color="auto" w:fill="auto"/>
            <w:vAlign w:val="center"/>
          </w:tcPr>
          <w:p w14:paraId="1468566E"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W ramach postępowania powinny zostać dostarczone licencje upoważniające do korzystania z aktualnych baz funkcji ochronnych producenta  i serwisów.</w:t>
            </w:r>
          </w:p>
          <w:p w14:paraId="01C8803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Powinny one obejmować: Kontrola Aplikacji, IPS, Antywirus, Antyspam, Web Filtering</w:t>
            </w:r>
            <w:r>
              <w:rPr>
                <w:rFonts w:eastAsia="Times New Roman"/>
                <w:sz w:val="20"/>
                <w:szCs w:val="20"/>
                <w:lang w:eastAsia="pl-PL"/>
              </w:rPr>
              <w:t>, Logowanie</w:t>
            </w:r>
            <w:r w:rsidRPr="00BF757B">
              <w:rPr>
                <w:rFonts w:eastAsia="Times New Roman"/>
                <w:sz w:val="20"/>
                <w:szCs w:val="20"/>
                <w:lang w:eastAsia="pl-PL"/>
              </w:rPr>
              <w:t xml:space="preserve">na okres </w:t>
            </w:r>
            <w:r>
              <w:rPr>
                <w:rFonts w:eastAsia="Times New Roman"/>
                <w:sz w:val="20"/>
                <w:szCs w:val="20"/>
                <w:lang w:eastAsia="pl-PL"/>
              </w:rPr>
              <w:t xml:space="preserve">min. </w:t>
            </w:r>
            <w:r w:rsidRPr="00BF757B">
              <w:rPr>
                <w:rFonts w:eastAsia="Times New Roman"/>
                <w:sz w:val="20"/>
                <w:szCs w:val="20"/>
                <w:lang w:eastAsia="pl-PL"/>
              </w:rPr>
              <w:t>60 miesięcy.</w:t>
            </w:r>
          </w:p>
        </w:tc>
      </w:tr>
      <w:tr w:rsidR="001F0A4A" w:rsidRPr="00BF757B" w14:paraId="2222FD14" w14:textId="77777777" w:rsidTr="00B55C76">
        <w:tblPrEx>
          <w:tblBorders>
            <w:top w:val="single" w:sz="4" w:space="0" w:color="auto"/>
          </w:tblBorders>
          <w:tblCellMar>
            <w:left w:w="70" w:type="dxa"/>
            <w:right w:w="70" w:type="dxa"/>
          </w:tblCellMar>
        </w:tblPrEx>
        <w:tc>
          <w:tcPr>
            <w:tcW w:w="1418" w:type="dxa"/>
            <w:tcBorders>
              <w:top w:val="single" w:sz="4" w:space="0" w:color="auto"/>
              <w:left w:val="single" w:sz="4" w:space="0" w:color="auto"/>
              <w:bottom w:val="single" w:sz="4" w:space="0" w:color="auto"/>
              <w:right w:val="single" w:sz="4" w:space="0" w:color="auto"/>
            </w:tcBorders>
          </w:tcPr>
          <w:p w14:paraId="2A97FC5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Gwarancja oraz wsparcie</w:t>
            </w:r>
          </w:p>
        </w:tc>
        <w:tc>
          <w:tcPr>
            <w:tcW w:w="7665" w:type="dxa"/>
            <w:gridSpan w:val="2"/>
            <w:tcBorders>
              <w:top w:val="single" w:sz="4" w:space="0" w:color="auto"/>
              <w:bottom w:val="single" w:sz="4" w:space="0" w:color="auto"/>
              <w:right w:val="single" w:sz="4" w:space="0" w:color="auto"/>
            </w:tcBorders>
            <w:shd w:val="clear" w:color="auto" w:fill="auto"/>
            <w:vAlign w:val="center"/>
          </w:tcPr>
          <w:p w14:paraId="034E7631" w14:textId="77777777" w:rsidR="000C283B" w:rsidRDefault="001F0A4A" w:rsidP="00312F6E">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Gwarancja: System musi być objęty serwisem gwarancyjnym producenta przez okres 60 miesięcy, polegającym na naprawie lub wymianie urządzenia w przypadku jego wadliwości. W ramach tego serwisu producent musi zapewniać również dostęp do aktualizacji oprogramowania oraz wsparcie techniczne w trybie 8x5</w:t>
            </w:r>
          </w:p>
          <w:p w14:paraId="01B548DD" w14:textId="78E2AFAC" w:rsidR="000C283B" w:rsidRPr="0085118C" w:rsidRDefault="000C283B" w:rsidP="0068539D">
            <w:pPr>
              <w:spacing w:after="0" w:line="240" w:lineRule="auto"/>
              <w:ind w:right="-1"/>
              <w:textAlignment w:val="baseline"/>
              <w:rPr>
                <w:rFonts w:eastAsia="Times New Roman" w:cstheme="minorHAnsi"/>
                <w:szCs w:val="20"/>
                <w:lang w:eastAsia="pl-PL"/>
              </w:rPr>
            </w:pPr>
            <w:r w:rsidRPr="0085118C">
              <w:rPr>
                <w:rFonts w:cstheme="minorHAnsi"/>
                <w:sz w:val="20"/>
                <w:szCs w:val="18"/>
              </w:rPr>
              <w:t>Wykonawca powinien zapewnić wsparcie Zamawiającemu w zakresie:</w:t>
            </w:r>
          </w:p>
          <w:p w14:paraId="22B90347" w14:textId="77777777" w:rsidR="000C283B" w:rsidRPr="0085118C" w:rsidRDefault="000C283B" w:rsidP="0085118C">
            <w:pPr>
              <w:pStyle w:val="Akapitzlist"/>
              <w:numPr>
                <w:ilvl w:val="1"/>
                <w:numId w:val="51"/>
              </w:numPr>
              <w:suppressAutoHyphens/>
              <w:spacing w:before="120" w:after="120" w:line="240" w:lineRule="auto"/>
              <w:jc w:val="both"/>
              <w:rPr>
                <w:rFonts w:cstheme="minorHAnsi"/>
                <w:sz w:val="20"/>
                <w:szCs w:val="18"/>
              </w:rPr>
            </w:pPr>
            <w:r w:rsidRPr="0085118C">
              <w:rPr>
                <w:rFonts w:cstheme="minorHAnsi"/>
                <w:sz w:val="20"/>
                <w:szCs w:val="18"/>
              </w:rPr>
              <w:lastRenderedPageBreak/>
              <w:t>uruchomienia nowego urządzenia</w:t>
            </w:r>
          </w:p>
          <w:p w14:paraId="2EBF8F17" w14:textId="77777777" w:rsidR="000C283B" w:rsidRPr="0085118C" w:rsidRDefault="000C283B" w:rsidP="0085118C">
            <w:pPr>
              <w:pStyle w:val="Akapitzlist"/>
              <w:numPr>
                <w:ilvl w:val="1"/>
                <w:numId w:val="51"/>
              </w:numPr>
              <w:suppressAutoHyphens/>
              <w:spacing w:before="120" w:after="120" w:line="240" w:lineRule="auto"/>
              <w:jc w:val="both"/>
              <w:rPr>
                <w:rFonts w:cstheme="minorHAnsi"/>
                <w:sz w:val="20"/>
                <w:szCs w:val="18"/>
              </w:rPr>
            </w:pPr>
            <w:r w:rsidRPr="0085118C">
              <w:rPr>
                <w:rFonts w:cstheme="minorHAnsi"/>
                <w:sz w:val="20"/>
                <w:szCs w:val="18"/>
              </w:rPr>
              <w:t>wstępnej konfiguracji urządzenia w zakresie: konfiguracji łącza internetowego, konfiguracji stref bezpieczeństwa, konfiguracji VPN</w:t>
            </w:r>
          </w:p>
          <w:p w14:paraId="05E13D1A" w14:textId="77777777" w:rsidR="000C283B" w:rsidRPr="0085118C" w:rsidRDefault="000C283B" w:rsidP="0085118C">
            <w:pPr>
              <w:pStyle w:val="Akapitzlist"/>
              <w:numPr>
                <w:ilvl w:val="1"/>
                <w:numId w:val="51"/>
              </w:numPr>
              <w:suppressAutoHyphens/>
              <w:spacing w:before="120" w:after="120" w:line="240" w:lineRule="auto"/>
              <w:jc w:val="both"/>
              <w:rPr>
                <w:rFonts w:cstheme="minorHAnsi"/>
                <w:sz w:val="20"/>
                <w:szCs w:val="18"/>
              </w:rPr>
            </w:pPr>
            <w:r w:rsidRPr="0085118C">
              <w:rPr>
                <w:rFonts w:cstheme="minorHAnsi"/>
                <w:sz w:val="20"/>
                <w:szCs w:val="18"/>
              </w:rPr>
              <w:t>rozwiązywania bieżących problemów zgłaszanych przez Zamawiającego</w:t>
            </w:r>
          </w:p>
          <w:p w14:paraId="23B998AD" w14:textId="4FF18031" w:rsidR="000C283B" w:rsidRPr="00BF757B" w:rsidRDefault="000C283B" w:rsidP="0085118C">
            <w:pPr>
              <w:pStyle w:val="Akapitzlist"/>
              <w:numPr>
                <w:ilvl w:val="1"/>
                <w:numId w:val="51"/>
              </w:numPr>
              <w:suppressAutoHyphens/>
              <w:spacing w:before="120" w:after="120" w:line="240" w:lineRule="auto"/>
              <w:jc w:val="both"/>
              <w:rPr>
                <w:rFonts w:eastAsia="Times New Roman"/>
                <w:sz w:val="20"/>
                <w:szCs w:val="20"/>
                <w:lang w:eastAsia="pl-PL"/>
              </w:rPr>
            </w:pPr>
            <w:r w:rsidRPr="0085118C">
              <w:rPr>
                <w:rFonts w:cstheme="minorHAnsi"/>
                <w:sz w:val="20"/>
                <w:szCs w:val="18"/>
              </w:rPr>
              <w:t>wsparcie będzie świadczone telefonicznie, pocztą elektroniczną lub za pomocą narzędzi do zdalnej pomocy</w:t>
            </w:r>
          </w:p>
        </w:tc>
      </w:tr>
      <w:tr w:rsidR="001F0A4A" w:rsidRPr="00BF757B" w14:paraId="7BFCF8AD" w14:textId="77777777" w:rsidTr="00B55C76">
        <w:tblPrEx>
          <w:tblBorders>
            <w:top w:val="single" w:sz="4" w:space="0" w:color="auto"/>
          </w:tblBorders>
          <w:tblCellMar>
            <w:left w:w="70" w:type="dxa"/>
            <w:right w:w="70" w:type="dxa"/>
          </w:tblCellMar>
        </w:tblPrEx>
        <w:tc>
          <w:tcPr>
            <w:tcW w:w="1418" w:type="dxa"/>
            <w:tcBorders>
              <w:top w:val="single" w:sz="4" w:space="0" w:color="auto"/>
              <w:left w:val="single" w:sz="4" w:space="0" w:color="auto"/>
              <w:bottom w:val="single" w:sz="4" w:space="0" w:color="auto"/>
              <w:right w:val="single" w:sz="4" w:space="0" w:color="auto"/>
            </w:tcBorders>
          </w:tcPr>
          <w:p w14:paraId="3353AA64"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lastRenderedPageBreak/>
              <w:t>Opisy do wymagań ogólnych.</w:t>
            </w:r>
          </w:p>
        </w:tc>
        <w:tc>
          <w:tcPr>
            <w:tcW w:w="7665" w:type="dxa"/>
            <w:gridSpan w:val="2"/>
            <w:tcBorders>
              <w:top w:val="single" w:sz="4" w:space="0" w:color="auto"/>
              <w:bottom w:val="single" w:sz="4" w:space="0" w:color="auto"/>
              <w:right w:val="single" w:sz="4" w:space="0" w:color="auto"/>
            </w:tcBorders>
            <w:shd w:val="clear" w:color="auto" w:fill="auto"/>
            <w:vAlign w:val="center"/>
          </w:tcPr>
          <w:p w14:paraId="2BBC906A" w14:textId="77777777" w:rsidR="001F0A4A" w:rsidRPr="00BF757B" w:rsidRDefault="001F0A4A" w:rsidP="00B55C76">
            <w:pPr>
              <w:rPr>
                <w:rFonts w:eastAsia="Times New Roman"/>
                <w:sz w:val="20"/>
                <w:szCs w:val="20"/>
                <w:lang w:eastAsia="pl-PL"/>
              </w:rPr>
            </w:pPr>
            <w:r w:rsidRPr="00BF757B">
              <w:rPr>
                <w:rFonts w:eastAsia="Times New Roman"/>
                <w:sz w:val="20"/>
                <w:szCs w:val="20"/>
                <w:lang w:eastAsia="pl-PL"/>
              </w:rPr>
              <w:t xml:space="preserve">Opis przedmiotu zamówienia (nie techniczny, tylko ogólny): W przypadku istnienia takiego wymogu w stosunku do technologii objętej przedmiotem niniejszego postępowania (tzw. produkty podwójnego zastosowania), Dostawca winien przedłożyć dokument pochodzący od importera tej technologii stwierdzający, iż przy jej wprowadzeniu na terytorium Polski, zostały dochowane wymogi właściwych przepisów prawa, w tym ustawy z dnia 29 listopada 2000 r. o obrocie z zagranicą towarami, technologiami i usługami o znaczeniu strategicznym dla bezpieczeństwa państwa, a także dla utrzymania międzynarodowego pokoju i bezpieczeństwa (Dz.U. z 2004, Nr 229, poz. 2315 z późn zm.) 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 </w:t>
            </w:r>
          </w:p>
        </w:tc>
      </w:tr>
    </w:tbl>
    <w:p w14:paraId="32DCF5F4" w14:textId="77777777" w:rsidR="001F0A4A" w:rsidRPr="00BF757B" w:rsidRDefault="001F0A4A" w:rsidP="001F0A4A">
      <w:pPr>
        <w:rPr>
          <w:sz w:val="20"/>
          <w:szCs w:val="20"/>
        </w:rPr>
      </w:pPr>
    </w:p>
    <w:p w14:paraId="61D45F7D" w14:textId="78AC85AB" w:rsidR="001F0A4A" w:rsidRPr="00345098" w:rsidRDefault="00345098" w:rsidP="00345098">
      <w:pPr>
        <w:pStyle w:val="Nagwek2"/>
        <w:numPr>
          <w:ilvl w:val="0"/>
          <w:numId w:val="0"/>
        </w:numPr>
        <w:ind w:left="576" w:hanging="576"/>
      </w:pPr>
      <w:bookmarkStart w:id="15" w:name="_Toc511640199"/>
      <w:r>
        <w:t xml:space="preserve">2.4 </w:t>
      </w:r>
      <w:r w:rsidR="001F0A4A" w:rsidRPr="00345098">
        <w:t>Serwer NAS</w:t>
      </w:r>
      <w:bookmarkEnd w:id="15"/>
    </w:p>
    <w:tbl>
      <w:tblPr>
        <w:tblW w:w="9083" w:type="dxa"/>
        <w:tblInd w:w="-10" w:type="dxa"/>
        <w:tblLayout w:type="fixed"/>
        <w:tblCellMar>
          <w:left w:w="0" w:type="dxa"/>
          <w:right w:w="0" w:type="dxa"/>
        </w:tblCellMar>
        <w:tblLook w:val="0000" w:firstRow="0" w:lastRow="0" w:firstColumn="0" w:lastColumn="0" w:noHBand="0" w:noVBand="0"/>
      </w:tblPr>
      <w:tblGrid>
        <w:gridCol w:w="1418"/>
        <w:gridCol w:w="7654"/>
        <w:gridCol w:w="11"/>
      </w:tblGrid>
      <w:tr w:rsidR="001F0A4A" w:rsidRPr="00BF757B" w14:paraId="24B990F2" w14:textId="77777777" w:rsidTr="00B55C76">
        <w:trPr>
          <w:gridAfter w:val="1"/>
          <w:wAfter w:w="11" w:type="dxa"/>
          <w:trHeight w:val="464"/>
        </w:trPr>
        <w:tc>
          <w:tcPr>
            <w:tcW w:w="9072" w:type="dxa"/>
            <w:gridSpan w:val="2"/>
            <w:tcBorders>
              <w:top w:val="single" w:sz="8" w:space="0" w:color="000000"/>
              <w:left w:val="single" w:sz="8" w:space="0" w:color="000000"/>
              <w:bottom w:val="single" w:sz="4" w:space="0" w:color="000000"/>
              <w:right w:val="single" w:sz="8" w:space="0" w:color="000000"/>
            </w:tcBorders>
            <w:tcMar>
              <w:left w:w="108" w:type="dxa"/>
              <w:right w:w="108" w:type="dxa"/>
            </w:tcMar>
            <w:vAlign w:val="center"/>
          </w:tcPr>
          <w:p w14:paraId="2B60340D" w14:textId="77777777" w:rsidR="001F0A4A" w:rsidRPr="00BF757B" w:rsidRDefault="001F0A4A" w:rsidP="00B55C76">
            <w:pPr>
              <w:spacing w:after="0" w:line="240" w:lineRule="auto"/>
              <w:rPr>
                <w:sz w:val="20"/>
                <w:szCs w:val="20"/>
              </w:rPr>
            </w:pPr>
            <w:r w:rsidRPr="00BF757B">
              <w:rPr>
                <w:b/>
                <w:bCs/>
                <w:sz w:val="20"/>
                <w:szCs w:val="20"/>
              </w:rPr>
              <w:t>Serwer NAS- 1 szt.</w:t>
            </w:r>
          </w:p>
        </w:tc>
      </w:tr>
      <w:tr w:rsidR="001F0A4A" w:rsidRPr="00BF757B" w14:paraId="76A1F8EB"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FA4C8E" w14:textId="77777777" w:rsidR="001F0A4A" w:rsidRPr="00BF757B" w:rsidRDefault="001F0A4A" w:rsidP="00B55C76">
            <w:pPr>
              <w:spacing w:after="0" w:line="240" w:lineRule="auto"/>
              <w:jc w:val="center"/>
              <w:rPr>
                <w:sz w:val="20"/>
                <w:szCs w:val="20"/>
              </w:rPr>
            </w:pPr>
            <w:r w:rsidRPr="00BF757B">
              <w:rPr>
                <w:b/>
                <w:bCs/>
                <w:sz w:val="20"/>
                <w:szCs w:val="20"/>
              </w:rPr>
              <w:t>Parametr</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57F015" w14:textId="77777777" w:rsidR="001F0A4A" w:rsidRPr="00BF757B" w:rsidRDefault="001F0A4A" w:rsidP="00B55C76">
            <w:pPr>
              <w:spacing w:after="0" w:line="240" w:lineRule="auto"/>
              <w:jc w:val="center"/>
              <w:rPr>
                <w:sz w:val="20"/>
                <w:szCs w:val="20"/>
              </w:rPr>
            </w:pPr>
            <w:r w:rsidRPr="00BF757B">
              <w:rPr>
                <w:b/>
                <w:bCs/>
                <w:sz w:val="20"/>
                <w:szCs w:val="20"/>
              </w:rPr>
              <w:t>Wartości minimalne</w:t>
            </w:r>
          </w:p>
        </w:tc>
      </w:tr>
      <w:tr w:rsidR="001F0A4A" w:rsidRPr="00BF757B" w14:paraId="3B579512"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D73E6A" w14:textId="77777777" w:rsidR="001F0A4A" w:rsidRPr="00BF757B" w:rsidRDefault="001F0A4A" w:rsidP="00B55C76">
            <w:pPr>
              <w:spacing w:after="0"/>
              <w:rPr>
                <w:sz w:val="20"/>
                <w:szCs w:val="20"/>
              </w:rPr>
            </w:pPr>
            <w:r w:rsidRPr="00BF757B">
              <w:rPr>
                <w:sz w:val="20"/>
                <w:szCs w:val="20"/>
              </w:rPr>
              <w:t>Obudowa</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8249D6" w14:textId="77777777" w:rsidR="001F0A4A" w:rsidRPr="00331351" w:rsidRDefault="001F0A4A" w:rsidP="00B55C76">
            <w:pPr>
              <w:spacing w:after="0"/>
              <w:rPr>
                <w:sz w:val="20"/>
                <w:szCs w:val="20"/>
              </w:rPr>
            </w:pPr>
            <w:r w:rsidRPr="00331351">
              <w:rPr>
                <w:sz w:val="20"/>
                <w:szCs w:val="20"/>
              </w:rPr>
              <w:t>Maksymalnie 2U RACK 19cali umożliwiająca montaż min. 18 dysków wraz ze wszystkimi elementami niezbędnymi do zamontowania serwera w szafie rack.</w:t>
            </w:r>
          </w:p>
        </w:tc>
      </w:tr>
      <w:tr w:rsidR="001F0A4A" w:rsidRPr="00BF757B" w14:paraId="5BD26942"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FEB6D2" w14:textId="77777777" w:rsidR="001F0A4A" w:rsidRPr="00BF757B" w:rsidRDefault="001F0A4A" w:rsidP="00B55C76">
            <w:pPr>
              <w:spacing w:after="0"/>
              <w:rPr>
                <w:sz w:val="20"/>
                <w:szCs w:val="20"/>
              </w:rPr>
            </w:pPr>
            <w:r w:rsidRPr="00BF757B">
              <w:rPr>
                <w:sz w:val="20"/>
                <w:szCs w:val="20"/>
              </w:rPr>
              <w:t>Procesor</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B8639E" w14:textId="77777777" w:rsidR="001F0A4A" w:rsidRPr="00BF757B" w:rsidRDefault="001F0A4A" w:rsidP="00B55C76">
            <w:pPr>
              <w:spacing w:after="0"/>
              <w:rPr>
                <w:sz w:val="20"/>
                <w:szCs w:val="20"/>
              </w:rPr>
            </w:pPr>
            <w:r w:rsidRPr="00BF757B">
              <w:rPr>
                <w:sz w:val="20"/>
                <w:szCs w:val="20"/>
              </w:rPr>
              <w:t>Zainstalowany min.1 procesor 4-rdzeniowy osiągający w teście wydajności CPU wynik min. 6980 punktów</w:t>
            </w:r>
            <w:r>
              <w:rPr>
                <w:sz w:val="20"/>
                <w:szCs w:val="20"/>
              </w:rPr>
              <w:t>.</w:t>
            </w:r>
            <w:r w:rsidRPr="00BF757B">
              <w:rPr>
                <w:sz w:val="20"/>
                <w:szCs w:val="20"/>
              </w:rPr>
              <w:br/>
              <w:t xml:space="preserve">Wymagana publikacja procesora i wyniku na stronie CPU Benchmark </w:t>
            </w:r>
            <w:hyperlink r:id="rId9" w:history="1">
              <w:r w:rsidRPr="00BF757B">
                <w:rPr>
                  <w:rStyle w:val="Hipercze"/>
                  <w:sz w:val="20"/>
                  <w:szCs w:val="20"/>
                </w:rPr>
                <w:t>http://www.cpubenchmark.net/cpu_list.php</w:t>
              </w:r>
            </w:hyperlink>
            <w:r w:rsidRPr="00BF757B">
              <w:rPr>
                <w:sz w:val="20"/>
                <w:szCs w:val="20"/>
              </w:rPr>
              <w:t xml:space="preserve"> </w:t>
            </w:r>
          </w:p>
        </w:tc>
      </w:tr>
      <w:tr w:rsidR="001F0A4A" w:rsidRPr="00BF757B" w14:paraId="60B8A204"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1CE00B" w14:textId="77777777" w:rsidR="001F0A4A" w:rsidRPr="00BF757B" w:rsidRDefault="001F0A4A" w:rsidP="00B55C76">
            <w:pPr>
              <w:spacing w:after="0"/>
              <w:rPr>
                <w:sz w:val="20"/>
                <w:szCs w:val="20"/>
              </w:rPr>
            </w:pPr>
            <w:r w:rsidRPr="00BF757B">
              <w:rPr>
                <w:sz w:val="20"/>
                <w:szCs w:val="20"/>
              </w:rPr>
              <w:t>Pamięć RAM</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CBE263" w14:textId="77777777" w:rsidR="001F0A4A" w:rsidRPr="00BF757B" w:rsidRDefault="001F0A4A" w:rsidP="00B55C76">
            <w:pPr>
              <w:spacing w:after="0"/>
              <w:rPr>
                <w:sz w:val="20"/>
                <w:szCs w:val="20"/>
              </w:rPr>
            </w:pPr>
            <w:r w:rsidRPr="00BF757B">
              <w:rPr>
                <w:sz w:val="20"/>
                <w:szCs w:val="20"/>
              </w:rPr>
              <w:t>Zainstalowane min. 32GB z technologią ECC, Możliwością rozbudowy do min.128GB, Min. 3 sloty pamięci pozostają wolne</w:t>
            </w:r>
            <w:r>
              <w:rPr>
                <w:sz w:val="20"/>
                <w:szCs w:val="20"/>
              </w:rPr>
              <w:t>.</w:t>
            </w:r>
          </w:p>
        </w:tc>
      </w:tr>
      <w:tr w:rsidR="001F0A4A" w:rsidRPr="00BF757B" w14:paraId="3CF1C0F5"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2C5A2F" w14:textId="77777777" w:rsidR="001F0A4A" w:rsidRPr="00BF757B" w:rsidRDefault="001F0A4A" w:rsidP="00B55C76">
            <w:pPr>
              <w:spacing w:after="0"/>
              <w:rPr>
                <w:sz w:val="20"/>
                <w:szCs w:val="20"/>
              </w:rPr>
            </w:pPr>
            <w:r w:rsidRPr="00BF757B">
              <w:rPr>
                <w:sz w:val="20"/>
                <w:szCs w:val="20"/>
              </w:rPr>
              <w:t>Pamięć FLASH</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8C71AD" w14:textId="77777777" w:rsidR="001F0A4A" w:rsidRPr="00BF757B" w:rsidRDefault="001F0A4A" w:rsidP="00B55C76">
            <w:pPr>
              <w:spacing w:after="0"/>
              <w:rPr>
                <w:sz w:val="20"/>
                <w:szCs w:val="20"/>
              </w:rPr>
            </w:pPr>
            <w:r w:rsidRPr="00BF757B">
              <w:rPr>
                <w:sz w:val="20"/>
                <w:szCs w:val="20"/>
              </w:rPr>
              <w:t>4 GB DOM</w:t>
            </w:r>
          </w:p>
        </w:tc>
      </w:tr>
      <w:tr w:rsidR="001F0A4A" w:rsidRPr="00BF757B" w14:paraId="1056DF91"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8438F1" w14:textId="77777777" w:rsidR="001F0A4A" w:rsidRPr="00BF757B" w:rsidRDefault="001F0A4A" w:rsidP="00B55C76">
            <w:pPr>
              <w:spacing w:after="0"/>
              <w:rPr>
                <w:sz w:val="20"/>
                <w:szCs w:val="20"/>
              </w:rPr>
            </w:pPr>
            <w:r w:rsidRPr="00BF757B">
              <w:rPr>
                <w:sz w:val="20"/>
                <w:szCs w:val="20"/>
              </w:rPr>
              <w:t>Dyski</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894965" w14:textId="77777777" w:rsidR="001F0A4A" w:rsidRPr="00BF757B" w:rsidRDefault="001F0A4A" w:rsidP="00B55C76">
            <w:pPr>
              <w:spacing w:after="0"/>
              <w:rPr>
                <w:sz w:val="20"/>
                <w:szCs w:val="20"/>
              </w:rPr>
            </w:pPr>
            <w:r>
              <w:rPr>
                <w:sz w:val="20"/>
                <w:szCs w:val="20"/>
              </w:rPr>
              <w:t>14</w:t>
            </w:r>
            <w:r w:rsidRPr="00BF757B">
              <w:rPr>
                <w:sz w:val="20"/>
                <w:szCs w:val="20"/>
              </w:rPr>
              <w:t xml:space="preserve"> dyski o minimalnych parametrach: - pojemność: 4 TB,</w:t>
            </w:r>
          </w:p>
          <w:p w14:paraId="75D18B58" w14:textId="77777777" w:rsidR="001F0A4A" w:rsidRPr="00BF757B" w:rsidRDefault="001F0A4A" w:rsidP="00B55C76">
            <w:pPr>
              <w:spacing w:after="0"/>
              <w:rPr>
                <w:sz w:val="20"/>
                <w:szCs w:val="20"/>
              </w:rPr>
            </w:pPr>
            <w:r w:rsidRPr="00BF757B">
              <w:rPr>
                <w:sz w:val="20"/>
                <w:szCs w:val="20"/>
              </w:rPr>
              <w:t>- interfejs: SATA 6 Gb/s,</w:t>
            </w:r>
          </w:p>
          <w:p w14:paraId="02DB9F24" w14:textId="77777777" w:rsidR="001F0A4A" w:rsidRPr="00BF757B" w:rsidRDefault="001F0A4A" w:rsidP="00B55C76">
            <w:pPr>
              <w:spacing w:after="0"/>
              <w:rPr>
                <w:sz w:val="20"/>
                <w:szCs w:val="20"/>
              </w:rPr>
            </w:pPr>
            <w:r w:rsidRPr="00BF757B">
              <w:rPr>
                <w:sz w:val="20"/>
                <w:szCs w:val="20"/>
              </w:rPr>
              <w:t>- obroty na minutę: 7200,</w:t>
            </w:r>
          </w:p>
          <w:p w14:paraId="3E74D868" w14:textId="77777777" w:rsidR="001F0A4A" w:rsidRPr="00BF757B" w:rsidRDefault="001F0A4A" w:rsidP="00B55C76">
            <w:pPr>
              <w:spacing w:after="0"/>
              <w:rPr>
                <w:sz w:val="20"/>
                <w:szCs w:val="20"/>
              </w:rPr>
            </w:pPr>
            <w:r w:rsidRPr="00BF757B">
              <w:rPr>
                <w:sz w:val="20"/>
                <w:szCs w:val="20"/>
              </w:rPr>
              <w:t>- pamięć podręczna: 128 MB,</w:t>
            </w:r>
          </w:p>
          <w:p w14:paraId="239EEDB2" w14:textId="77777777" w:rsidR="001F0A4A" w:rsidRPr="00BF757B" w:rsidRDefault="001F0A4A" w:rsidP="00B55C76">
            <w:pPr>
              <w:spacing w:after="0"/>
              <w:rPr>
                <w:sz w:val="20"/>
                <w:szCs w:val="20"/>
              </w:rPr>
            </w:pPr>
            <w:r w:rsidRPr="00BF757B">
              <w:rPr>
                <w:sz w:val="20"/>
                <w:szCs w:val="20"/>
              </w:rPr>
              <w:t>- format: 3,5”</w:t>
            </w:r>
          </w:p>
          <w:p w14:paraId="23117CF7" w14:textId="77777777" w:rsidR="001F0A4A" w:rsidRPr="00BF757B" w:rsidRDefault="001F0A4A" w:rsidP="00B55C76">
            <w:pPr>
              <w:spacing w:after="0"/>
              <w:rPr>
                <w:sz w:val="20"/>
                <w:szCs w:val="20"/>
              </w:rPr>
            </w:pPr>
            <w:r w:rsidRPr="00BF757B">
              <w:rPr>
                <w:sz w:val="20"/>
                <w:szCs w:val="20"/>
              </w:rPr>
              <w:t>- przeznaczenie: do NAS-ów lub serwerów,</w:t>
            </w:r>
          </w:p>
          <w:p w14:paraId="70F3C527" w14:textId="77777777" w:rsidR="001F0A4A" w:rsidRPr="00BF757B" w:rsidRDefault="001F0A4A" w:rsidP="00B55C76">
            <w:pPr>
              <w:spacing w:after="0"/>
              <w:rPr>
                <w:sz w:val="20"/>
                <w:szCs w:val="20"/>
              </w:rPr>
            </w:pPr>
            <w:r w:rsidRPr="00BF757B">
              <w:rPr>
                <w:sz w:val="20"/>
                <w:szCs w:val="20"/>
              </w:rPr>
              <w:t>- MTBF (godziny): 2 000 000</w:t>
            </w:r>
          </w:p>
          <w:p w14:paraId="52DF5690" w14:textId="77777777" w:rsidR="001F0A4A" w:rsidRPr="00BF757B" w:rsidRDefault="001F0A4A" w:rsidP="00B55C76">
            <w:pPr>
              <w:spacing w:after="0"/>
              <w:rPr>
                <w:sz w:val="20"/>
                <w:szCs w:val="20"/>
              </w:rPr>
            </w:pPr>
            <w:r w:rsidRPr="00BF757B">
              <w:rPr>
                <w:sz w:val="20"/>
                <w:szCs w:val="20"/>
              </w:rPr>
              <w:t>- certyfikaty i standardy: RoHS</w:t>
            </w:r>
          </w:p>
          <w:p w14:paraId="5D08B3A5" w14:textId="77777777" w:rsidR="001F0A4A" w:rsidRPr="00BF757B" w:rsidRDefault="001F0A4A" w:rsidP="00B55C76">
            <w:pPr>
              <w:spacing w:after="0"/>
              <w:rPr>
                <w:sz w:val="20"/>
                <w:szCs w:val="20"/>
              </w:rPr>
            </w:pPr>
            <w:r w:rsidRPr="00BF757B">
              <w:rPr>
                <w:sz w:val="20"/>
                <w:szCs w:val="20"/>
              </w:rPr>
              <w:t>- szybkość przesyłania danych między hostem a dyskiem: min. 200MB/s.</w:t>
            </w:r>
          </w:p>
          <w:p w14:paraId="31E098E9" w14:textId="77777777" w:rsidR="001F0A4A" w:rsidRPr="00BF757B" w:rsidRDefault="001F0A4A" w:rsidP="00B55C76">
            <w:pPr>
              <w:spacing w:after="0"/>
              <w:rPr>
                <w:sz w:val="20"/>
                <w:szCs w:val="20"/>
              </w:rPr>
            </w:pPr>
            <w:r w:rsidRPr="00BF757B">
              <w:rPr>
                <w:sz w:val="20"/>
                <w:szCs w:val="20"/>
              </w:rPr>
              <w:t>Oferowane dyski muszą być widnieć jako kompatybilne na stronie producenta serwera NAS.</w:t>
            </w:r>
          </w:p>
        </w:tc>
      </w:tr>
      <w:tr w:rsidR="001F0A4A" w:rsidRPr="00BF757B" w14:paraId="0E441BD5"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CB64A3" w14:textId="77777777" w:rsidR="001F0A4A" w:rsidRPr="00BF757B" w:rsidRDefault="001F0A4A" w:rsidP="00B55C76">
            <w:pPr>
              <w:spacing w:after="0"/>
              <w:rPr>
                <w:sz w:val="20"/>
                <w:szCs w:val="20"/>
              </w:rPr>
            </w:pPr>
            <w:r w:rsidRPr="00BF757B">
              <w:rPr>
                <w:sz w:val="20"/>
                <w:szCs w:val="20"/>
              </w:rPr>
              <w:t>Rozbudowa</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E0AC6F" w14:textId="77777777" w:rsidR="001F0A4A" w:rsidRPr="00BF757B" w:rsidRDefault="001F0A4A" w:rsidP="00B55C76">
            <w:pPr>
              <w:spacing w:after="0"/>
              <w:rPr>
                <w:sz w:val="20"/>
                <w:szCs w:val="20"/>
              </w:rPr>
            </w:pPr>
            <w:r w:rsidRPr="00BF757B">
              <w:rPr>
                <w:sz w:val="20"/>
                <w:szCs w:val="20"/>
              </w:rPr>
              <w:t>Możliwość rozbudowy do min. 146 dysków</w:t>
            </w:r>
          </w:p>
        </w:tc>
      </w:tr>
      <w:tr w:rsidR="001F0A4A" w:rsidRPr="00BF757B" w14:paraId="5BE504F0"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EC775E" w14:textId="77777777" w:rsidR="001F0A4A" w:rsidRPr="00BF757B" w:rsidRDefault="001F0A4A" w:rsidP="00B55C76">
            <w:pPr>
              <w:spacing w:after="0"/>
              <w:rPr>
                <w:sz w:val="20"/>
                <w:szCs w:val="20"/>
              </w:rPr>
            </w:pPr>
            <w:r w:rsidRPr="00BF757B">
              <w:rPr>
                <w:sz w:val="20"/>
                <w:szCs w:val="20"/>
              </w:rPr>
              <w:t>Zasilanie</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AC4BCE" w14:textId="56219998" w:rsidR="001F0A4A" w:rsidRPr="00BF757B" w:rsidRDefault="00F360BC" w:rsidP="00B55C76">
            <w:pPr>
              <w:spacing w:after="0"/>
              <w:rPr>
                <w:sz w:val="20"/>
                <w:szCs w:val="20"/>
              </w:rPr>
            </w:pPr>
            <w:r>
              <w:rPr>
                <w:sz w:val="20"/>
                <w:szCs w:val="20"/>
              </w:rPr>
              <w:t xml:space="preserve">2 </w:t>
            </w:r>
            <w:r w:rsidR="001F0A4A" w:rsidRPr="00BF757B">
              <w:rPr>
                <w:sz w:val="20"/>
                <w:szCs w:val="20"/>
              </w:rPr>
              <w:t>Redundantne, moc zasilaczy max. 450W</w:t>
            </w:r>
          </w:p>
        </w:tc>
      </w:tr>
      <w:tr w:rsidR="001F0A4A" w:rsidRPr="00BF757B" w14:paraId="0A7FAE06"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FB42A0" w14:textId="77777777" w:rsidR="001F0A4A" w:rsidRPr="00BF757B" w:rsidRDefault="001F0A4A" w:rsidP="00B55C76">
            <w:pPr>
              <w:spacing w:after="0"/>
              <w:rPr>
                <w:sz w:val="20"/>
                <w:szCs w:val="20"/>
              </w:rPr>
            </w:pPr>
            <w:r w:rsidRPr="00BF757B">
              <w:rPr>
                <w:sz w:val="20"/>
                <w:szCs w:val="20"/>
              </w:rPr>
              <w:t>Pule dyskowe</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37F35A" w14:textId="77777777" w:rsidR="001F0A4A" w:rsidRPr="00BF757B" w:rsidRDefault="001F0A4A" w:rsidP="00B55C76">
            <w:pPr>
              <w:spacing w:after="0"/>
              <w:rPr>
                <w:sz w:val="20"/>
                <w:szCs w:val="20"/>
              </w:rPr>
            </w:pPr>
            <w:r w:rsidRPr="00BF757B">
              <w:rPr>
                <w:sz w:val="20"/>
                <w:szCs w:val="20"/>
              </w:rPr>
              <w:t>Tak</w:t>
            </w:r>
          </w:p>
        </w:tc>
      </w:tr>
      <w:tr w:rsidR="001F0A4A" w:rsidRPr="00BF757B" w14:paraId="4584ADC6"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43C610" w14:textId="77777777" w:rsidR="001F0A4A" w:rsidRPr="00BF757B" w:rsidRDefault="001F0A4A" w:rsidP="00B55C76">
            <w:pPr>
              <w:spacing w:after="0"/>
              <w:rPr>
                <w:sz w:val="20"/>
                <w:szCs w:val="20"/>
                <w:lang w:val="en-GB"/>
              </w:rPr>
            </w:pPr>
            <w:r w:rsidRPr="00BF757B">
              <w:rPr>
                <w:sz w:val="20"/>
                <w:szCs w:val="20"/>
                <w:lang w:val="en-GB"/>
              </w:rPr>
              <w:t xml:space="preserve">Thin provisioning </w:t>
            </w:r>
            <w:r w:rsidRPr="00BF757B">
              <w:rPr>
                <w:sz w:val="20"/>
                <w:szCs w:val="20"/>
                <w:lang w:val="en-GB"/>
              </w:rPr>
              <w:lastRenderedPageBreak/>
              <w:t>dla woluminu i LUN</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124242" w14:textId="77777777" w:rsidR="001F0A4A" w:rsidRPr="00BF757B" w:rsidRDefault="001F0A4A" w:rsidP="00B55C76">
            <w:pPr>
              <w:spacing w:after="0"/>
              <w:rPr>
                <w:sz w:val="20"/>
                <w:szCs w:val="20"/>
              </w:rPr>
            </w:pPr>
            <w:r w:rsidRPr="00BF757B">
              <w:rPr>
                <w:sz w:val="20"/>
                <w:szCs w:val="20"/>
              </w:rPr>
              <w:lastRenderedPageBreak/>
              <w:t>Tak</w:t>
            </w:r>
          </w:p>
        </w:tc>
      </w:tr>
      <w:tr w:rsidR="001F0A4A" w:rsidRPr="00BF757B" w14:paraId="74B11F82"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0B6FEE" w14:textId="77777777" w:rsidR="001F0A4A" w:rsidRPr="00BF757B" w:rsidRDefault="001F0A4A" w:rsidP="00B55C76">
            <w:pPr>
              <w:spacing w:after="0"/>
              <w:rPr>
                <w:sz w:val="20"/>
                <w:szCs w:val="20"/>
              </w:rPr>
            </w:pPr>
            <w:r w:rsidRPr="00BF757B">
              <w:rPr>
                <w:sz w:val="20"/>
                <w:szCs w:val="20"/>
              </w:rPr>
              <w:t xml:space="preserve">Migawki </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D1BF9F" w14:textId="77777777" w:rsidR="001F0A4A" w:rsidRPr="00BF757B" w:rsidRDefault="001F0A4A" w:rsidP="00B55C76">
            <w:pPr>
              <w:spacing w:after="0"/>
              <w:rPr>
                <w:sz w:val="20"/>
                <w:szCs w:val="20"/>
              </w:rPr>
            </w:pPr>
            <w:r w:rsidRPr="00BF757B">
              <w:rPr>
                <w:sz w:val="20"/>
                <w:szCs w:val="20"/>
              </w:rPr>
              <w:t>Min. 65 536 na urządzenie</w:t>
            </w:r>
          </w:p>
        </w:tc>
      </w:tr>
      <w:tr w:rsidR="001F0A4A" w:rsidRPr="00BF757B" w14:paraId="69DE16D4"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12BBE2" w14:textId="77777777" w:rsidR="001F0A4A" w:rsidRPr="00BF757B" w:rsidRDefault="001F0A4A" w:rsidP="00B55C76">
            <w:pPr>
              <w:spacing w:after="0"/>
              <w:rPr>
                <w:sz w:val="20"/>
                <w:szCs w:val="20"/>
              </w:rPr>
            </w:pPr>
            <w:r w:rsidRPr="00BF757B">
              <w:rPr>
                <w:sz w:val="20"/>
                <w:szCs w:val="20"/>
              </w:rPr>
              <w:t>Backup</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BE981B" w14:textId="77777777" w:rsidR="001F0A4A" w:rsidRPr="00BF757B" w:rsidRDefault="001F0A4A" w:rsidP="00B55C76">
            <w:pPr>
              <w:spacing w:after="0"/>
              <w:rPr>
                <w:sz w:val="20"/>
                <w:szCs w:val="20"/>
              </w:rPr>
            </w:pPr>
            <w:r w:rsidRPr="00BF757B">
              <w:rPr>
                <w:sz w:val="20"/>
                <w:szCs w:val="20"/>
              </w:rPr>
              <w:t>Oprogramowanie do backupu autorstwa producenta macierzy z nieograniczoną liczbą licencji na końcówki, które umożliwia synchronizowanie wybranych katalogów w czasie rzeczywistym na serwer lub przesyłanie ich zgodnie z ustalonym harmonogramem.</w:t>
            </w:r>
          </w:p>
        </w:tc>
      </w:tr>
      <w:tr w:rsidR="001F0A4A" w:rsidRPr="00BF757B" w14:paraId="7A5EFD63"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1EA6C0" w14:textId="77777777" w:rsidR="001F0A4A" w:rsidRPr="00BF757B" w:rsidRDefault="001F0A4A" w:rsidP="00B55C76">
            <w:pPr>
              <w:spacing w:after="0"/>
              <w:rPr>
                <w:sz w:val="20"/>
                <w:szCs w:val="20"/>
              </w:rPr>
            </w:pPr>
            <w:r w:rsidRPr="00BF757B">
              <w:rPr>
                <w:sz w:val="20"/>
                <w:szCs w:val="20"/>
              </w:rPr>
              <w:t>Cache</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EFBE29" w14:textId="1B9D1E5D" w:rsidR="001F0A4A" w:rsidRPr="00BF757B" w:rsidRDefault="00EA28DB" w:rsidP="00EA28DB">
            <w:pPr>
              <w:spacing w:after="0"/>
              <w:rPr>
                <w:sz w:val="20"/>
                <w:szCs w:val="20"/>
              </w:rPr>
            </w:pPr>
            <w:r>
              <w:rPr>
                <w:sz w:val="20"/>
                <w:szCs w:val="20"/>
              </w:rPr>
              <w:t xml:space="preserve">Uruchomiony i skonfigurowany </w:t>
            </w:r>
            <w:r w:rsidR="001F0A4A" w:rsidRPr="00BF757B">
              <w:rPr>
                <w:sz w:val="20"/>
                <w:szCs w:val="20"/>
              </w:rPr>
              <w:t xml:space="preserve">SSD Cache </w:t>
            </w:r>
          </w:p>
        </w:tc>
      </w:tr>
      <w:tr w:rsidR="001F0A4A" w:rsidRPr="00BF757B" w14:paraId="69787F66"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2BBEA5" w14:textId="77777777" w:rsidR="001F0A4A" w:rsidRPr="00BF757B" w:rsidRDefault="001F0A4A" w:rsidP="00B55C76">
            <w:pPr>
              <w:spacing w:after="0"/>
              <w:rPr>
                <w:sz w:val="20"/>
                <w:szCs w:val="20"/>
              </w:rPr>
            </w:pPr>
            <w:r w:rsidRPr="00BF757B">
              <w:rPr>
                <w:sz w:val="20"/>
                <w:szCs w:val="20"/>
              </w:rPr>
              <w:t>Wirtualizacja</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3D8734" w14:textId="77777777" w:rsidR="001F0A4A" w:rsidRPr="00BF757B" w:rsidRDefault="001F0A4A" w:rsidP="00B55C76">
            <w:pPr>
              <w:spacing w:after="0"/>
              <w:rPr>
                <w:sz w:val="20"/>
                <w:szCs w:val="20"/>
              </w:rPr>
            </w:pPr>
            <w:r w:rsidRPr="00BF757B">
              <w:rPr>
                <w:sz w:val="20"/>
                <w:szCs w:val="20"/>
              </w:rPr>
              <w:t>Możliwość podłączenia do Vmware, Citrix lub Hyper-V, możliwość uruchomienia maszyn wirtualnych bezpośrednio na macierzy bez konieczność posiadania zewnętrznych wirtualizatorów</w:t>
            </w:r>
          </w:p>
        </w:tc>
      </w:tr>
      <w:tr w:rsidR="001F0A4A" w:rsidRPr="00BF757B" w14:paraId="7431625C"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BC5E05" w14:textId="77777777" w:rsidR="001F0A4A" w:rsidRPr="00BF757B" w:rsidRDefault="001F0A4A" w:rsidP="00B55C76">
            <w:pPr>
              <w:spacing w:after="0"/>
              <w:rPr>
                <w:sz w:val="20"/>
                <w:szCs w:val="20"/>
              </w:rPr>
            </w:pPr>
            <w:r w:rsidRPr="00BF757B">
              <w:rPr>
                <w:sz w:val="20"/>
                <w:szCs w:val="20"/>
              </w:rPr>
              <w:t>Złącza sieciowe</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6FCA39" w14:textId="268D8C49" w:rsidR="001F0A4A" w:rsidRPr="00BF757B" w:rsidRDefault="001F0A4A" w:rsidP="00B55C76">
            <w:pPr>
              <w:spacing w:after="0"/>
              <w:rPr>
                <w:sz w:val="20"/>
                <w:szCs w:val="20"/>
              </w:rPr>
            </w:pPr>
            <w:r w:rsidRPr="00BF757B">
              <w:rPr>
                <w:sz w:val="20"/>
                <w:szCs w:val="20"/>
              </w:rPr>
              <w:t>Zintegrowane min. 4 x 1 GbE RJ45 i min. 2 x 10GbE SFP+</w:t>
            </w:r>
            <w:r w:rsidR="00EA28DB">
              <w:rPr>
                <w:sz w:val="20"/>
                <w:szCs w:val="20"/>
              </w:rPr>
              <w:t xml:space="preserve"> wyposażone w kompatybilne moduły SFP</w:t>
            </w:r>
            <w:r w:rsidR="0042495F">
              <w:rPr>
                <w:sz w:val="20"/>
                <w:szCs w:val="20"/>
              </w:rPr>
              <w:t xml:space="preserve"> </w:t>
            </w:r>
            <w:r w:rsidR="0042495F">
              <w:rPr>
                <w:rFonts w:eastAsia="Times New Roman"/>
                <w:color w:val="000000"/>
                <w:sz w:val="20"/>
                <w:szCs w:val="20"/>
                <w:lang w:eastAsia="pl-PL"/>
              </w:rPr>
              <w:t>oraz patchcordy</w:t>
            </w:r>
          </w:p>
          <w:p w14:paraId="7AADAF77" w14:textId="77777777" w:rsidR="001F0A4A" w:rsidRPr="00BF757B" w:rsidRDefault="001F0A4A" w:rsidP="00B55C76">
            <w:pPr>
              <w:spacing w:after="0"/>
              <w:rPr>
                <w:sz w:val="20"/>
                <w:szCs w:val="20"/>
              </w:rPr>
            </w:pPr>
            <w:r w:rsidRPr="00BF757B">
              <w:rPr>
                <w:sz w:val="20"/>
                <w:szCs w:val="20"/>
              </w:rPr>
              <w:t xml:space="preserve">Możliwość rozbudowy o dodatkowe porty LAN. </w:t>
            </w:r>
          </w:p>
        </w:tc>
      </w:tr>
      <w:tr w:rsidR="001F0A4A" w:rsidRPr="00BF757B" w14:paraId="1E520BF5" w14:textId="77777777" w:rsidTr="00B55C76">
        <w:tblPrEx>
          <w:tblBorders>
            <w:top w:val="single" w:sz="4" w:space="0" w:color="auto"/>
          </w:tblBorders>
          <w:tblCellMar>
            <w:left w:w="70" w:type="dxa"/>
            <w:right w:w="70" w:type="dxa"/>
          </w:tblCellMar>
        </w:tblPrEx>
        <w:trPr>
          <w:trHeight w:val="100"/>
        </w:trPr>
        <w:tc>
          <w:tcPr>
            <w:tcW w:w="1418" w:type="dxa"/>
            <w:tcBorders>
              <w:left w:val="single" w:sz="4" w:space="0" w:color="auto"/>
              <w:bottom w:val="single" w:sz="4" w:space="0" w:color="auto"/>
              <w:right w:val="single" w:sz="4" w:space="0" w:color="auto"/>
            </w:tcBorders>
          </w:tcPr>
          <w:p w14:paraId="670A1FB9" w14:textId="77777777" w:rsidR="001F0A4A" w:rsidRPr="00BF757B" w:rsidRDefault="001F0A4A" w:rsidP="00B55C76">
            <w:pPr>
              <w:spacing w:after="0"/>
              <w:rPr>
                <w:sz w:val="20"/>
                <w:szCs w:val="20"/>
              </w:rPr>
            </w:pPr>
            <w:r w:rsidRPr="00BF757B">
              <w:rPr>
                <w:sz w:val="20"/>
                <w:szCs w:val="20"/>
              </w:rPr>
              <w:t>Złącza PCIe</w:t>
            </w:r>
          </w:p>
        </w:tc>
        <w:tc>
          <w:tcPr>
            <w:tcW w:w="7665" w:type="dxa"/>
            <w:gridSpan w:val="2"/>
            <w:tcBorders>
              <w:top w:val="single" w:sz="4" w:space="0" w:color="auto"/>
              <w:bottom w:val="single" w:sz="4" w:space="0" w:color="auto"/>
              <w:right w:val="single" w:sz="4" w:space="0" w:color="auto"/>
            </w:tcBorders>
            <w:shd w:val="clear" w:color="auto" w:fill="auto"/>
          </w:tcPr>
          <w:p w14:paraId="0A6FFB4A" w14:textId="77777777" w:rsidR="001F0A4A" w:rsidRPr="00BF757B" w:rsidRDefault="001F0A4A" w:rsidP="00B55C76">
            <w:pPr>
              <w:spacing w:after="0"/>
              <w:rPr>
                <w:sz w:val="20"/>
                <w:szCs w:val="20"/>
              </w:rPr>
            </w:pPr>
            <w:r w:rsidRPr="00BF757B">
              <w:rPr>
                <w:sz w:val="20"/>
                <w:szCs w:val="20"/>
              </w:rPr>
              <w:t>Min. 3sztuki PCIe 3.0</w:t>
            </w:r>
          </w:p>
          <w:p w14:paraId="0507FBC3" w14:textId="77777777" w:rsidR="001F0A4A" w:rsidRPr="00BF757B" w:rsidRDefault="001F0A4A" w:rsidP="00B55C76">
            <w:pPr>
              <w:spacing w:after="0"/>
              <w:rPr>
                <w:sz w:val="20"/>
                <w:szCs w:val="20"/>
              </w:rPr>
            </w:pPr>
            <w:r w:rsidRPr="00BF757B">
              <w:rPr>
                <w:sz w:val="20"/>
                <w:szCs w:val="20"/>
              </w:rPr>
              <w:t>Obsługujące adaptery sieciowe 10GbE / 40GbE oraz PCIe NVMe SSD</w:t>
            </w:r>
          </w:p>
        </w:tc>
      </w:tr>
      <w:tr w:rsidR="001F0A4A" w:rsidRPr="00BF757B" w14:paraId="3EC5D29E" w14:textId="77777777" w:rsidTr="00B55C76">
        <w:tblPrEx>
          <w:tblBorders>
            <w:top w:val="single" w:sz="4" w:space="0" w:color="auto"/>
          </w:tblBorders>
          <w:tblCellMar>
            <w:left w:w="70" w:type="dxa"/>
            <w:right w:w="70" w:type="dxa"/>
          </w:tblCellMar>
        </w:tblPrEx>
        <w:trPr>
          <w:trHeight w:val="100"/>
        </w:trPr>
        <w:tc>
          <w:tcPr>
            <w:tcW w:w="1418" w:type="dxa"/>
            <w:tcBorders>
              <w:top w:val="single" w:sz="4" w:space="0" w:color="auto"/>
              <w:left w:val="single" w:sz="4" w:space="0" w:color="auto"/>
              <w:bottom w:val="single" w:sz="4" w:space="0" w:color="auto"/>
              <w:right w:val="single" w:sz="4" w:space="0" w:color="auto"/>
            </w:tcBorders>
          </w:tcPr>
          <w:p w14:paraId="4CA17E9C" w14:textId="77777777" w:rsidR="001F0A4A" w:rsidRPr="00BF757B" w:rsidRDefault="001F0A4A" w:rsidP="00B55C76">
            <w:pPr>
              <w:spacing w:after="0"/>
              <w:rPr>
                <w:sz w:val="20"/>
                <w:szCs w:val="20"/>
              </w:rPr>
            </w:pPr>
            <w:r w:rsidRPr="00BF757B">
              <w:rPr>
                <w:sz w:val="20"/>
                <w:szCs w:val="20"/>
              </w:rPr>
              <w:t>Auto tiering</w:t>
            </w:r>
          </w:p>
        </w:tc>
        <w:tc>
          <w:tcPr>
            <w:tcW w:w="7665" w:type="dxa"/>
            <w:gridSpan w:val="2"/>
            <w:tcBorders>
              <w:top w:val="single" w:sz="4" w:space="0" w:color="auto"/>
              <w:bottom w:val="single" w:sz="4" w:space="0" w:color="auto"/>
              <w:right w:val="single" w:sz="4" w:space="0" w:color="auto"/>
            </w:tcBorders>
            <w:shd w:val="clear" w:color="auto" w:fill="auto"/>
          </w:tcPr>
          <w:p w14:paraId="6A8300E2" w14:textId="77777777" w:rsidR="001F0A4A" w:rsidRPr="00BF757B" w:rsidRDefault="001F0A4A" w:rsidP="00B55C76">
            <w:pPr>
              <w:spacing w:after="0"/>
              <w:rPr>
                <w:sz w:val="20"/>
                <w:szCs w:val="20"/>
              </w:rPr>
            </w:pPr>
            <w:r w:rsidRPr="00BF757B">
              <w:rPr>
                <w:sz w:val="20"/>
                <w:szCs w:val="20"/>
              </w:rPr>
              <w:t>Tak</w:t>
            </w:r>
          </w:p>
        </w:tc>
      </w:tr>
      <w:tr w:rsidR="001F0A4A" w:rsidRPr="00BF757B" w14:paraId="0580A37F" w14:textId="77777777" w:rsidTr="00B55C76">
        <w:tblPrEx>
          <w:tblBorders>
            <w:top w:val="single" w:sz="4" w:space="0" w:color="auto"/>
          </w:tblBorders>
          <w:tblCellMar>
            <w:left w:w="70" w:type="dxa"/>
            <w:right w:w="70" w:type="dxa"/>
          </w:tblCellMar>
        </w:tblPrEx>
        <w:trPr>
          <w:trHeight w:val="100"/>
        </w:trPr>
        <w:tc>
          <w:tcPr>
            <w:tcW w:w="1418" w:type="dxa"/>
            <w:tcBorders>
              <w:top w:val="single" w:sz="4" w:space="0" w:color="auto"/>
              <w:left w:val="single" w:sz="4" w:space="0" w:color="auto"/>
              <w:bottom w:val="single" w:sz="4" w:space="0" w:color="auto"/>
              <w:right w:val="single" w:sz="4" w:space="0" w:color="auto"/>
            </w:tcBorders>
          </w:tcPr>
          <w:p w14:paraId="462DBC2F" w14:textId="77777777" w:rsidR="001F0A4A" w:rsidRPr="00BF757B" w:rsidRDefault="001F0A4A" w:rsidP="00B55C76">
            <w:pPr>
              <w:spacing w:after="0"/>
              <w:rPr>
                <w:sz w:val="20"/>
                <w:szCs w:val="20"/>
              </w:rPr>
            </w:pPr>
            <w:r w:rsidRPr="00BF757B">
              <w:rPr>
                <w:sz w:val="20"/>
                <w:szCs w:val="20"/>
              </w:rPr>
              <w:t>Szyfrowanie</w:t>
            </w:r>
          </w:p>
        </w:tc>
        <w:tc>
          <w:tcPr>
            <w:tcW w:w="7665" w:type="dxa"/>
            <w:gridSpan w:val="2"/>
            <w:tcBorders>
              <w:top w:val="single" w:sz="4" w:space="0" w:color="auto"/>
              <w:bottom w:val="single" w:sz="4" w:space="0" w:color="auto"/>
              <w:right w:val="single" w:sz="4" w:space="0" w:color="auto"/>
            </w:tcBorders>
            <w:shd w:val="clear" w:color="auto" w:fill="auto"/>
          </w:tcPr>
          <w:p w14:paraId="6399272C" w14:textId="77777777" w:rsidR="001F0A4A" w:rsidRPr="00BF757B" w:rsidRDefault="001F0A4A" w:rsidP="00B55C76">
            <w:pPr>
              <w:spacing w:after="0"/>
              <w:rPr>
                <w:sz w:val="20"/>
                <w:szCs w:val="20"/>
              </w:rPr>
            </w:pPr>
            <w:r w:rsidRPr="00BF757B">
              <w:rPr>
                <w:sz w:val="20"/>
                <w:szCs w:val="20"/>
              </w:rPr>
              <w:t>Szyfrowanie ze wsparciem sprzętowym całych woluminów lub tylko wybranych udziałów sieciowych</w:t>
            </w:r>
          </w:p>
        </w:tc>
      </w:tr>
      <w:tr w:rsidR="001F0A4A" w:rsidRPr="00BF757B" w14:paraId="37A605C5" w14:textId="77777777" w:rsidTr="00B55C76">
        <w:tblPrEx>
          <w:tblBorders>
            <w:top w:val="single" w:sz="4" w:space="0" w:color="auto"/>
          </w:tblBorders>
          <w:tblCellMar>
            <w:left w:w="70" w:type="dxa"/>
            <w:right w:w="70" w:type="dxa"/>
          </w:tblCellMar>
        </w:tblPrEx>
        <w:trPr>
          <w:trHeight w:val="100"/>
        </w:trPr>
        <w:tc>
          <w:tcPr>
            <w:tcW w:w="1418" w:type="dxa"/>
            <w:tcBorders>
              <w:top w:val="single" w:sz="4" w:space="0" w:color="auto"/>
              <w:left w:val="single" w:sz="4" w:space="0" w:color="auto"/>
              <w:bottom w:val="single" w:sz="4" w:space="0" w:color="auto"/>
              <w:right w:val="single" w:sz="4" w:space="0" w:color="auto"/>
            </w:tcBorders>
          </w:tcPr>
          <w:p w14:paraId="330CF0D1" w14:textId="77777777" w:rsidR="001F0A4A" w:rsidRPr="00BF757B" w:rsidRDefault="001F0A4A" w:rsidP="00B55C76">
            <w:pPr>
              <w:spacing w:after="0"/>
              <w:rPr>
                <w:sz w:val="20"/>
                <w:szCs w:val="20"/>
              </w:rPr>
            </w:pPr>
            <w:r w:rsidRPr="00BF757B">
              <w:rPr>
                <w:sz w:val="20"/>
                <w:szCs w:val="20"/>
              </w:rPr>
              <w:t>iSCSI</w:t>
            </w:r>
          </w:p>
        </w:tc>
        <w:tc>
          <w:tcPr>
            <w:tcW w:w="7665" w:type="dxa"/>
            <w:gridSpan w:val="2"/>
            <w:tcBorders>
              <w:top w:val="single" w:sz="4" w:space="0" w:color="auto"/>
              <w:bottom w:val="single" w:sz="4" w:space="0" w:color="auto"/>
              <w:right w:val="single" w:sz="4" w:space="0" w:color="auto"/>
            </w:tcBorders>
            <w:shd w:val="clear" w:color="auto" w:fill="auto"/>
          </w:tcPr>
          <w:p w14:paraId="127F45D0" w14:textId="77777777" w:rsidR="001F0A4A" w:rsidRPr="00BF757B" w:rsidRDefault="001F0A4A" w:rsidP="00B55C76">
            <w:pPr>
              <w:spacing w:after="0"/>
              <w:rPr>
                <w:sz w:val="20"/>
                <w:szCs w:val="20"/>
              </w:rPr>
            </w:pPr>
            <w:r w:rsidRPr="00BF757B">
              <w:rPr>
                <w:sz w:val="20"/>
                <w:szCs w:val="20"/>
              </w:rPr>
              <w:t>Wbudowany inicjator i target iSCSI</w:t>
            </w:r>
          </w:p>
        </w:tc>
      </w:tr>
      <w:tr w:rsidR="001F0A4A" w:rsidRPr="00BF757B" w14:paraId="1CA396AD" w14:textId="77777777" w:rsidTr="00B55C76">
        <w:tblPrEx>
          <w:tblBorders>
            <w:top w:val="single" w:sz="4" w:space="0" w:color="auto"/>
          </w:tblBorders>
          <w:tblCellMar>
            <w:left w:w="70" w:type="dxa"/>
            <w:right w:w="70" w:type="dxa"/>
          </w:tblCellMar>
        </w:tblPrEx>
        <w:trPr>
          <w:trHeight w:val="100"/>
        </w:trPr>
        <w:tc>
          <w:tcPr>
            <w:tcW w:w="1418" w:type="dxa"/>
            <w:tcBorders>
              <w:top w:val="single" w:sz="4" w:space="0" w:color="auto"/>
              <w:left w:val="single" w:sz="4" w:space="0" w:color="auto"/>
              <w:bottom w:val="single" w:sz="4" w:space="0" w:color="auto"/>
              <w:right w:val="single" w:sz="4" w:space="0" w:color="auto"/>
            </w:tcBorders>
          </w:tcPr>
          <w:p w14:paraId="77381BCC" w14:textId="77777777" w:rsidR="001F0A4A" w:rsidRPr="00BF757B" w:rsidRDefault="001F0A4A" w:rsidP="00B55C76">
            <w:pPr>
              <w:spacing w:after="0"/>
              <w:rPr>
                <w:sz w:val="20"/>
                <w:szCs w:val="20"/>
              </w:rPr>
            </w:pPr>
            <w:r w:rsidRPr="00BF757B">
              <w:rPr>
                <w:sz w:val="20"/>
                <w:szCs w:val="20"/>
              </w:rPr>
              <w:t>Replikacja</w:t>
            </w:r>
          </w:p>
        </w:tc>
        <w:tc>
          <w:tcPr>
            <w:tcW w:w="7665" w:type="dxa"/>
            <w:gridSpan w:val="2"/>
            <w:tcBorders>
              <w:top w:val="single" w:sz="4" w:space="0" w:color="auto"/>
              <w:bottom w:val="single" w:sz="4" w:space="0" w:color="auto"/>
              <w:right w:val="single" w:sz="4" w:space="0" w:color="auto"/>
            </w:tcBorders>
            <w:shd w:val="clear" w:color="auto" w:fill="auto"/>
          </w:tcPr>
          <w:p w14:paraId="3E8F5B05" w14:textId="77777777" w:rsidR="001F0A4A" w:rsidRPr="00BF757B" w:rsidRDefault="001F0A4A" w:rsidP="00B55C76">
            <w:pPr>
              <w:spacing w:after="0"/>
              <w:rPr>
                <w:sz w:val="20"/>
                <w:szCs w:val="20"/>
              </w:rPr>
            </w:pPr>
            <w:r w:rsidRPr="00BF757B">
              <w:rPr>
                <w:sz w:val="20"/>
                <w:szCs w:val="20"/>
              </w:rPr>
              <w:t>Replikacja między urządzeniami w czasie rzeczywistym</w:t>
            </w:r>
          </w:p>
        </w:tc>
      </w:tr>
      <w:tr w:rsidR="001F0A4A" w:rsidRPr="00BF757B" w14:paraId="7B0BBEFD" w14:textId="77777777" w:rsidTr="00B55C76">
        <w:tblPrEx>
          <w:tblBorders>
            <w:top w:val="single" w:sz="4" w:space="0" w:color="auto"/>
          </w:tblBorders>
          <w:tblCellMar>
            <w:left w:w="70" w:type="dxa"/>
            <w:right w:w="70" w:type="dxa"/>
          </w:tblCellMar>
        </w:tblPrEx>
        <w:trPr>
          <w:trHeight w:val="100"/>
        </w:trPr>
        <w:tc>
          <w:tcPr>
            <w:tcW w:w="1418" w:type="dxa"/>
            <w:tcBorders>
              <w:top w:val="single" w:sz="4" w:space="0" w:color="auto"/>
              <w:left w:val="single" w:sz="4" w:space="0" w:color="auto"/>
              <w:bottom w:val="single" w:sz="4" w:space="0" w:color="auto"/>
              <w:right w:val="single" w:sz="4" w:space="0" w:color="auto"/>
            </w:tcBorders>
          </w:tcPr>
          <w:p w14:paraId="4AD825BE" w14:textId="77777777" w:rsidR="001F0A4A" w:rsidRPr="00BF757B" w:rsidRDefault="001F0A4A" w:rsidP="00B55C76">
            <w:pPr>
              <w:spacing w:after="0"/>
              <w:rPr>
                <w:sz w:val="20"/>
                <w:szCs w:val="20"/>
              </w:rPr>
            </w:pPr>
            <w:r>
              <w:rPr>
                <w:sz w:val="20"/>
                <w:szCs w:val="20"/>
              </w:rPr>
              <w:t>Wymagania ogólne</w:t>
            </w:r>
          </w:p>
        </w:tc>
        <w:tc>
          <w:tcPr>
            <w:tcW w:w="7665" w:type="dxa"/>
            <w:gridSpan w:val="2"/>
            <w:tcBorders>
              <w:top w:val="single" w:sz="4" w:space="0" w:color="auto"/>
              <w:bottom w:val="single" w:sz="4" w:space="0" w:color="auto"/>
              <w:right w:val="single" w:sz="4" w:space="0" w:color="auto"/>
            </w:tcBorders>
            <w:shd w:val="clear" w:color="auto" w:fill="auto"/>
          </w:tcPr>
          <w:p w14:paraId="612CBB05" w14:textId="77777777" w:rsidR="001F0A4A" w:rsidRDefault="001F0A4A" w:rsidP="00B55C76">
            <w:pPr>
              <w:spacing w:after="0"/>
              <w:rPr>
                <w:sz w:val="20"/>
                <w:szCs w:val="20"/>
              </w:rPr>
            </w:pPr>
            <w:r w:rsidRPr="00BF757B">
              <w:rPr>
                <w:sz w:val="20"/>
                <w:szCs w:val="20"/>
              </w:rPr>
              <w:t xml:space="preserve">Możliwość podłączenia do kontrolera domeny Microsoft lub uruchomienie kontrolera domeny na bazie SAMBA 4 </w:t>
            </w:r>
            <w:r>
              <w:rPr>
                <w:sz w:val="20"/>
                <w:szCs w:val="20"/>
              </w:rPr>
              <w:t>;</w:t>
            </w:r>
          </w:p>
          <w:p w14:paraId="0C0F9639" w14:textId="77777777" w:rsidR="001F0A4A" w:rsidRDefault="001F0A4A" w:rsidP="00B55C76">
            <w:pPr>
              <w:spacing w:after="0"/>
              <w:rPr>
                <w:sz w:val="20"/>
                <w:szCs w:val="20"/>
              </w:rPr>
            </w:pPr>
            <w:r w:rsidRPr="00703802">
              <w:rPr>
                <w:sz w:val="20"/>
                <w:szCs w:val="20"/>
              </w:rPr>
              <w:t>Zaawansowane uprawnienia do folderów z obsługą ACL na poziomie podfolderów w protokołach i usługach CIFS/SMB, AFP, FTP</w:t>
            </w:r>
            <w:r>
              <w:rPr>
                <w:sz w:val="20"/>
                <w:szCs w:val="20"/>
              </w:rPr>
              <w:t xml:space="preserve"> oraz Menadżerze plików;</w:t>
            </w:r>
          </w:p>
          <w:p w14:paraId="4D02AF4B" w14:textId="77777777" w:rsidR="001F0A4A" w:rsidRPr="00BF757B" w:rsidRDefault="001F0A4A" w:rsidP="00B55C76">
            <w:pPr>
              <w:spacing w:after="0"/>
              <w:rPr>
                <w:sz w:val="20"/>
                <w:szCs w:val="20"/>
              </w:rPr>
            </w:pPr>
            <w:r w:rsidRPr="00703802">
              <w:rPr>
                <w:sz w:val="20"/>
                <w:szCs w:val="20"/>
              </w:rPr>
              <w:t>Windows ACL</w:t>
            </w:r>
            <w:r>
              <w:rPr>
                <w:sz w:val="20"/>
                <w:szCs w:val="20"/>
              </w:rPr>
              <w:t>;</w:t>
            </w:r>
          </w:p>
        </w:tc>
      </w:tr>
      <w:tr w:rsidR="001F0A4A" w:rsidRPr="00BF757B" w14:paraId="2A990679" w14:textId="77777777" w:rsidTr="00B55C76">
        <w:tblPrEx>
          <w:tblBorders>
            <w:top w:val="single" w:sz="4" w:space="0" w:color="auto"/>
          </w:tblBorders>
          <w:tblCellMar>
            <w:left w:w="70" w:type="dxa"/>
            <w:right w:w="70" w:type="dxa"/>
          </w:tblCellMar>
        </w:tblPrEx>
        <w:trPr>
          <w:trHeight w:val="100"/>
        </w:trPr>
        <w:tc>
          <w:tcPr>
            <w:tcW w:w="1418" w:type="dxa"/>
            <w:tcBorders>
              <w:top w:val="single" w:sz="4" w:space="0" w:color="auto"/>
              <w:left w:val="single" w:sz="4" w:space="0" w:color="auto"/>
              <w:bottom w:val="single" w:sz="4" w:space="0" w:color="auto"/>
              <w:right w:val="single" w:sz="4" w:space="0" w:color="auto"/>
            </w:tcBorders>
          </w:tcPr>
          <w:p w14:paraId="0CAADB96" w14:textId="77777777" w:rsidR="001F0A4A" w:rsidRPr="00BF757B" w:rsidRDefault="001F0A4A" w:rsidP="00B55C76">
            <w:pPr>
              <w:spacing w:after="0"/>
              <w:rPr>
                <w:sz w:val="20"/>
                <w:szCs w:val="20"/>
              </w:rPr>
            </w:pPr>
            <w:r w:rsidRPr="00BF757B">
              <w:rPr>
                <w:sz w:val="20"/>
                <w:szCs w:val="20"/>
              </w:rPr>
              <w:t xml:space="preserve">Gwarancja </w:t>
            </w:r>
          </w:p>
        </w:tc>
        <w:tc>
          <w:tcPr>
            <w:tcW w:w="7665" w:type="dxa"/>
            <w:gridSpan w:val="2"/>
            <w:tcBorders>
              <w:top w:val="single" w:sz="4" w:space="0" w:color="auto"/>
              <w:bottom w:val="single" w:sz="4" w:space="0" w:color="auto"/>
              <w:right w:val="single" w:sz="4" w:space="0" w:color="auto"/>
            </w:tcBorders>
            <w:shd w:val="clear" w:color="auto" w:fill="auto"/>
          </w:tcPr>
          <w:p w14:paraId="11B6BDB8" w14:textId="77777777" w:rsidR="001F0A4A" w:rsidRPr="00BF757B" w:rsidRDefault="001F0A4A" w:rsidP="00B55C76">
            <w:pPr>
              <w:spacing w:after="0"/>
              <w:rPr>
                <w:sz w:val="20"/>
                <w:szCs w:val="20"/>
              </w:rPr>
            </w:pPr>
            <w:r w:rsidRPr="00BF757B">
              <w:rPr>
                <w:sz w:val="20"/>
                <w:szCs w:val="20"/>
              </w:rPr>
              <w:t xml:space="preserve">Min. 5 lat  NBD </w:t>
            </w:r>
          </w:p>
        </w:tc>
      </w:tr>
    </w:tbl>
    <w:p w14:paraId="11EF457B" w14:textId="67D3FA17" w:rsidR="001F27FF" w:rsidRDefault="001F27FF" w:rsidP="001F27FF">
      <w:pPr>
        <w:pStyle w:val="Nagwek1"/>
        <w:tabs>
          <w:tab w:val="clear" w:pos="720"/>
        </w:tabs>
        <w:ind w:left="360" w:hanging="360"/>
      </w:pPr>
      <w:bookmarkStart w:id="16" w:name="_Toc502845922"/>
      <w:bookmarkStart w:id="17" w:name="_Toc511640200"/>
      <w:r>
        <w:t>Zakres usług informatycznych</w:t>
      </w:r>
      <w:r w:rsidR="00FE0D00">
        <w:t xml:space="preserve"> oraz dostawy licencji</w:t>
      </w:r>
      <w:r>
        <w:t>:</w:t>
      </w:r>
      <w:bookmarkEnd w:id="16"/>
      <w:bookmarkEnd w:id="17"/>
    </w:p>
    <w:p w14:paraId="23493FAD" w14:textId="179EC806" w:rsidR="001F27FF" w:rsidRPr="00FA3D1E" w:rsidRDefault="001F27FF" w:rsidP="001F27FF">
      <w:pPr>
        <w:pStyle w:val="Nagwek2"/>
        <w:numPr>
          <w:ilvl w:val="0"/>
          <w:numId w:val="0"/>
        </w:numPr>
        <w:ind w:left="576" w:hanging="576"/>
      </w:pPr>
      <w:bookmarkStart w:id="18" w:name="_Toc502845923"/>
      <w:bookmarkStart w:id="19" w:name="_Toc511640201"/>
      <w:r>
        <w:t xml:space="preserve">3.1 </w:t>
      </w:r>
      <w:r w:rsidRPr="00FA3D1E">
        <w:t xml:space="preserve">Utworzenie e-usług publicznych wraz z uruchomieniem funkcjonalności płatności on-line oraz </w:t>
      </w:r>
      <w:r>
        <w:t>uruchomieniem</w:t>
      </w:r>
      <w:r w:rsidRPr="00FA3D1E">
        <w:t xml:space="preserve"> geoportalu </w:t>
      </w:r>
      <w:r>
        <w:t>zgodnego ze</w:t>
      </w:r>
      <w:r w:rsidRPr="00FA3D1E">
        <w:t xml:space="preserve"> standard</w:t>
      </w:r>
      <w:r>
        <w:t>em</w:t>
      </w:r>
      <w:r w:rsidRPr="00FA3D1E">
        <w:t xml:space="preserve"> WCAG 2.0</w:t>
      </w:r>
      <w:bookmarkEnd w:id="18"/>
      <w:bookmarkEnd w:id="19"/>
    </w:p>
    <w:p w14:paraId="7D9910CD" w14:textId="77777777" w:rsidR="001F27FF" w:rsidRDefault="001F27FF" w:rsidP="001F27FF">
      <w:pPr>
        <w:spacing w:before="120" w:after="120"/>
        <w:jc w:val="both"/>
      </w:pPr>
      <w:r>
        <w:t xml:space="preserve">W ramach niniejszego zadania zostanie uruchomionych 15 e-usług o wysokim poziomie dojrzałości (3, 4 i 5 poziom dojrzałości). E-usługi będą dostępne z poziomu strony geoportalu, który również zostanie uruchomiony w ramach projektu. </w:t>
      </w:r>
    </w:p>
    <w:p w14:paraId="74269543" w14:textId="77777777" w:rsidR="001F27FF" w:rsidRPr="00364CCE" w:rsidRDefault="001F27FF" w:rsidP="001F27FF">
      <w:pPr>
        <w:spacing w:before="120" w:after="120"/>
        <w:jc w:val="both"/>
        <w:rPr>
          <w:rFonts w:eastAsia="Calibri" w:cs="Arial"/>
        </w:rPr>
      </w:pPr>
      <w:r>
        <w:t>W ramach zadania zostaną uruchomione następujące e</w:t>
      </w:r>
      <w:r w:rsidRPr="00364CCE">
        <w:rPr>
          <w:rFonts w:eastAsia="Calibri" w:cs="Arial"/>
        </w:rPr>
        <w:t>-usługi:</w:t>
      </w:r>
    </w:p>
    <w:p w14:paraId="073910DF" w14:textId="77777777" w:rsidR="001F27FF" w:rsidRDefault="001F27FF" w:rsidP="001F27FF">
      <w:pPr>
        <w:pStyle w:val="Akapitzlist"/>
        <w:numPr>
          <w:ilvl w:val="1"/>
          <w:numId w:val="16"/>
        </w:numPr>
        <w:spacing w:before="120" w:after="120"/>
        <w:contextualSpacing w:val="0"/>
        <w:jc w:val="both"/>
        <w:rPr>
          <w:rFonts w:eastAsia="Calibri" w:cs="Arial"/>
        </w:rPr>
      </w:pPr>
      <w:r>
        <w:rPr>
          <w:rFonts w:eastAsia="Calibri" w:cs="Arial"/>
        </w:rPr>
        <w:t>Usługa przeglądania mapy</w:t>
      </w:r>
    </w:p>
    <w:p w14:paraId="3348F349" w14:textId="77777777" w:rsidR="001F27FF" w:rsidRDefault="001F27FF" w:rsidP="001F27FF">
      <w:pPr>
        <w:pStyle w:val="Akapitzlist"/>
        <w:numPr>
          <w:ilvl w:val="1"/>
          <w:numId w:val="16"/>
        </w:numPr>
        <w:spacing w:before="120" w:after="120"/>
        <w:contextualSpacing w:val="0"/>
        <w:jc w:val="both"/>
        <w:rPr>
          <w:rFonts w:eastAsia="Calibri" w:cs="Arial"/>
        </w:rPr>
      </w:pPr>
      <w:r w:rsidRPr="007B6A16">
        <w:rPr>
          <w:rFonts w:eastAsia="Calibri" w:cs="Arial"/>
        </w:rPr>
        <w:t>Usługa zgłaszania prac geodezyjnych i uzgadniania listy materiałów zasobu</w:t>
      </w:r>
    </w:p>
    <w:p w14:paraId="10A9FACF" w14:textId="77777777" w:rsidR="001F27FF" w:rsidRDefault="001F27FF" w:rsidP="001F27FF">
      <w:pPr>
        <w:pStyle w:val="Akapitzlist"/>
        <w:numPr>
          <w:ilvl w:val="1"/>
          <w:numId w:val="16"/>
        </w:numPr>
        <w:spacing w:before="120" w:after="120"/>
        <w:contextualSpacing w:val="0"/>
        <w:jc w:val="both"/>
        <w:rPr>
          <w:rFonts w:eastAsia="Calibri" w:cs="Arial"/>
        </w:rPr>
      </w:pPr>
      <w:r w:rsidRPr="0000666C">
        <w:rPr>
          <w:rFonts w:eastAsia="Calibri" w:cs="Arial"/>
        </w:rPr>
        <w:t>Usługa obsługi zgłoszeń uzupełniających</w:t>
      </w:r>
    </w:p>
    <w:p w14:paraId="64078F05" w14:textId="77777777" w:rsidR="001F27FF" w:rsidRDefault="001F27FF" w:rsidP="001F27FF">
      <w:pPr>
        <w:pStyle w:val="Akapitzlist"/>
        <w:numPr>
          <w:ilvl w:val="1"/>
          <w:numId w:val="16"/>
        </w:numPr>
        <w:spacing w:before="120" w:after="120"/>
        <w:contextualSpacing w:val="0"/>
        <w:jc w:val="both"/>
        <w:rPr>
          <w:rFonts w:eastAsia="Calibri" w:cs="Arial"/>
        </w:rPr>
      </w:pPr>
      <w:r w:rsidRPr="0000666C">
        <w:rPr>
          <w:rFonts w:eastAsia="Calibri" w:cs="Arial"/>
        </w:rPr>
        <w:t>Generowanie dokumentu opłaty wraz z płatnością elektroniczną</w:t>
      </w:r>
    </w:p>
    <w:p w14:paraId="11069906" w14:textId="77777777" w:rsidR="001F27FF" w:rsidRDefault="001F27FF" w:rsidP="001F27FF">
      <w:pPr>
        <w:pStyle w:val="Akapitzlist"/>
        <w:numPr>
          <w:ilvl w:val="1"/>
          <w:numId w:val="16"/>
        </w:numPr>
        <w:spacing w:before="120" w:after="120"/>
        <w:contextualSpacing w:val="0"/>
        <w:jc w:val="both"/>
        <w:rPr>
          <w:rFonts w:eastAsia="Calibri" w:cs="Arial"/>
        </w:rPr>
      </w:pPr>
      <w:r w:rsidRPr="007B6A16">
        <w:rPr>
          <w:rFonts w:eastAsia="Calibri" w:cs="Arial"/>
        </w:rPr>
        <w:t>Usługa przeglądania zgłoszonych zakończonych/nieza­kończonych prac geodezyjnych</w:t>
      </w:r>
    </w:p>
    <w:p w14:paraId="4529255D" w14:textId="77777777" w:rsidR="001F27FF" w:rsidRDefault="001F27FF" w:rsidP="001F27FF">
      <w:pPr>
        <w:pStyle w:val="Akapitzlist"/>
        <w:numPr>
          <w:ilvl w:val="1"/>
          <w:numId w:val="16"/>
        </w:numPr>
        <w:spacing w:before="120" w:after="120"/>
        <w:contextualSpacing w:val="0"/>
        <w:jc w:val="both"/>
        <w:rPr>
          <w:rFonts w:eastAsia="Calibri" w:cs="Arial"/>
        </w:rPr>
      </w:pPr>
      <w:r w:rsidRPr="0000666C">
        <w:rPr>
          <w:rFonts w:eastAsia="Calibri" w:cs="Arial"/>
        </w:rPr>
        <w:t>Pobranie materiałów zasobu z obszaru zgłoszonej pracy wraz  z Licencją</w:t>
      </w:r>
    </w:p>
    <w:p w14:paraId="568B44BD" w14:textId="77777777" w:rsidR="001F27FF" w:rsidRDefault="001F27FF" w:rsidP="001F27FF">
      <w:pPr>
        <w:pStyle w:val="Akapitzlist"/>
        <w:numPr>
          <w:ilvl w:val="1"/>
          <w:numId w:val="16"/>
        </w:numPr>
        <w:spacing w:before="120" w:after="120"/>
        <w:contextualSpacing w:val="0"/>
        <w:jc w:val="both"/>
        <w:rPr>
          <w:rFonts w:eastAsia="Calibri" w:cs="Arial"/>
        </w:rPr>
      </w:pPr>
      <w:r w:rsidRPr="007B6A16">
        <w:rPr>
          <w:rFonts w:eastAsia="Calibri" w:cs="Arial"/>
        </w:rPr>
        <w:lastRenderedPageBreak/>
        <w:t>Pobieranie danych z bazy EGiB, GESUT, BDOT 500, BDSOG</w:t>
      </w:r>
    </w:p>
    <w:p w14:paraId="37D8EC57" w14:textId="77777777" w:rsidR="001F27FF" w:rsidRDefault="001F27FF" w:rsidP="001F27FF">
      <w:pPr>
        <w:pStyle w:val="Akapitzlist"/>
        <w:numPr>
          <w:ilvl w:val="1"/>
          <w:numId w:val="16"/>
        </w:numPr>
        <w:spacing w:before="120" w:after="120"/>
        <w:contextualSpacing w:val="0"/>
        <w:jc w:val="both"/>
        <w:rPr>
          <w:rFonts w:eastAsia="Calibri" w:cs="Arial"/>
        </w:rPr>
      </w:pPr>
      <w:r w:rsidRPr="0000666C">
        <w:rPr>
          <w:rFonts w:eastAsia="Calibri" w:cs="Arial"/>
        </w:rPr>
        <w:t>Przekazywanie wyników pracy</w:t>
      </w:r>
    </w:p>
    <w:p w14:paraId="17EF8BBE" w14:textId="77777777" w:rsidR="001F27FF" w:rsidRDefault="001F27FF" w:rsidP="001F27FF">
      <w:pPr>
        <w:pStyle w:val="Akapitzlist"/>
        <w:numPr>
          <w:ilvl w:val="1"/>
          <w:numId w:val="16"/>
        </w:numPr>
        <w:spacing w:before="120" w:after="120"/>
        <w:contextualSpacing w:val="0"/>
        <w:jc w:val="both"/>
        <w:rPr>
          <w:rFonts w:eastAsia="Calibri" w:cs="Arial"/>
        </w:rPr>
      </w:pPr>
      <w:r w:rsidRPr="0000666C">
        <w:rPr>
          <w:rFonts w:eastAsia="Calibri" w:cs="Arial"/>
        </w:rPr>
        <w:t>Zamówienie zbioru danych RCiWN</w:t>
      </w:r>
    </w:p>
    <w:p w14:paraId="5BD0AC19" w14:textId="77777777" w:rsidR="001F27FF" w:rsidRDefault="001F27FF" w:rsidP="001F27FF">
      <w:pPr>
        <w:pStyle w:val="Akapitzlist"/>
        <w:numPr>
          <w:ilvl w:val="1"/>
          <w:numId w:val="16"/>
        </w:numPr>
        <w:spacing w:before="120" w:after="120"/>
        <w:contextualSpacing w:val="0"/>
        <w:jc w:val="both"/>
        <w:rPr>
          <w:rFonts w:eastAsia="Calibri" w:cs="Arial"/>
        </w:rPr>
      </w:pPr>
      <w:r w:rsidRPr="0000666C">
        <w:rPr>
          <w:rFonts w:eastAsia="Calibri" w:cs="Arial"/>
        </w:rPr>
        <w:t xml:space="preserve">Usługa generowania </w:t>
      </w:r>
      <w:r>
        <w:rPr>
          <w:rFonts w:eastAsia="Calibri" w:cs="Arial"/>
        </w:rPr>
        <w:t>l</w:t>
      </w:r>
      <w:r w:rsidRPr="0000666C">
        <w:rPr>
          <w:rFonts w:eastAsia="Calibri" w:cs="Arial"/>
        </w:rPr>
        <w:t>icencji i wydania zbioru danych RCiWN</w:t>
      </w:r>
    </w:p>
    <w:p w14:paraId="6F671E22" w14:textId="77777777" w:rsidR="001F27FF" w:rsidRDefault="001F27FF" w:rsidP="001F27FF">
      <w:pPr>
        <w:pStyle w:val="Akapitzlist"/>
        <w:numPr>
          <w:ilvl w:val="1"/>
          <w:numId w:val="16"/>
        </w:numPr>
        <w:spacing w:before="120" w:after="120"/>
        <w:contextualSpacing w:val="0"/>
        <w:jc w:val="both"/>
        <w:rPr>
          <w:rFonts w:eastAsia="Calibri" w:cs="Arial"/>
        </w:rPr>
      </w:pPr>
      <w:r w:rsidRPr="0000666C">
        <w:rPr>
          <w:rFonts w:eastAsia="Calibri" w:cs="Arial"/>
        </w:rPr>
        <w:t>Usługa potwierdza­jąca występowanie określonej osoby lub instytucji w bazie EGiB</w:t>
      </w:r>
    </w:p>
    <w:p w14:paraId="61FC037F" w14:textId="77777777" w:rsidR="001F27FF" w:rsidRDefault="001F27FF" w:rsidP="001F27FF">
      <w:pPr>
        <w:pStyle w:val="Akapitzlist"/>
        <w:numPr>
          <w:ilvl w:val="1"/>
          <w:numId w:val="16"/>
        </w:numPr>
        <w:spacing w:before="120" w:after="120"/>
        <w:contextualSpacing w:val="0"/>
        <w:jc w:val="both"/>
        <w:rPr>
          <w:rFonts w:eastAsia="Calibri" w:cs="Arial"/>
        </w:rPr>
      </w:pPr>
      <w:r w:rsidRPr="007B6A16">
        <w:rPr>
          <w:rFonts w:eastAsia="Calibri" w:cs="Arial"/>
        </w:rPr>
        <w:t>Usługa pozyskiwania atrybutów obiektów bazy danych EGiB, geokodowania podmiotu ewidencyjnego, udostępniania informacji dla gminy wg wskazanych instytucji, udostępniania informacji dla gminy wg wskazanych osób fizycznych udostępniania informacji dla gminy wg wskazanych działek.</w:t>
      </w:r>
    </w:p>
    <w:p w14:paraId="1C1F16CD" w14:textId="77777777" w:rsidR="001F27FF" w:rsidRDefault="001F27FF" w:rsidP="001F27FF">
      <w:pPr>
        <w:pStyle w:val="Akapitzlist"/>
        <w:numPr>
          <w:ilvl w:val="1"/>
          <w:numId w:val="16"/>
        </w:numPr>
        <w:spacing w:before="120" w:after="120"/>
        <w:contextualSpacing w:val="0"/>
        <w:jc w:val="both"/>
        <w:rPr>
          <w:rFonts w:eastAsia="Calibri" w:cs="Arial"/>
        </w:rPr>
      </w:pPr>
      <w:r w:rsidRPr="0000666C">
        <w:rPr>
          <w:rFonts w:eastAsia="Calibri" w:cs="Arial"/>
        </w:rPr>
        <w:t>Zamówienie</w:t>
      </w:r>
      <w:r>
        <w:rPr>
          <w:rFonts w:eastAsia="Calibri" w:cs="Arial"/>
        </w:rPr>
        <w:t xml:space="preserve"> mapy ewidencji gruntów</w:t>
      </w:r>
      <w:r w:rsidRPr="0000666C">
        <w:rPr>
          <w:rFonts w:eastAsia="Calibri" w:cs="Arial"/>
        </w:rPr>
        <w:t xml:space="preserve"> i budynków lub mapy zasadniczej wraz z generowaniem licencji i wydaniem produktu. E-usługa wykorzystuje EWMAPA</w:t>
      </w:r>
    </w:p>
    <w:p w14:paraId="6FBA6D05" w14:textId="77777777" w:rsidR="001F27FF" w:rsidRDefault="001F27FF" w:rsidP="001F27FF">
      <w:pPr>
        <w:pStyle w:val="Akapitzlist"/>
        <w:numPr>
          <w:ilvl w:val="1"/>
          <w:numId w:val="16"/>
        </w:numPr>
        <w:spacing w:before="120" w:after="120"/>
        <w:contextualSpacing w:val="0"/>
        <w:jc w:val="both"/>
        <w:rPr>
          <w:rFonts w:eastAsia="Calibri" w:cs="Arial"/>
        </w:rPr>
      </w:pPr>
      <w:r w:rsidRPr="0000666C">
        <w:rPr>
          <w:rFonts w:eastAsia="Calibri" w:cs="Arial"/>
        </w:rPr>
        <w:t>Zamówienie Wypisu/</w:t>
      </w:r>
      <w:r>
        <w:rPr>
          <w:rFonts w:eastAsia="Calibri" w:cs="Arial"/>
        </w:rPr>
        <w:t>Wypisu i Wyrysu/Wyrysu</w:t>
      </w:r>
      <w:r w:rsidRPr="0000666C">
        <w:rPr>
          <w:rFonts w:eastAsia="Calibri" w:cs="Arial"/>
        </w:rPr>
        <w:t xml:space="preserve"> z bazy EGiB wraz z generowaniem licencji i wydaniem produktu. E-usługa wykorzystuje EWOPIS</w:t>
      </w:r>
    </w:p>
    <w:p w14:paraId="5DF53BA5" w14:textId="77777777" w:rsidR="001F27FF" w:rsidRPr="00EA182C" w:rsidRDefault="001F27FF" w:rsidP="001F27FF">
      <w:pPr>
        <w:pStyle w:val="Akapitzlist"/>
        <w:numPr>
          <w:ilvl w:val="1"/>
          <w:numId w:val="16"/>
        </w:numPr>
        <w:spacing w:before="120" w:after="120"/>
        <w:contextualSpacing w:val="0"/>
        <w:jc w:val="both"/>
        <w:rPr>
          <w:rFonts w:eastAsia="Calibri" w:cs="Arial"/>
        </w:rPr>
      </w:pPr>
      <w:r w:rsidRPr="0000666C">
        <w:rPr>
          <w:rFonts w:eastAsia="Calibri" w:cs="Arial"/>
        </w:rPr>
        <w:t>Zamówienie rejestrów, kartotek, skorowidzów, wykazów, zestawień tworzonych w bazie danych EGiB wraz z generowaniem licencji i wydawaniem produktu</w:t>
      </w:r>
    </w:p>
    <w:p w14:paraId="23FE1943" w14:textId="1EF4AE13" w:rsidR="001F27FF" w:rsidRPr="00364CCE" w:rsidRDefault="001F27FF" w:rsidP="001F27FF">
      <w:pPr>
        <w:spacing w:before="120" w:after="120"/>
        <w:jc w:val="both"/>
        <w:rPr>
          <w:rFonts w:eastAsia="Calibri" w:cs="Arial"/>
        </w:rPr>
      </w:pPr>
      <w:r>
        <w:t xml:space="preserve">Zadanie to obejmuje uruchomienie funkcjonalności e-płatności. </w:t>
      </w:r>
      <w:r w:rsidRPr="00364CCE">
        <w:rPr>
          <w:rFonts w:eastAsia="Calibri" w:cs="Arial"/>
        </w:rPr>
        <w:t>System ten umożliwi dokonywanie płatności przez Internet w ramach świadczonych e-usług. Zintegrowany system płatności będzie sprzęgnięty z systemami dziedzinowymi w Starostwie, elektronicznym obiegiem dokumentów oraz wdrażanymi e-usługami. Dane dotyczące płatności będą przesyłane do właściwego systemu dziedzinowego, dzięki czemu będzie możliwa aktualizacja danych w czasie rzeczywistym. System pozwoli na dokonywanie płatności przy pomocy kart debetowych, kredytowych oraz poprzez przelewy elektroniczne z dowolnego z większych banków oferujących e-przelewy na terenie Polski. Dzięki integracji systemu płatności z systemami dziedzinowymi oraz nowo wdrożonymi e-usługami, możliwe będzie zaczytywanie części danych z profilu użytkownika.</w:t>
      </w:r>
    </w:p>
    <w:p w14:paraId="661BDD87" w14:textId="77777777" w:rsidR="001F27FF" w:rsidRPr="00EA182C" w:rsidRDefault="001F27FF" w:rsidP="001F27FF">
      <w:pPr>
        <w:spacing w:before="120" w:after="120" w:line="276" w:lineRule="auto"/>
        <w:jc w:val="both"/>
        <w:rPr>
          <w:rFonts w:eastAsia="Calibri" w:cs="Arial"/>
        </w:rPr>
      </w:pPr>
      <w:r w:rsidRPr="00EA182C">
        <w:rPr>
          <w:rFonts w:eastAsia="Calibri" w:cs="Arial"/>
        </w:rPr>
        <w:t>Funkcjonalności systemu płatności elektronicznych:</w:t>
      </w:r>
    </w:p>
    <w:p w14:paraId="560E7B1A" w14:textId="77777777" w:rsidR="001F27FF" w:rsidRPr="00EA182C" w:rsidRDefault="001F27FF" w:rsidP="001F27FF">
      <w:pPr>
        <w:pStyle w:val="Akapitzlist"/>
        <w:numPr>
          <w:ilvl w:val="0"/>
          <w:numId w:val="17"/>
        </w:numPr>
        <w:spacing w:before="120" w:after="120" w:line="276" w:lineRule="auto"/>
        <w:jc w:val="both"/>
        <w:rPr>
          <w:rFonts w:eastAsia="Calibri" w:cs="Arial"/>
        </w:rPr>
      </w:pPr>
      <w:r w:rsidRPr="00EA182C">
        <w:rPr>
          <w:rFonts w:eastAsia="Calibri" w:cs="Arial"/>
        </w:rPr>
        <w:t>Umożliwi dokonywanie wpłat z tytułu opłat generowanych z poziomu systemów dziedzinowych pozwalając na uregulowanie drogą elektroniczną, opłat za czynności urzędowe oraz innych opłat w zakresie realizowanych e-usług.</w:t>
      </w:r>
    </w:p>
    <w:p w14:paraId="04958657" w14:textId="77777777" w:rsidR="001F27FF" w:rsidRPr="00EA182C" w:rsidRDefault="001F27FF" w:rsidP="001F27FF">
      <w:pPr>
        <w:pStyle w:val="Akapitzlist"/>
        <w:numPr>
          <w:ilvl w:val="0"/>
          <w:numId w:val="17"/>
        </w:numPr>
        <w:spacing w:before="120" w:after="120" w:line="276" w:lineRule="auto"/>
        <w:jc w:val="both"/>
        <w:rPr>
          <w:rFonts w:eastAsia="Calibri" w:cs="Arial"/>
        </w:rPr>
      </w:pPr>
      <w:r w:rsidRPr="00EA182C">
        <w:rPr>
          <w:rFonts w:eastAsia="Calibri" w:cs="Arial"/>
        </w:rPr>
        <w:t xml:space="preserve">Będzie prezentować zalogowanemu klientowi listę opłat, jaką powinien wnieść w związku z założoną w jednostce sprawą/złożonym wnioskiem. Lista opłat będzie pozwalała na wyszukiwanie oraz filtrowanie. </w:t>
      </w:r>
    </w:p>
    <w:p w14:paraId="774F6EAD" w14:textId="77777777" w:rsidR="001F27FF" w:rsidRPr="00EA182C" w:rsidRDefault="001F27FF" w:rsidP="001F27FF">
      <w:pPr>
        <w:pStyle w:val="Akapitzlist"/>
        <w:numPr>
          <w:ilvl w:val="0"/>
          <w:numId w:val="17"/>
        </w:numPr>
        <w:spacing w:before="120" w:after="120" w:line="276" w:lineRule="auto"/>
        <w:jc w:val="both"/>
        <w:rPr>
          <w:rFonts w:eastAsia="Calibri" w:cs="Arial"/>
        </w:rPr>
      </w:pPr>
      <w:r w:rsidRPr="00EA182C">
        <w:rPr>
          <w:rFonts w:eastAsia="Calibri" w:cs="Arial"/>
        </w:rPr>
        <w:t>Będzie pobierać dane z platformy e-usług oraz systemów dziedzinowych i dla zalogowanych użytkowników będzie wyświetlać następujące informacje: dane wymiarowe i wymagane płatności.</w:t>
      </w:r>
    </w:p>
    <w:p w14:paraId="3D55D018" w14:textId="77777777" w:rsidR="001F27FF" w:rsidRPr="00364CCE" w:rsidRDefault="001F27FF" w:rsidP="001F27FF">
      <w:pPr>
        <w:pStyle w:val="Akapitzlist"/>
        <w:numPr>
          <w:ilvl w:val="0"/>
          <w:numId w:val="17"/>
        </w:numPr>
        <w:spacing w:before="120" w:after="120" w:line="276" w:lineRule="auto"/>
        <w:jc w:val="both"/>
        <w:rPr>
          <w:rFonts w:eastAsia="Calibri" w:cs="Arial"/>
        </w:rPr>
      </w:pPr>
      <w:r w:rsidRPr="00364CCE">
        <w:rPr>
          <w:rFonts w:eastAsia="Calibri" w:cs="Arial"/>
        </w:rPr>
        <w:t>System będzie prezentować historie płatności. Historia płatności będzie w prosty sposób (lista) prezentowała wszystkie opłaty wniesione przez użytkownika.</w:t>
      </w:r>
    </w:p>
    <w:p w14:paraId="201CFC44" w14:textId="77777777" w:rsidR="001F27FF" w:rsidRDefault="001F27FF" w:rsidP="001F27FF">
      <w:pPr>
        <w:jc w:val="both"/>
      </w:pPr>
    </w:p>
    <w:p w14:paraId="58A44372" w14:textId="77777777" w:rsidR="001F27FF" w:rsidRPr="006D0B55" w:rsidRDefault="001F27FF" w:rsidP="001F27FF">
      <w:pPr>
        <w:jc w:val="both"/>
      </w:pPr>
      <w:r w:rsidRPr="006D0B55">
        <w:t>W Powiecie Gołdapskim w wyniku realizacji niniejszego zamówienia zostaną wdrożone (uruchomione) poniższe e-usługi o poniżej określonym stopniu ich dojrzałości.</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0"/>
        <w:gridCol w:w="1602"/>
        <w:gridCol w:w="4536"/>
        <w:gridCol w:w="709"/>
        <w:gridCol w:w="708"/>
        <w:gridCol w:w="993"/>
      </w:tblGrid>
      <w:tr w:rsidR="001F27FF" w:rsidRPr="00824AAD" w14:paraId="31B49A43" w14:textId="77777777" w:rsidTr="00D902D4">
        <w:trPr>
          <w:trHeight w:val="765"/>
        </w:trPr>
        <w:tc>
          <w:tcPr>
            <w:tcW w:w="520" w:type="dxa"/>
            <w:shd w:val="clear" w:color="000000" w:fill="D9D9D9"/>
            <w:vAlign w:val="center"/>
            <w:hideMark/>
          </w:tcPr>
          <w:p w14:paraId="30BC6340" w14:textId="77777777" w:rsidR="001F27FF" w:rsidRPr="006D0B55" w:rsidRDefault="001F27FF" w:rsidP="00D902D4">
            <w:pPr>
              <w:spacing w:after="0" w:line="240" w:lineRule="auto"/>
              <w:jc w:val="center"/>
              <w:rPr>
                <w:rFonts w:ascii="Calibri" w:eastAsia="Times New Roman" w:hAnsi="Calibri" w:cs="Arial"/>
                <w:b/>
                <w:bCs/>
                <w:sz w:val="20"/>
                <w:szCs w:val="20"/>
                <w:lang w:eastAsia="pl-PL"/>
              </w:rPr>
            </w:pPr>
            <w:r w:rsidRPr="006D0B55">
              <w:rPr>
                <w:rFonts w:ascii="Calibri" w:eastAsia="Times New Roman" w:hAnsi="Calibri" w:cs="Arial"/>
                <w:b/>
                <w:bCs/>
                <w:sz w:val="20"/>
                <w:szCs w:val="20"/>
                <w:lang w:eastAsia="pl-PL"/>
              </w:rPr>
              <w:lastRenderedPageBreak/>
              <w:t>Nr</w:t>
            </w:r>
          </w:p>
        </w:tc>
        <w:tc>
          <w:tcPr>
            <w:tcW w:w="1602" w:type="dxa"/>
            <w:shd w:val="clear" w:color="000000" w:fill="D9D9D9"/>
            <w:vAlign w:val="center"/>
            <w:hideMark/>
          </w:tcPr>
          <w:p w14:paraId="46386B3C" w14:textId="77777777" w:rsidR="001F27FF" w:rsidRPr="006D0B55" w:rsidRDefault="001F27FF" w:rsidP="00D902D4">
            <w:pPr>
              <w:spacing w:after="0" w:line="240" w:lineRule="auto"/>
              <w:jc w:val="center"/>
              <w:rPr>
                <w:rFonts w:ascii="Calibri" w:eastAsia="Times New Roman" w:hAnsi="Calibri" w:cs="Arial"/>
                <w:b/>
                <w:bCs/>
                <w:sz w:val="20"/>
                <w:szCs w:val="20"/>
                <w:lang w:eastAsia="pl-PL"/>
              </w:rPr>
            </w:pPr>
            <w:r w:rsidRPr="006D0B55">
              <w:rPr>
                <w:rFonts w:ascii="Calibri" w:eastAsia="Times New Roman" w:hAnsi="Calibri" w:cs="Arial"/>
                <w:b/>
                <w:bCs/>
                <w:sz w:val="20"/>
                <w:szCs w:val="20"/>
                <w:lang w:eastAsia="pl-PL"/>
              </w:rPr>
              <w:t>Nazwa usługi</w:t>
            </w:r>
          </w:p>
        </w:tc>
        <w:tc>
          <w:tcPr>
            <w:tcW w:w="4536" w:type="dxa"/>
            <w:shd w:val="clear" w:color="000000" w:fill="D9D9D9"/>
            <w:vAlign w:val="center"/>
            <w:hideMark/>
          </w:tcPr>
          <w:p w14:paraId="7D76C698" w14:textId="77777777" w:rsidR="001F27FF" w:rsidRPr="006D0B55" w:rsidRDefault="001F27FF" w:rsidP="00D902D4">
            <w:pPr>
              <w:spacing w:after="0" w:line="240" w:lineRule="auto"/>
              <w:jc w:val="both"/>
              <w:rPr>
                <w:rFonts w:ascii="Calibri" w:eastAsia="Times New Roman" w:hAnsi="Calibri" w:cs="Arial"/>
                <w:b/>
                <w:bCs/>
                <w:sz w:val="20"/>
                <w:szCs w:val="20"/>
                <w:lang w:eastAsia="pl-PL"/>
              </w:rPr>
            </w:pPr>
            <w:r w:rsidRPr="006D0B55">
              <w:rPr>
                <w:rFonts w:ascii="Calibri" w:eastAsia="Times New Roman" w:hAnsi="Calibri" w:cs="Arial"/>
                <w:b/>
                <w:bCs/>
                <w:sz w:val="20"/>
                <w:szCs w:val="20"/>
                <w:lang w:eastAsia="pl-PL"/>
              </w:rPr>
              <w:t>Opis (proces biznesowy)</w:t>
            </w:r>
          </w:p>
        </w:tc>
        <w:tc>
          <w:tcPr>
            <w:tcW w:w="709" w:type="dxa"/>
            <w:shd w:val="clear" w:color="000000" w:fill="D9D9D9"/>
            <w:vAlign w:val="center"/>
            <w:hideMark/>
          </w:tcPr>
          <w:p w14:paraId="50ADA157" w14:textId="77777777" w:rsidR="001F27FF" w:rsidRPr="006D0B55" w:rsidRDefault="001F27FF" w:rsidP="00D902D4">
            <w:pPr>
              <w:spacing w:after="0" w:line="240" w:lineRule="auto"/>
              <w:jc w:val="center"/>
              <w:rPr>
                <w:rFonts w:ascii="Calibri" w:eastAsia="Times New Roman" w:hAnsi="Calibri" w:cs="Arial"/>
                <w:b/>
                <w:bCs/>
                <w:sz w:val="20"/>
                <w:szCs w:val="20"/>
                <w:lang w:eastAsia="pl-PL"/>
              </w:rPr>
            </w:pPr>
            <w:r w:rsidRPr="006D0B55">
              <w:rPr>
                <w:rFonts w:ascii="Calibri" w:eastAsia="Times New Roman" w:hAnsi="Calibri" w:cs="Arial"/>
                <w:b/>
                <w:bCs/>
                <w:sz w:val="20"/>
                <w:szCs w:val="20"/>
                <w:lang w:eastAsia="pl-PL"/>
              </w:rPr>
              <w:t>Stopień dojrzałości</w:t>
            </w:r>
          </w:p>
        </w:tc>
        <w:tc>
          <w:tcPr>
            <w:tcW w:w="708" w:type="dxa"/>
            <w:shd w:val="clear" w:color="000000" w:fill="D9D9D9"/>
            <w:vAlign w:val="center"/>
            <w:hideMark/>
          </w:tcPr>
          <w:p w14:paraId="301364A4" w14:textId="77777777" w:rsidR="001F27FF" w:rsidRPr="006D0B55" w:rsidRDefault="001F27FF" w:rsidP="00D902D4">
            <w:pPr>
              <w:spacing w:after="0" w:line="240" w:lineRule="auto"/>
              <w:jc w:val="center"/>
              <w:rPr>
                <w:rFonts w:ascii="Calibri" w:eastAsia="Times New Roman" w:hAnsi="Calibri" w:cs="Arial"/>
                <w:b/>
                <w:bCs/>
                <w:sz w:val="20"/>
                <w:szCs w:val="20"/>
                <w:lang w:eastAsia="pl-PL"/>
              </w:rPr>
            </w:pPr>
            <w:r w:rsidRPr="006D0B55">
              <w:rPr>
                <w:rFonts w:ascii="Calibri" w:eastAsia="Times New Roman" w:hAnsi="Calibri" w:cs="Arial"/>
                <w:b/>
                <w:bCs/>
                <w:sz w:val="20"/>
                <w:szCs w:val="20"/>
                <w:lang w:eastAsia="pl-PL"/>
              </w:rPr>
              <w:t>Relacja</w:t>
            </w:r>
          </w:p>
        </w:tc>
        <w:tc>
          <w:tcPr>
            <w:tcW w:w="993" w:type="dxa"/>
            <w:shd w:val="clear" w:color="000000" w:fill="D9D9D9"/>
            <w:vAlign w:val="center"/>
            <w:hideMark/>
          </w:tcPr>
          <w:p w14:paraId="7308BFD7" w14:textId="77777777" w:rsidR="001F27FF" w:rsidRPr="00824AAD" w:rsidRDefault="001F27FF" w:rsidP="00D902D4">
            <w:pPr>
              <w:spacing w:after="0" w:line="240" w:lineRule="auto"/>
              <w:jc w:val="center"/>
              <w:rPr>
                <w:rFonts w:ascii="Calibri" w:eastAsia="Times New Roman" w:hAnsi="Calibri" w:cs="Arial"/>
                <w:b/>
                <w:bCs/>
                <w:sz w:val="20"/>
                <w:szCs w:val="20"/>
                <w:lang w:eastAsia="pl-PL"/>
              </w:rPr>
            </w:pPr>
            <w:r w:rsidRPr="006D0B55">
              <w:rPr>
                <w:rFonts w:ascii="Calibri" w:eastAsia="Times New Roman" w:hAnsi="Calibri" w:cs="Arial"/>
                <w:b/>
                <w:bCs/>
                <w:sz w:val="20"/>
                <w:szCs w:val="20"/>
                <w:lang w:eastAsia="pl-PL"/>
              </w:rPr>
              <w:t>Tryb</w:t>
            </w:r>
          </w:p>
        </w:tc>
      </w:tr>
      <w:tr w:rsidR="001F27FF" w:rsidRPr="00824AAD" w14:paraId="586A76FD" w14:textId="77777777" w:rsidTr="00D902D4">
        <w:trPr>
          <w:trHeight w:val="285"/>
        </w:trPr>
        <w:tc>
          <w:tcPr>
            <w:tcW w:w="520" w:type="dxa"/>
            <w:shd w:val="clear" w:color="000000" w:fill="D9D9D9"/>
            <w:vAlign w:val="center"/>
            <w:hideMark/>
          </w:tcPr>
          <w:p w14:paraId="788EB941" w14:textId="77777777" w:rsidR="001F27FF" w:rsidRPr="00824AAD" w:rsidRDefault="001F27FF" w:rsidP="00D902D4">
            <w:pPr>
              <w:spacing w:after="0" w:line="240" w:lineRule="auto"/>
              <w:jc w:val="center"/>
              <w:rPr>
                <w:rFonts w:ascii="Calibri" w:eastAsia="Times New Roman" w:hAnsi="Calibri" w:cs="Arial"/>
                <w:sz w:val="20"/>
                <w:szCs w:val="20"/>
                <w:lang w:eastAsia="pl-PL"/>
              </w:rPr>
            </w:pPr>
            <w:r w:rsidRPr="00824AAD">
              <w:rPr>
                <w:rFonts w:ascii="Calibri" w:eastAsia="Times New Roman" w:hAnsi="Calibri" w:cs="Arial"/>
                <w:sz w:val="20"/>
                <w:szCs w:val="20"/>
                <w:lang w:eastAsia="pl-PL"/>
              </w:rPr>
              <w:t>1</w:t>
            </w:r>
          </w:p>
        </w:tc>
        <w:tc>
          <w:tcPr>
            <w:tcW w:w="1602" w:type="dxa"/>
            <w:shd w:val="clear" w:color="000000" w:fill="D9D9D9"/>
            <w:vAlign w:val="center"/>
            <w:hideMark/>
          </w:tcPr>
          <w:p w14:paraId="1665E64E" w14:textId="77777777" w:rsidR="001F27FF" w:rsidRPr="00824AAD" w:rsidRDefault="001F27FF" w:rsidP="00D902D4">
            <w:pPr>
              <w:spacing w:after="0" w:line="240" w:lineRule="auto"/>
              <w:jc w:val="center"/>
              <w:rPr>
                <w:rFonts w:ascii="Calibri" w:eastAsia="Times New Roman" w:hAnsi="Calibri" w:cs="Arial"/>
                <w:sz w:val="20"/>
                <w:szCs w:val="20"/>
                <w:lang w:eastAsia="pl-PL"/>
              </w:rPr>
            </w:pPr>
            <w:r w:rsidRPr="00824AAD">
              <w:rPr>
                <w:rFonts w:ascii="Calibri" w:eastAsia="Times New Roman" w:hAnsi="Calibri" w:cs="Arial"/>
                <w:sz w:val="20"/>
                <w:szCs w:val="20"/>
                <w:lang w:eastAsia="pl-PL"/>
              </w:rPr>
              <w:t>2</w:t>
            </w:r>
          </w:p>
        </w:tc>
        <w:tc>
          <w:tcPr>
            <w:tcW w:w="4536" w:type="dxa"/>
            <w:shd w:val="clear" w:color="000000" w:fill="D9D9D9"/>
            <w:vAlign w:val="center"/>
            <w:hideMark/>
          </w:tcPr>
          <w:p w14:paraId="5E410332" w14:textId="77777777" w:rsidR="001F27FF" w:rsidRPr="00824AAD" w:rsidRDefault="001F27FF" w:rsidP="00D902D4">
            <w:pPr>
              <w:spacing w:after="0" w:line="240" w:lineRule="auto"/>
              <w:jc w:val="both"/>
              <w:rPr>
                <w:rFonts w:ascii="Calibri" w:eastAsia="Times New Roman" w:hAnsi="Calibri" w:cs="Arial"/>
                <w:sz w:val="20"/>
                <w:szCs w:val="20"/>
                <w:lang w:eastAsia="pl-PL"/>
              </w:rPr>
            </w:pPr>
            <w:r w:rsidRPr="00824AAD">
              <w:rPr>
                <w:rFonts w:ascii="Calibri" w:eastAsia="Times New Roman" w:hAnsi="Calibri" w:cs="Arial"/>
                <w:sz w:val="20"/>
                <w:szCs w:val="20"/>
                <w:lang w:eastAsia="pl-PL"/>
              </w:rPr>
              <w:t>3</w:t>
            </w:r>
          </w:p>
        </w:tc>
        <w:tc>
          <w:tcPr>
            <w:tcW w:w="709" w:type="dxa"/>
            <w:shd w:val="clear" w:color="000000" w:fill="D9D9D9"/>
            <w:vAlign w:val="center"/>
            <w:hideMark/>
          </w:tcPr>
          <w:p w14:paraId="7F246C3A" w14:textId="77777777" w:rsidR="001F27FF" w:rsidRPr="00824AAD" w:rsidRDefault="001F27FF" w:rsidP="00D902D4">
            <w:pPr>
              <w:spacing w:after="0" w:line="240" w:lineRule="auto"/>
              <w:jc w:val="center"/>
              <w:rPr>
                <w:rFonts w:ascii="Calibri" w:eastAsia="Times New Roman" w:hAnsi="Calibri" w:cs="Arial"/>
                <w:sz w:val="20"/>
                <w:szCs w:val="20"/>
                <w:lang w:eastAsia="pl-PL"/>
              </w:rPr>
            </w:pPr>
            <w:r w:rsidRPr="00824AAD">
              <w:rPr>
                <w:rFonts w:ascii="Calibri" w:eastAsia="Times New Roman" w:hAnsi="Calibri" w:cs="Arial"/>
                <w:sz w:val="20"/>
                <w:szCs w:val="20"/>
                <w:lang w:eastAsia="pl-PL"/>
              </w:rPr>
              <w:t>4</w:t>
            </w:r>
          </w:p>
        </w:tc>
        <w:tc>
          <w:tcPr>
            <w:tcW w:w="708" w:type="dxa"/>
            <w:shd w:val="clear" w:color="000000" w:fill="D9D9D9"/>
            <w:vAlign w:val="center"/>
            <w:hideMark/>
          </w:tcPr>
          <w:p w14:paraId="3358EFD2" w14:textId="77777777" w:rsidR="001F27FF" w:rsidRPr="00824AAD" w:rsidRDefault="001F27FF" w:rsidP="00D902D4">
            <w:pPr>
              <w:spacing w:after="0" w:line="240" w:lineRule="auto"/>
              <w:jc w:val="center"/>
              <w:rPr>
                <w:rFonts w:ascii="Calibri" w:eastAsia="Times New Roman" w:hAnsi="Calibri" w:cs="Arial"/>
                <w:sz w:val="20"/>
                <w:szCs w:val="20"/>
                <w:lang w:eastAsia="pl-PL"/>
              </w:rPr>
            </w:pPr>
            <w:r w:rsidRPr="00824AAD">
              <w:rPr>
                <w:rFonts w:ascii="Calibri" w:eastAsia="Times New Roman" w:hAnsi="Calibri" w:cs="Arial"/>
                <w:sz w:val="20"/>
                <w:szCs w:val="20"/>
                <w:lang w:eastAsia="pl-PL"/>
              </w:rPr>
              <w:t>5</w:t>
            </w:r>
          </w:p>
        </w:tc>
        <w:tc>
          <w:tcPr>
            <w:tcW w:w="993" w:type="dxa"/>
            <w:shd w:val="clear" w:color="000000" w:fill="D9D9D9"/>
            <w:vAlign w:val="center"/>
            <w:hideMark/>
          </w:tcPr>
          <w:p w14:paraId="75F523C7" w14:textId="77777777" w:rsidR="001F27FF" w:rsidRPr="00824AAD" w:rsidRDefault="001F27FF" w:rsidP="00D902D4">
            <w:pPr>
              <w:spacing w:after="0" w:line="240" w:lineRule="auto"/>
              <w:jc w:val="center"/>
              <w:rPr>
                <w:rFonts w:ascii="Calibri" w:eastAsia="Times New Roman" w:hAnsi="Calibri" w:cs="Arial"/>
                <w:sz w:val="20"/>
                <w:szCs w:val="20"/>
                <w:lang w:eastAsia="pl-PL"/>
              </w:rPr>
            </w:pPr>
            <w:r w:rsidRPr="00824AAD">
              <w:rPr>
                <w:rFonts w:ascii="Calibri" w:eastAsia="Times New Roman" w:hAnsi="Calibri" w:cs="Arial"/>
                <w:sz w:val="20"/>
                <w:szCs w:val="20"/>
                <w:lang w:eastAsia="pl-PL"/>
              </w:rPr>
              <w:t>6</w:t>
            </w:r>
          </w:p>
        </w:tc>
      </w:tr>
      <w:tr w:rsidR="001F27FF" w:rsidRPr="00824AAD" w14:paraId="257BCDD2" w14:textId="77777777" w:rsidTr="00D902D4">
        <w:trPr>
          <w:trHeight w:val="1800"/>
        </w:trPr>
        <w:tc>
          <w:tcPr>
            <w:tcW w:w="520" w:type="dxa"/>
            <w:shd w:val="clear" w:color="auto" w:fill="auto"/>
            <w:vAlign w:val="center"/>
            <w:hideMark/>
          </w:tcPr>
          <w:p w14:paraId="07639EC1"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1</w:t>
            </w:r>
          </w:p>
        </w:tc>
        <w:tc>
          <w:tcPr>
            <w:tcW w:w="1602" w:type="dxa"/>
            <w:shd w:val="clear" w:color="auto" w:fill="auto"/>
            <w:vAlign w:val="center"/>
            <w:hideMark/>
          </w:tcPr>
          <w:p w14:paraId="13CE1999" w14:textId="77777777" w:rsidR="001F27FF" w:rsidRPr="00824AAD" w:rsidRDefault="001F27FF" w:rsidP="00D902D4">
            <w:pPr>
              <w:spacing w:after="0" w:line="240" w:lineRule="auto"/>
              <w:rPr>
                <w:rFonts w:ascii="Calibri" w:eastAsia="Times New Roman" w:hAnsi="Calibri" w:cs="Arial"/>
                <w:lang w:eastAsia="pl-PL"/>
              </w:rPr>
            </w:pPr>
            <w:r w:rsidRPr="00824AAD">
              <w:rPr>
                <w:rFonts w:ascii="Calibri" w:eastAsia="Times New Roman" w:hAnsi="Calibri" w:cs="Arial"/>
                <w:lang w:eastAsia="pl-PL"/>
              </w:rPr>
              <w:t>Usługa przeglądania mapy</w:t>
            </w:r>
          </w:p>
        </w:tc>
        <w:tc>
          <w:tcPr>
            <w:tcW w:w="4536" w:type="dxa"/>
            <w:shd w:val="clear" w:color="auto" w:fill="auto"/>
            <w:vAlign w:val="center"/>
            <w:hideMark/>
          </w:tcPr>
          <w:p w14:paraId="64B8C0FF" w14:textId="77777777" w:rsidR="001F27FF" w:rsidRPr="00824AAD" w:rsidRDefault="001F27FF" w:rsidP="00D902D4">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Na żądanie użytkownika generowanie obrazu mapy zawierającej elementy mapy  ewidencyjnej i mapy zasadniczej w oparciu o usługę WMS. Użytkownik wybiera poprzez stronę internetową obszar oraz  zakres tematyczny, usługa zwraca obraz mapy.  Zakres tematyczny zawiera warstwy</w:t>
            </w:r>
            <w:r>
              <w:rPr>
                <w:rFonts w:ascii="Calibri" w:eastAsia="Times New Roman" w:hAnsi="Calibri" w:cs="Arial"/>
                <w:lang w:eastAsia="pl-PL"/>
              </w:rPr>
              <w:t>-</w:t>
            </w:r>
            <w:r w:rsidRPr="00824AAD">
              <w:rPr>
                <w:rFonts w:ascii="Calibri" w:eastAsia="Times New Roman" w:hAnsi="Calibri" w:cs="Arial"/>
                <w:lang w:eastAsia="pl-PL"/>
              </w:rPr>
              <w:br/>
              <w:t>&gt; kontury działek wraz z atrybutami powierzchnia, nr działki&gt;warstwa BDOT i GESUT</w:t>
            </w:r>
          </w:p>
        </w:tc>
        <w:tc>
          <w:tcPr>
            <w:tcW w:w="709" w:type="dxa"/>
            <w:shd w:val="clear" w:color="auto" w:fill="auto"/>
            <w:vAlign w:val="center"/>
            <w:hideMark/>
          </w:tcPr>
          <w:p w14:paraId="1ED0DC3E"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3</w:t>
            </w:r>
          </w:p>
        </w:tc>
        <w:tc>
          <w:tcPr>
            <w:tcW w:w="708" w:type="dxa"/>
            <w:shd w:val="clear" w:color="auto" w:fill="auto"/>
            <w:vAlign w:val="center"/>
            <w:hideMark/>
          </w:tcPr>
          <w:p w14:paraId="4D9DF5B0"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A2A</w:t>
            </w:r>
            <w:r w:rsidRPr="00824AAD">
              <w:rPr>
                <w:rFonts w:ascii="Calibri" w:eastAsia="Times New Roman" w:hAnsi="Calibri" w:cs="Arial"/>
                <w:lang w:eastAsia="pl-PL"/>
              </w:rPr>
              <w:br/>
              <w:t>A2B</w:t>
            </w:r>
            <w:r w:rsidRPr="00824AAD">
              <w:rPr>
                <w:rFonts w:ascii="Calibri" w:eastAsia="Times New Roman" w:hAnsi="Calibri" w:cs="Arial"/>
                <w:lang w:eastAsia="pl-PL"/>
              </w:rPr>
              <w:br/>
              <w:t>A2C</w:t>
            </w:r>
          </w:p>
        </w:tc>
        <w:tc>
          <w:tcPr>
            <w:tcW w:w="993" w:type="dxa"/>
            <w:shd w:val="clear" w:color="auto" w:fill="auto"/>
            <w:vAlign w:val="center"/>
            <w:hideMark/>
          </w:tcPr>
          <w:p w14:paraId="3FE73F7F"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publiczny</w:t>
            </w:r>
          </w:p>
        </w:tc>
      </w:tr>
      <w:tr w:rsidR="001F27FF" w:rsidRPr="00824AAD" w14:paraId="3F1A30D7" w14:textId="77777777" w:rsidTr="00D902D4">
        <w:trPr>
          <w:trHeight w:val="708"/>
        </w:trPr>
        <w:tc>
          <w:tcPr>
            <w:tcW w:w="520" w:type="dxa"/>
            <w:shd w:val="clear" w:color="auto" w:fill="auto"/>
            <w:vAlign w:val="center"/>
            <w:hideMark/>
          </w:tcPr>
          <w:p w14:paraId="1993AD3C" w14:textId="77777777" w:rsidR="001F27FF" w:rsidRPr="00824AAD" w:rsidRDefault="001F27FF" w:rsidP="00D902D4">
            <w:pPr>
              <w:spacing w:after="0" w:line="240" w:lineRule="auto"/>
              <w:jc w:val="right"/>
              <w:rPr>
                <w:rFonts w:ascii="Calibri" w:eastAsia="Times New Roman" w:hAnsi="Calibri" w:cs="Arial"/>
                <w:lang w:eastAsia="pl-PL"/>
              </w:rPr>
            </w:pPr>
            <w:r w:rsidRPr="00824AAD">
              <w:rPr>
                <w:rFonts w:ascii="Calibri" w:eastAsia="Times New Roman" w:hAnsi="Calibri" w:cs="Arial"/>
                <w:lang w:eastAsia="pl-PL"/>
              </w:rPr>
              <w:t>2</w:t>
            </w:r>
          </w:p>
        </w:tc>
        <w:tc>
          <w:tcPr>
            <w:tcW w:w="1602" w:type="dxa"/>
            <w:shd w:val="clear" w:color="auto" w:fill="auto"/>
            <w:vAlign w:val="center"/>
            <w:hideMark/>
          </w:tcPr>
          <w:p w14:paraId="51699643" w14:textId="77777777" w:rsidR="001F27FF" w:rsidRPr="00824AAD" w:rsidRDefault="001F27FF" w:rsidP="00D902D4">
            <w:pPr>
              <w:spacing w:after="0" w:line="240" w:lineRule="auto"/>
              <w:rPr>
                <w:rFonts w:ascii="Calibri" w:eastAsia="Times New Roman" w:hAnsi="Calibri" w:cs="Arial"/>
                <w:lang w:eastAsia="pl-PL"/>
              </w:rPr>
            </w:pPr>
            <w:r w:rsidRPr="00824AAD">
              <w:rPr>
                <w:rFonts w:ascii="Calibri" w:eastAsia="Times New Roman" w:hAnsi="Calibri" w:cs="Arial"/>
                <w:lang w:eastAsia="pl-PL"/>
              </w:rPr>
              <w:t>Usługa zgłaszania prac geodezyjnych i uzgadniania listy materiałów zasobu</w:t>
            </w:r>
          </w:p>
        </w:tc>
        <w:tc>
          <w:tcPr>
            <w:tcW w:w="4536" w:type="dxa"/>
            <w:shd w:val="clear" w:color="auto" w:fill="auto"/>
            <w:vAlign w:val="center"/>
            <w:hideMark/>
          </w:tcPr>
          <w:p w14:paraId="5AB65C68" w14:textId="77777777" w:rsidR="001F27FF" w:rsidRPr="00824AAD" w:rsidRDefault="001F27FF" w:rsidP="00D902D4">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Zalogowanemu użytkow</w:t>
            </w:r>
            <w:r w:rsidRPr="00824AAD">
              <w:rPr>
                <w:rFonts w:ascii="Calibri" w:eastAsia="Times New Roman" w:hAnsi="Calibri" w:cs="Arial"/>
                <w:lang w:eastAsia="pl-PL"/>
              </w:rPr>
              <w:softHyphen/>
              <w:t>nikowi zostaje udostępniony częściowo wypełniony (personalizacja) formularz zgłoszenia, użytkownik wskazuje na obrazie mapy w geoportalu zakres przestrzenny wykonywanej pracy, a usługa przetwarza ten zakres na ciąg współrzędnych, powoduje zapisanie zgłosze</w:t>
            </w:r>
            <w:r w:rsidRPr="00824AAD">
              <w:rPr>
                <w:rFonts w:ascii="Calibri" w:eastAsia="Times New Roman" w:hAnsi="Calibri" w:cs="Arial"/>
                <w:lang w:eastAsia="pl-PL"/>
              </w:rPr>
              <w:softHyphen/>
              <w:t>nia w systemie dziedzinowym oraz pobranie i przekazanie on</w:t>
            </w:r>
            <w:r w:rsidRPr="00824AAD">
              <w:rPr>
                <w:rFonts w:ascii="Calibri" w:eastAsia="Times New Roman" w:hAnsi="Calibri" w:cs="Arial"/>
                <w:lang w:eastAsia="pl-PL"/>
              </w:rPr>
              <w:noBreakHyphen/>
              <w:t>line  zalogowanemu użytkownikowi numeru ewidencyjny z rejestru zgłoszeń. (personalizacja - każdemu zgłoszeniu przyporządkowany jest określony zakres tery</w:t>
            </w:r>
            <w:r w:rsidRPr="00824AAD">
              <w:rPr>
                <w:rFonts w:ascii="Calibri" w:eastAsia="Times New Roman" w:hAnsi="Calibri" w:cs="Arial"/>
                <w:lang w:eastAsia="pl-PL"/>
              </w:rPr>
              <w:softHyphen/>
              <w:t xml:space="preserve">torialny wykonywanej pracy) </w:t>
            </w:r>
            <w:r w:rsidRPr="00824AAD">
              <w:rPr>
                <w:rFonts w:ascii="Calibri" w:eastAsia="Times New Roman" w:hAnsi="Calibri" w:cs="Arial"/>
                <w:lang w:eastAsia="pl-PL"/>
              </w:rPr>
              <w:br/>
            </w:r>
            <w:r w:rsidRPr="00824AAD">
              <w:rPr>
                <w:rFonts w:ascii="Calibri" w:eastAsia="Times New Roman" w:hAnsi="Calibri" w:cs="Arial"/>
                <w:lang w:eastAsia="pl-PL"/>
              </w:rPr>
              <w:br/>
              <w:t>Użytkownikowi zostaje udostępniony specjalistyczny komunikator pomiędzy nim a ośrodkiem umożliwiający wykonanie uzgodnienia listy materiałów on</w:t>
            </w:r>
            <w:r w:rsidRPr="00824AAD">
              <w:rPr>
                <w:rFonts w:ascii="Calibri" w:eastAsia="Times New Roman" w:hAnsi="Calibri" w:cs="Arial"/>
                <w:lang w:eastAsia="pl-PL"/>
              </w:rPr>
              <w:noBreakHyphen/>
              <w:t xml:space="preserve">line w ramach zgłoszonego zakresu pracy wraz z możliwością wstępnej kalkulacji opłaty.(personalizacja: obszar zgłoszonej pracy umożliwia wybór odpowiednich dokumentów z zasobu) </w:t>
            </w:r>
          </w:p>
        </w:tc>
        <w:tc>
          <w:tcPr>
            <w:tcW w:w="709" w:type="dxa"/>
            <w:shd w:val="clear" w:color="auto" w:fill="auto"/>
            <w:vAlign w:val="center"/>
            <w:hideMark/>
          </w:tcPr>
          <w:p w14:paraId="2103FA58"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5</w:t>
            </w:r>
          </w:p>
        </w:tc>
        <w:tc>
          <w:tcPr>
            <w:tcW w:w="708" w:type="dxa"/>
            <w:shd w:val="clear" w:color="auto" w:fill="auto"/>
            <w:vAlign w:val="center"/>
            <w:hideMark/>
          </w:tcPr>
          <w:p w14:paraId="30A7BF69"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A2B</w:t>
            </w:r>
          </w:p>
        </w:tc>
        <w:tc>
          <w:tcPr>
            <w:tcW w:w="993" w:type="dxa"/>
            <w:shd w:val="clear" w:color="auto" w:fill="auto"/>
            <w:vAlign w:val="center"/>
            <w:hideMark/>
          </w:tcPr>
          <w:p w14:paraId="2E66F6E3" w14:textId="77777777" w:rsidR="001F27FF" w:rsidRPr="00824AAD" w:rsidRDefault="001F27FF" w:rsidP="00D902D4">
            <w:pPr>
              <w:spacing w:after="0" w:line="240" w:lineRule="auto"/>
              <w:jc w:val="center"/>
              <w:rPr>
                <w:rFonts w:ascii="Calibri" w:eastAsia="Times New Roman" w:hAnsi="Calibri" w:cs="Arial"/>
                <w:lang w:eastAsia="pl-PL"/>
              </w:rPr>
            </w:pPr>
            <w:r>
              <w:rPr>
                <w:rFonts w:ascii="Calibri" w:eastAsia="Times New Roman" w:hAnsi="Calibri" w:cs="Arial"/>
                <w:lang w:eastAsia="pl-PL"/>
              </w:rPr>
              <w:t>publiczny</w:t>
            </w:r>
            <w:r w:rsidRPr="00824AAD">
              <w:rPr>
                <w:rFonts w:ascii="Calibri" w:eastAsia="Times New Roman" w:hAnsi="Calibri" w:cs="Arial"/>
                <w:lang w:eastAsia="pl-PL"/>
              </w:rPr>
              <w:t xml:space="preserve"> (chroniony hasłem)</w:t>
            </w:r>
          </w:p>
        </w:tc>
      </w:tr>
      <w:tr w:rsidR="001F27FF" w:rsidRPr="00824AAD" w14:paraId="44E1AC5A" w14:textId="77777777" w:rsidTr="00D902D4">
        <w:trPr>
          <w:trHeight w:val="1200"/>
        </w:trPr>
        <w:tc>
          <w:tcPr>
            <w:tcW w:w="520" w:type="dxa"/>
            <w:shd w:val="clear" w:color="auto" w:fill="auto"/>
            <w:vAlign w:val="center"/>
            <w:hideMark/>
          </w:tcPr>
          <w:p w14:paraId="6AD081CB"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3</w:t>
            </w:r>
          </w:p>
        </w:tc>
        <w:tc>
          <w:tcPr>
            <w:tcW w:w="1602" w:type="dxa"/>
            <w:shd w:val="clear" w:color="auto" w:fill="auto"/>
            <w:vAlign w:val="center"/>
            <w:hideMark/>
          </w:tcPr>
          <w:p w14:paraId="5C1032D8" w14:textId="77777777" w:rsidR="001F27FF" w:rsidRPr="00824AAD" w:rsidRDefault="001F27FF" w:rsidP="00D902D4">
            <w:pPr>
              <w:spacing w:after="0" w:line="240" w:lineRule="auto"/>
              <w:rPr>
                <w:rFonts w:ascii="Calibri" w:eastAsia="Times New Roman" w:hAnsi="Calibri" w:cs="Arial"/>
                <w:lang w:eastAsia="pl-PL"/>
              </w:rPr>
            </w:pPr>
            <w:r w:rsidRPr="00824AAD">
              <w:rPr>
                <w:rFonts w:ascii="Calibri" w:eastAsia="Times New Roman" w:hAnsi="Calibri" w:cs="Arial"/>
                <w:lang w:eastAsia="pl-PL"/>
              </w:rPr>
              <w:t xml:space="preserve">Usługa obsługi zgłoszeń uzupełniających </w:t>
            </w:r>
          </w:p>
        </w:tc>
        <w:tc>
          <w:tcPr>
            <w:tcW w:w="4536" w:type="dxa"/>
            <w:shd w:val="clear" w:color="auto" w:fill="auto"/>
            <w:vAlign w:val="center"/>
            <w:hideMark/>
          </w:tcPr>
          <w:p w14:paraId="747B6A19" w14:textId="77777777" w:rsidR="001F27FF" w:rsidRPr="00824AAD" w:rsidRDefault="001F27FF" w:rsidP="00D902D4">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Zalogowanemu użytkowni</w:t>
            </w:r>
            <w:r w:rsidRPr="00824AAD">
              <w:rPr>
                <w:rFonts w:ascii="Calibri" w:eastAsia="Times New Roman" w:hAnsi="Calibri" w:cs="Arial"/>
                <w:lang w:eastAsia="pl-PL"/>
              </w:rPr>
              <w:softHyphen/>
              <w:t>kowi zostaje udostępniony częściowo wypełniony (personalizacja) formularz zgłoszenia danej pracy geodezyjnej wraz z nadanym numerem z rejestru zgłoszeń w celu modyfikacji (uzupeł</w:t>
            </w:r>
            <w:r w:rsidRPr="00824AAD">
              <w:rPr>
                <w:rFonts w:ascii="Calibri" w:eastAsia="Times New Roman" w:hAnsi="Calibri" w:cs="Arial"/>
                <w:lang w:eastAsia="pl-PL"/>
              </w:rPr>
              <w:softHyphen/>
              <w:t>nienia) zapotrzebowania na materiały zasobu, np. w związku ze zmianą zakresu pracy.</w:t>
            </w:r>
          </w:p>
        </w:tc>
        <w:tc>
          <w:tcPr>
            <w:tcW w:w="709" w:type="dxa"/>
            <w:shd w:val="clear" w:color="auto" w:fill="auto"/>
            <w:vAlign w:val="center"/>
            <w:hideMark/>
          </w:tcPr>
          <w:p w14:paraId="3DA234EC"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5</w:t>
            </w:r>
          </w:p>
        </w:tc>
        <w:tc>
          <w:tcPr>
            <w:tcW w:w="708" w:type="dxa"/>
            <w:shd w:val="clear" w:color="auto" w:fill="auto"/>
            <w:vAlign w:val="center"/>
            <w:hideMark/>
          </w:tcPr>
          <w:p w14:paraId="12D514AF"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A2B</w:t>
            </w:r>
          </w:p>
        </w:tc>
        <w:tc>
          <w:tcPr>
            <w:tcW w:w="993" w:type="dxa"/>
            <w:shd w:val="clear" w:color="auto" w:fill="auto"/>
            <w:vAlign w:val="center"/>
            <w:hideMark/>
          </w:tcPr>
          <w:p w14:paraId="138733FA" w14:textId="77777777" w:rsidR="001F27FF" w:rsidRPr="00824AAD" w:rsidRDefault="001F27FF" w:rsidP="00D902D4">
            <w:pPr>
              <w:spacing w:after="0" w:line="240" w:lineRule="auto"/>
              <w:jc w:val="center"/>
              <w:rPr>
                <w:rFonts w:ascii="Calibri" w:eastAsia="Times New Roman" w:hAnsi="Calibri" w:cs="Arial"/>
                <w:lang w:eastAsia="pl-PL"/>
              </w:rPr>
            </w:pPr>
            <w:r>
              <w:rPr>
                <w:rFonts w:ascii="Calibri" w:eastAsia="Times New Roman" w:hAnsi="Calibri" w:cs="Arial"/>
                <w:lang w:eastAsia="pl-PL"/>
              </w:rPr>
              <w:t>publiczny</w:t>
            </w:r>
            <w:r w:rsidRPr="00824AAD">
              <w:rPr>
                <w:rFonts w:ascii="Calibri" w:eastAsia="Times New Roman" w:hAnsi="Calibri" w:cs="Arial"/>
                <w:lang w:eastAsia="pl-PL"/>
              </w:rPr>
              <w:t xml:space="preserve"> (chroniony hasłem)</w:t>
            </w:r>
          </w:p>
        </w:tc>
      </w:tr>
      <w:tr w:rsidR="001F27FF" w:rsidRPr="00824AAD" w14:paraId="1E1F97B8" w14:textId="77777777" w:rsidTr="00D902D4">
        <w:trPr>
          <w:trHeight w:val="900"/>
        </w:trPr>
        <w:tc>
          <w:tcPr>
            <w:tcW w:w="520" w:type="dxa"/>
            <w:shd w:val="clear" w:color="auto" w:fill="auto"/>
            <w:vAlign w:val="center"/>
            <w:hideMark/>
          </w:tcPr>
          <w:p w14:paraId="209DCAD2"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4</w:t>
            </w:r>
          </w:p>
        </w:tc>
        <w:tc>
          <w:tcPr>
            <w:tcW w:w="1602" w:type="dxa"/>
            <w:shd w:val="clear" w:color="auto" w:fill="auto"/>
            <w:vAlign w:val="center"/>
            <w:hideMark/>
          </w:tcPr>
          <w:p w14:paraId="607A90C3" w14:textId="77777777" w:rsidR="001F27FF" w:rsidRPr="00824AAD" w:rsidRDefault="001F27FF" w:rsidP="00D902D4">
            <w:pPr>
              <w:spacing w:after="0" w:line="240" w:lineRule="auto"/>
              <w:rPr>
                <w:rFonts w:ascii="Calibri" w:eastAsia="Times New Roman" w:hAnsi="Calibri" w:cs="Arial"/>
                <w:lang w:eastAsia="pl-PL"/>
              </w:rPr>
            </w:pPr>
            <w:r w:rsidRPr="00824AAD">
              <w:rPr>
                <w:rFonts w:ascii="Calibri" w:eastAsia="Times New Roman" w:hAnsi="Calibri" w:cs="Arial"/>
                <w:lang w:eastAsia="pl-PL"/>
              </w:rPr>
              <w:t>Generowanie dokumentu opłaty wraz z płatnością elektroniczną</w:t>
            </w:r>
          </w:p>
        </w:tc>
        <w:tc>
          <w:tcPr>
            <w:tcW w:w="4536" w:type="dxa"/>
            <w:shd w:val="clear" w:color="auto" w:fill="auto"/>
            <w:vAlign w:val="center"/>
            <w:hideMark/>
          </w:tcPr>
          <w:p w14:paraId="591064B3" w14:textId="77777777" w:rsidR="001F27FF" w:rsidRPr="00824AAD" w:rsidRDefault="001F27FF" w:rsidP="00D902D4">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Ośrodek generuje Dokument Obliczenia Opłaty (DOO) i automatycznie powiadamia Wykonawcę o konieczności wniesienia opłaty wraz z możliwością dokonania jej drogą elektroniczną.</w:t>
            </w:r>
          </w:p>
        </w:tc>
        <w:tc>
          <w:tcPr>
            <w:tcW w:w="709" w:type="dxa"/>
            <w:shd w:val="clear" w:color="auto" w:fill="auto"/>
            <w:vAlign w:val="center"/>
            <w:hideMark/>
          </w:tcPr>
          <w:p w14:paraId="64F41B64"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4</w:t>
            </w:r>
          </w:p>
        </w:tc>
        <w:tc>
          <w:tcPr>
            <w:tcW w:w="708" w:type="dxa"/>
            <w:shd w:val="clear" w:color="auto" w:fill="auto"/>
            <w:vAlign w:val="center"/>
            <w:hideMark/>
          </w:tcPr>
          <w:p w14:paraId="03CBA88B"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A2B</w:t>
            </w:r>
          </w:p>
        </w:tc>
        <w:tc>
          <w:tcPr>
            <w:tcW w:w="993" w:type="dxa"/>
            <w:shd w:val="clear" w:color="auto" w:fill="auto"/>
            <w:vAlign w:val="center"/>
            <w:hideMark/>
          </w:tcPr>
          <w:p w14:paraId="370D8E79" w14:textId="77777777" w:rsidR="001F27FF" w:rsidRPr="00824AAD" w:rsidRDefault="001F27FF" w:rsidP="00D902D4">
            <w:pPr>
              <w:spacing w:after="0" w:line="240" w:lineRule="auto"/>
              <w:jc w:val="center"/>
              <w:rPr>
                <w:rFonts w:ascii="Calibri" w:eastAsia="Times New Roman" w:hAnsi="Calibri" w:cs="Arial"/>
                <w:lang w:eastAsia="pl-PL"/>
              </w:rPr>
            </w:pPr>
            <w:r>
              <w:rPr>
                <w:rFonts w:ascii="Calibri" w:eastAsia="Times New Roman" w:hAnsi="Calibri" w:cs="Arial"/>
                <w:lang w:eastAsia="pl-PL"/>
              </w:rPr>
              <w:t>publiczny</w:t>
            </w:r>
            <w:r w:rsidRPr="00824AAD">
              <w:rPr>
                <w:rFonts w:ascii="Calibri" w:eastAsia="Times New Roman" w:hAnsi="Calibri" w:cs="Arial"/>
                <w:lang w:eastAsia="pl-PL"/>
              </w:rPr>
              <w:t xml:space="preserve"> (chroniony hasłem)</w:t>
            </w:r>
          </w:p>
        </w:tc>
      </w:tr>
      <w:tr w:rsidR="001F27FF" w:rsidRPr="00824AAD" w14:paraId="4C5B7411" w14:textId="77777777" w:rsidTr="00D902D4">
        <w:trPr>
          <w:trHeight w:val="1800"/>
        </w:trPr>
        <w:tc>
          <w:tcPr>
            <w:tcW w:w="520" w:type="dxa"/>
            <w:shd w:val="clear" w:color="auto" w:fill="auto"/>
            <w:vAlign w:val="center"/>
            <w:hideMark/>
          </w:tcPr>
          <w:p w14:paraId="3D0C2691"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lastRenderedPageBreak/>
              <w:t>5</w:t>
            </w:r>
          </w:p>
        </w:tc>
        <w:tc>
          <w:tcPr>
            <w:tcW w:w="1602" w:type="dxa"/>
            <w:shd w:val="clear" w:color="auto" w:fill="auto"/>
            <w:vAlign w:val="center"/>
            <w:hideMark/>
          </w:tcPr>
          <w:p w14:paraId="16304F69" w14:textId="77777777" w:rsidR="001F27FF" w:rsidRPr="00824AAD" w:rsidRDefault="001F27FF" w:rsidP="00D902D4">
            <w:pPr>
              <w:spacing w:after="0" w:line="240" w:lineRule="auto"/>
              <w:rPr>
                <w:rFonts w:ascii="Calibri" w:eastAsia="Times New Roman" w:hAnsi="Calibri" w:cs="Arial"/>
                <w:lang w:eastAsia="pl-PL"/>
              </w:rPr>
            </w:pPr>
            <w:r w:rsidRPr="00824AAD">
              <w:rPr>
                <w:rFonts w:ascii="Calibri" w:eastAsia="Times New Roman" w:hAnsi="Calibri" w:cs="Arial"/>
                <w:lang w:eastAsia="pl-PL"/>
              </w:rPr>
              <w:t>Usługa przeglądania zgłoszonych zakończonych/nieza</w:t>
            </w:r>
            <w:r w:rsidRPr="00824AAD">
              <w:rPr>
                <w:rFonts w:ascii="Calibri" w:eastAsia="Times New Roman" w:hAnsi="Calibri" w:cs="Arial"/>
                <w:lang w:eastAsia="pl-PL"/>
              </w:rPr>
              <w:softHyphen/>
              <w:t>kończonych prac geodezyjnych</w:t>
            </w:r>
          </w:p>
        </w:tc>
        <w:tc>
          <w:tcPr>
            <w:tcW w:w="4536" w:type="dxa"/>
            <w:shd w:val="clear" w:color="auto" w:fill="auto"/>
            <w:vAlign w:val="center"/>
            <w:hideMark/>
          </w:tcPr>
          <w:p w14:paraId="5663349A" w14:textId="77777777" w:rsidR="001F27FF" w:rsidRPr="00824AAD" w:rsidRDefault="001F27FF" w:rsidP="00D902D4">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Uprawniony użytkownik może zażądać wyświetlenia z Rejestru zgłoszeń prac, prac zakończonych/niezakończo</w:t>
            </w:r>
            <w:r w:rsidRPr="00824AAD">
              <w:rPr>
                <w:rFonts w:ascii="Calibri" w:eastAsia="Times New Roman" w:hAnsi="Calibri" w:cs="Arial"/>
                <w:lang w:eastAsia="pl-PL"/>
              </w:rPr>
              <w:softHyphen/>
              <w:t>nych, a usługa zidentyfikuje zalogowanego użytkownika i wyświetli informacje o jego wykonanych i zakończonych/ niezakończonych pracach.</w:t>
            </w:r>
          </w:p>
        </w:tc>
        <w:tc>
          <w:tcPr>
            <w:tcW w:w="709" w:type="dxa"/>
            <w:shd w:val="clear" w:color="auto" w:fill="auto"/>
            <w:vAlign w:val="center"/>
            <w:hideMark/>
          </w:tcPr>
          <w:p w14:paraId="36E5E065"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3</w:t>
            </w:r>
          </w:p>
        </w:tc>
        <w:tc>
          <w:tcPr>
            <w:tcW w:w="708" w:type="dxa"/>
            <w:shd w:val="clear" w:color="auto" w:fill="auto"/>
            <w:vAlign w:val="center"/>
            <w:hideMark/>
          </w:tcPr>
          <w:p w14:paraId="2BDE6479"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A2B</w:t>
            </w:r>
          </w:p>
        </w:tc>
        <w:tc>
          <w:tcPr>
            <w:tcW w:w="993" w:type="dxa"/>
            <w:shd w:val="clear" w:color="auto" w:fill="auto"/>
            <w:vAlign w:val="center"/>
            <w:hideMark/>
          </w:tcPr>
          <w:p w14:paraId="0DC1515F" w14:textId="77777777" w:rsidR="001F27FF" w:rsidRPr="00824AAD" w:rsidRDefault="001F27FF" w:rsidP="00D902D4">
            <w:pPr>
              <w:spacing w:after="0" w:line="240" w:lineRule="auto"/>
              <w:jc w:val="center"/>
              <w:rPr>
                <w:rFonts w:ascii="Calibri" w:eastAsia="Times New Roman" w:hAnsi="Calibri" w:cs="Arial"/>
                <w:lang w:eastAsia="pl-PL"/>
              </w:rPr>
            </w:pPr>
            <w:r>
              <w:rPr>
                <w:rFonts w:ascii="Calibri" w:eastAsia="Times New Roman" w:hAnsi="Calibri" w:cs="Arial"/>
                <w:lang w:eastAsia="pl-PL"/>
              </w:rPr>
              <w:t>publiczny</w:t>
            </w:r>
            <w:r w:rsidRPr="00824AAD">
              <w:rPr>
                <w:rFonts w:ascii="Calibri" w:eastAsia="Times New Roman" w:hAnsi="Calibri" w:cs="Arial"/>
                <w:lang w:eastAsia="pl-PL"/>
              </w:rPr>
              <w:t xml:space="preserve"> (chroniony hasłem)</w:t>
            </w:r>
          </w:p>
        </w:tc>
      </w:tr>
      <w:tr w:rsidR="001F27FF" w:rsidRPr="00824AAD" w14:paraId="281DC4D9" w14:textId="77777777" w:rsidTr="00D902D4">
        <w:trPr>
          <w:trHeight w:val="1200"/>
        </w:trPr>
        <w:tc>
          <w:tcPr>
            <w:tcW w:w="520" w:type="dxa"/>
            <w:shd w:val="clear" w:color="auto" w:fill="auto"/>
            <w:vAlign w:val="center"/>
            <w:hideMark/>
          </w:tcPr>
          <w:p w14:paraId="6B807FBF"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6</w:t>
            </w:r>
          </w:p>
        </w:tc>
        <w:tc>
          <w:tcPr>
            <w:tcW w:w="1602" w:type="dxa"/>
            <w:shd w:val="clear" w:color="auto" w:fill="auto"/>
            <w:vAlign w:val="center"/>
            <w:hideMark/>
          </w:tcPr>
          <w:p w14:paraId="3BB1BED8" w14:textId="77777777" w:rsidR="001F27FF" w:rsidRPr="00824AAD" w:rsidRDefault="001F27FF" w:rsidP="00D902D4">
            <w:pPr>
              <w:spacing w:after="0" w:line="240" w:lineRule="auto"/>
              <w:rPr>
                <w:rFonts w:ascii="Calibri" w:eastAsia="Times New Roman" w:hAnsi="Calibri" w:cs="Arial"/>
                <w:lang w:eastAsia="pl-PL"/>
              </w:rPr>
            </w:pPr>
            <w:r w:rsidRPr="00824AAD">
              <w:rPr>
                <w:rFonts w:ascii="Calibri" w:eastAsia="Times New Roman" w:hAnsi="Calibri" w:cs="Arial"/>
                <w:lang w:eastAsia="pl-PL"/>
              </w:rPr>
              <w:t>Pobranie materiałów zasobu z obszaru zgłoszonej pracy wraz  z Licencją</w:t>
            </w:r>
          </w:p>
        </w:tc>
        <w:tc>
          <w:tcPr>
            <w:tcW w:w="4536" w:type="dxa"/>
            <w:shd w:val="clear" w:color="auto" w:fill="auto"/>
            <w:vAlign w:val="center"/>
            <w:hideMark/>
          </w:tcPr>
          <w:p w14:paraId="2CF33312" w14:textId="77777777" w:rsidR="001F27FF" w:rsidRPr="00824AAD" w:rsidRDefault="001F27FF" w:rsidP="00D902D4">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Po stwierdzeniu dokonania wpłaty Ośrodek generuje Licencję i przesyła ją wykonawcy, który poprzez usługę zawężoną do obszaru zgłoszonej pracy i uzgodnionej listy materiałów (personalizacja) umożliwia Wykonawcy automatyczne pobranie materiałów zasobu.</w:t>
            </w:r>
          </w:p>
        </w:tc>
        <w:tc>
          <w:tcPr>
            <w:tcW w:w="709" w:type="dxa"/>
            <w:shd w:val="clear" w:color="auto" w:fill="auto"/>
            <w:vAlign w:val="center"/>
            <w:hideMark/>
          </w:tcPr>
          <w:p w14:paraId="08FB01C6"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4</w:t>
            </w:r>
          </w:p>
        </w:tc>
        <w:tc>
          <w:tcPr>
            <w:tcW w:w="708" w:type="dxa"/>
            <w:shd w:val="clear" w:color="auto" w:fill="auto"/>
            <w:vAlign w:val="center"/>
            <w:hideMark/>
          </w:tcPr>
          <w:p w14:paraId="207FC04E"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A2B</w:t>
            </w:r>
          </w:p>
        </w:tc>
        <w:tc>
          <w:tcPr>
            <w:tcW w:w="993" w:type="dxa"/>
            <w:shd w:val="clear" w:color="auto" w:fill="auto"/>
            <w:vAlign w:val="center"/>
            <w:hideMark/>
          </w:tcPr>
          <w:p w14:paraId="60012CBA" w14:textId="77777777" w:rsidR="001F27FF" w:rsidRPr="00824AAD" w:rsidRDefault="001F27FF" w:rsidP="00D902D4">
            <w:pPr>
              <w:spacing w:after="0" w:line="240" w:lineRule="auto"/>
              <w:jc w:val="center"/>
              <w:rPr>
                <w:rFonts w:ascii="Calibri" w:eastAsia="Times New Roman" w:hAnsi="Calibri" w:cs="Arial"/>
                <w:lang w:eastAsia="pl-PL"/>
              </w:rPr>
            </w:pPr>
            <w:r>
              <w:rPr>
                <w:rFonts w:ascii="Calibri" w:eastAsia="Times New Roman" w:hAnsi="Calibri" w:cs="Arial"/>
                <w:lang w:eastAsia="pl-PL"/>
              </w:rPr>
              <w:t>publiczny</w:t>
            </w:r>
            <w:r w:rsidRPr="00824AAD">
              <w:rPr>
                <w:rFonts w:ascii="Calibri" w:eastAsia="Times New Roman" w:hAnsi="Calibri" w:cs="Arial"/>
                <w:lang w:eastAsia="pl-PL"/>
              </w:rPr>
              <w:t xml:space="preserve"> (chroniony hasłem)</w:t>
            </w:r>
          </w:p>
        </w:tc>
      </w:tr>
      <w:tr w:rsidR="001F27FF" w:rsidRPr="00824AAD" w14:paraId="29BF0612" w14:textId="77777777" w:rsidTr="00D902D4">
        <w:trPr>
          <w:trHeight w:val="1155"/>
        </w:trPr>
        <w:tc>
          <w:tcPr>
            <w:tcW w:w="520" w:type="dxa"/>
            <w:shd w:val="clear" w:color="auto" w:fill="auto"/>
            <w:vAlign w:val="center"/>
            <w:hideMark/>
          </w:tcPr>
          <w:p w14:paraId="1915742E"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7</w:t>
            </w:r>
          </w:p>
        </w:tc>
        <w:tc>
          <w:tcPr>
            <w:tcW w:w="1602" w:type="dxa"/>
            <w:shd w:val="clear" w:color="auto" w:fill="auto"/>
            <w:vAlign w:val="center"/>
            <w:hideMark/>
          </w:tcPr>
          <w:p w14:paraId="6716B6CA" w14:textId="77777777" w:rsidR="001F27FF" w:rsidRPr="00824AAD" w:rsidRDefault="001F27FF" w:rsidP="00D902D4">
            <w:pPr>
              <w:spacing w:after="0" w:line="240" w:lineRule="auto"/>
              <w:rPr>
                <w:rFonts w:ascii="Calibri" w:eastAsia="Times New Roman" w:hAnsi="Calibri" w:cs="Arial"/>
                <w:lang w:eastAsia="pl-PL"/>
              </w:rPr>
            </w:pPr>
            <w:r w:rsidRPr="00824AAD">
              <w:rPr>
                <w:rFonts w:ascii="Calibri" w:eastAsia="Times New Roman" w:hAnsi="Calibri" w:cs="Arial"/>
                <w:lang w:eastAsia="pl-PL"/>
              </w:rPr>
              <w:t>Pobieranie danych z bazy EGiB, GESUT, BDOT 500, BDSOG</w:t>
            </w:r>
          </w:p>
        </w:tc>
        <w:tc>
          <w:tcPr>
            <w:tcW w:w="4536" w:type="dxa"/>
            <w:shd w:val="clear" w:color="auto" w:fill="auto"/>
            <w:vAlign w:val="center"/>
            <w:hideMark/>
          </w:tcPr>
          <w:p w14:paraId="6D6F586B" w14:textId="77777777" w:rsidR="001F27FF" w:rsidRPr="00824AAD" w:rsidRDefault="001F27FF" w:rsidP="00D902D4">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Po dokonaniu opłaty Ośrodek udostępnia specjalną usługę pobrania danych przez zalogowanego użytkownika z bazy EGiB, GESUT, BDOT 500, BDSOG  z zakresu zgłoszonej pracy.</w:t>
            </w:r>
          </w:p>
        </w:tc>
        <w:tc>
          <w:tcPr>
            <w:tcW w:w="709" w:type="dxa"/>
            <w:shd w:val="clear" w:color="auto" w:fill="auto"/>
            <w:vAlign w:val="center"/>
            <w:hideMark/>
          </w:tcPr>
          <w:p w14:paraId="639FF66F"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3</w:t>
            </w:r>
          </w:p>
        </w:tc>
        <w:tc>
          <w:tcPr>
            <w:tcW w:w="708" w:type="dxa"/>
            <w:shd w:val="clear" w:color="auto" w:fill="auto"/>
            <w:vAlign w:val="center"/>
            <w:hideMark/>
          </w:tcPr>
          <w:p w14:paraId="0ABDDA04"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A2B</w:t>
            </w:r>
          </w:p>
        </w:tc>
        <w:tc>
          <w:tcPr>
            <w:tcW w:w="993" w:type="dxa"/>
            <w:shd w:val="clear" w:color="auto" w:fill="auto"/>
            <w:vAlign w:val="center"/>
            <w:hideMark/>
          </w:tcPr>
          <w:p w14:paraId="30618F31" w14:textId="77777777" w:rsidR="001F27FF" w:rsidRPr="00824AAD" w:rsidRDefault="001F27FF" w:rsidP="00D902D4">
            <w:pPr>
              <w:spacing w:after="0" w:line="240" w:lineRule="auto"/>
              <w:jc w:val="center"/>
              <w:rPr>
                <w:rFonts w:ascii="Calibri" w:eastAsia="Times New Roman" w:hAnsi="Calibri" w:cs="Arial"/>
                <w:lang w:eastAsia="pl-PL"/>
              </w:rPr>
            </w:pPr>
            <w:r>
              <w:rPr>
                <w:rFonts w:ascii="Calibri" w:eastAsia="Times New Roman" w:hAnsi="Calibri" w:cs="Arial"/>
                <w:lang w:eastAsia="pl-PL"/>
              </w:rPr>
              <w:t>publiczny</w:t>
            </w:r>
            <w:r w:rsidRPr="00824AAD">
              <w:rPr>
                <w:rFonts w:ascii="Calibri" w:eastAsia="Times New Roman" w:hAnsi="Calibri" w:cs="Arial"/>
                <w:lang w:eastAsia="pl-PL"/>
              </w:rPr>
              <w:t xml:space="preserve"> (chroniony hasłem)</w:t>
            </w:r>
          </w:p>
        </w:tc>
      </w:tr>
      <w:tr w:rsidR="001F27FF" w:rsidRPr="00824AAD" w14:paraId="37F1323C" w14:textId="77777777" w:rsidTr="00D902D4">
        <w:trPr>
          <w:trHeight w:val="900"/>
        </w:trPr>
        <w:tc>
          <w:tcPr>
            <w:tcW w:w="520" w:type="dxa"/>
            <w:shd w:val="clear" w:color="auto" w:fill="auto"/>
            <w:vAlign w:val="center"/>
            <w:hideMark/>
          </w:tcPr>
          <w:p w14:paraId="2058AE04"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8</w:t>
            </w:r>
          </w:p>
        </w:tc>
        <w:tc>
          <w:tcPr>
            <w:tcW w:w="1602" w:type="dxa"/>
            <w:shd w:val="clear" w:color="auto" w:fill="auto"/>
            <w:vAlign w:val="center"/>
            <w:hideMark/>
          </w:tcPr>
          <w:p w14:paraId="0518A241" w14:textId="77777777" w:rsidR="001F27FF" w:rsidRPr="00824AAD" w:rsidRDefault="001F27FF" w:rsidP="00D902D4">
            <w:pPr>
              <w:spacing w:after="0" w:line="240" w:lineRule="auto"/>
              <w:rPr>
                <w:rFonts w:ascii="Calibri" w:eastAsia="Times New Roman" w:hAnsi="Calibri" w:cs="Arial"/>
                <w:lang w:eastAsia="pl-PL"/>
              </w:rPr>
            </w:pPr>
            <w:r w:rsidRPr="00824AAD">
              <w:rPr>
                <w:rFonts w:ascii="Calibri" w:eastAsia="Times New Roman" w:hAnsi="Calibri" w:cs="Arial"/>
                <w:lang w:eastAsia="pl-PL"/>
              </w:rPr>
              <w:t xml:space="preserve">Przekazywanie wyników pracy </w:t>
            </w:r>
          </w:p>
        </w:tc>
        <w:tc>
          <w:tcPr>
            <w:tcW w:w="4536" w:type="dxa"/>
            <w:shd w:val="clear" w:color="auto" w:fill="auto"/>
            <w:vAlign w:val="center"/>
            <w:hideMark/>
          </w:tcPr>
          <w:p w14:paraId="1D154014" w14:textId="77777777" w:rsidR="001F27FF" w:rsidRPr="00824AAD" w:rsidRDefault="001F27FF" w:rsidP="00D902D4">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 xml:space="preserve">Wykonawca przekazuje on-line wyniki pracy. Wykonawcy automatycznie przekazywane są informacje o wyniku kontroli.  </w:t>
            </w:r>
          </w:p>
        </w:tc>
        <w:tc>
          <w:tcPr>
            <w:tcW w:w="709" w:type="dxa"/>
            <w:shd w:val="clear" w:color="auto" w:fill="auto"/>
            <w:vAlign w:val="center"/>
            <w:hideMark/>
          </w:tcPr>
          <w:p w14:paraId="5347F60A"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4</w:t>
            </w:r>
          </w:p>
        </w:tc>
        <w:tc>
          <w:tcPr>
            <w:tcW w:w="708" w:type="dxa"/>
            <w:shd w:val="clear" w:color="auto" w:fill="auto"/>
            <w:vAlign w:val="center"/>
            <w:hideMark/>
          </w:tcPr>
          <w:p w14:paraId="0AB6AF02"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A2B</w:t>
            </w:r>
          </w:p>
        </w:tc>
        <w:tc>
          <w:tcPr>
            <w:tcW w:w="993" w:type="dxa"/>
            <w:shd w:val="clear" w:color="auto" w:fill="auto"/>
            <w:vAlign w:val="center"/>
            <w:hideMark/>
          </w:tcPr>
          <w:p w14:paraId="1D649D3F" w14:textId="77777777" w:rsidR="001F27FF" w:rsidRPr="00824AAD" w:rsidRDefault="001F27FF" w:rsidP="00D902D4">
            <w:pPr>
              <w:spacing w:after="0" w:line="240" w:lineRule="auto"/>
              <w:jc w:val="center"/>
              <w:rPr>
                <w:rFonts w:ascii="Calibri" w:eastAsia="Times New Roman" w:hAnsi="Calibri" w:cs="Arial"/>
                <w:lang w:eastAsia="pl-PL"/>
              </w:rPr>
            </w:pPr>
            <w:r>
              <w:rPr>
                <w:rFonts w:ascii="Calibri" w:eastAsia="Times New Roman" w:hAnsi="Calibri" w:cs="Arial"/>
                <w:lang w:eastAsia="pl-PL"/>
              </w:rPr>
              <w:t>publiczny</w:t>
            </w:r>
            <w:r w:rsidRPr="00824AAD">
              <w:rPr>
                <w:rFonts w:ascii="Calibri" w:eastAsia="Times New Roman" w:hAnsi="Calibri" w:cs="Arial"/>
                <w:lang w:eastAsia="pl-PL"/>
              </w:rPr>
              <w:t xml:space="preserve"> (chroniony hasłem)</w:t>
            </w:r>
          </w:p>
        </w:tc>
      </w:tr>
      <w:tr w:rsidR="001F27FF" w:rsidRPr="00824AAD" w14:paraId="71C63B21" w14:textId="77777777" w:rsidTr="00D902D4">
        <w:trPr>
          <w:trHeight w:val="900"/>
        </w:trPr>
        <w:tc>
          <w:tcPr>
            <w:tcW w:w="520" w:type="dxa"/>
            <w:shd w:val="clear" w:color="auto" w:fill="auto"/>
            <w:vAlign w:val="center"/>
            <w:hideMark/>
          </w:tcPr>
          <w:p w14:paraId="3B20F20D"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9</w:t>
            </w:r>
          </w:p>
        </w:tc>
        <w:tc>
          <w:tcPr>
            <w:tcW w:w="1602" w:type="dxa"/>
            <w:shd w:val="clear" w:color="auto" w:fill="auto"/>
            <w:vAlign w:val="center"/>
            <w:hideMark/>
          </w:tcPr>
          <w:p w14:paraId="79F2B6C9" w14:textId="77777777" w:rsidR="001F27FF" w:rsidRPr="00824AAD" w:rsidRDefault="001F27FF" w:rsidP="00D902D4">
            <w:pPr>
              <w:spacing w:after="0" w:line="240" w:lineRule="auto"/>
              <w:rPr>
                <w:rFonts w:ascii="Calibri" w:eastAsia="Times New Roman" w:hAnsi="Calibri" w:cs="Arial"/>
                <w:lang w:eastAsia="pl-PL"/>
              </w:rPr>
            </w:pPr>
            <w:r w:rsidRPr="00824AAD">
              <w:rPr>
                <w:rFonts w:ascii="Calibri" w:eastAsia="Times New Roman" w:hAnsi="Calibri" w:cs="Arial"/>
                <w:lang w:eastAsia="pl-PL"/>
              </w:rPr>
              <w:t>Zamówienie zbioru danych RCiWN</w:t>
            </w:r>
          </w:p>
        </w:tc>
        <w:tc>
          <w:tcPr>
            <w:tcW w:w="4536" w:type="dxa"/>
            <w:shd w:val="clear" w:color="auto" w:fill="auto"/>
            <w:vAlign w:val="center"/>
            <w:hideMark/>
          </w:tcPr>
          <w:p w14:paraId="6F5B2398" w14:textId="77777777" w:rsidR="001F27FF" w:rsidRPr="00824AAD" w:rsidRDefault="001F27FF" w:rsidP="00D902D4">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Na udostępnionym do wglądu wykazie obiektów niezawierających cen/ wartości nieruchomości rzeczoznawca zaznacza pozycje, które go interesują i je zamawia. Automatycznie generowany jest i wysyłany DOO.</w:t>
            </w:r>
          </w:p>
        </w:tc>
        <w:tc>
          <w:tcPr>
            <w:tcW w:w="709" w:type="dxa"/>
            <w:shd w:val="clear" w:color="auto" w:fill="auto"/>
            <w:vAlign w:val="center"/>
            <w:hideMark/>
          </w:tcPr>
          <w:p w14:paraId="167171B0"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4 (5)</w:t>
            </w:r>
          </w:p>
        </w:tc>
        <w:tc>
          <w:tcPr>
            <w:tcW w:w="708" w:type="dxa"/>
            <w:shd w:val="clear" w:color="auto" w:fill="auto"/>
            <w:vAlign w:val="center"/>
            <w:hideMark/>
          </w:tcPr>
          <w:p w14:paraId="19231CF8"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A2B</w:t>
            </w:r>
            <w:r w:rsidRPr="00824AAD">
              <w:rPr>
                <w:rFonts w:ascii="Calibri" w:eastAsia="Times New Roman" w:hAnsi="Calibri" w:cs="Arial"/>
                <w:lang w:eastAsia="pl-PL"/>
              </w:rPr>
              <w:br/>
              <w:t>A2C</w:t>
            </w:r>
          </w:p>
        </w:tc>
        <w:tc>
          <w:tcPr>
            <w:tcW w:w="993" w:type="dxa"/>
            <w:shd w:val="clear" w:color="auto" w:fill="auto"/>
            <w:vAlign w:val="center"/>
            <w:hideMark/>
          </w:tcPr>
          <w:p w14:paraId="731B1A20" w14:textId="77777777" w:rsidR="001F27FF" w:rsidRPr="00824AAD" w:rsidRDefault="001F27FF" w:rsidP="00D902D4">
            <w:pPr>
              <w:spacing w:after="0" w:line="240" w:lineRule="auto"/>
              <w:jc w:val="center"/>
              <w:rPr>
                <w:rFonts w:ascii="Calibri" w:eastAsia="Times New Roman" w:hAnsi="Calibri" w:cs="Arial"/>
                <w:lang w:eastAsia="pl-PL"/>
              </w:rPr>
            </w:pPr>
            <w:r>
              <w:rPr>
                <w:rFonts w:ascii="Calibri" w:eastAsia="Times New Roman" w:hAnsi="Calibri" w:cs="Arial"/>
                <w:lang w:eastAsia="pl-PL"/>
              </w:rPr>
              <w:t>publiczny</w:t>
            </w:r>
            <w:r w:rsidRPr="00824AAD">
              <w:rPr>
                <w:rFonts w:ascii="Calibri" w:eastAsia="Times New Roman" w:hAnsi="Calibri" w:cs="Arial"/>
                <w:lang w:eastAsia="pl-PL"/>
              </w:rPr>
              <w:t xml:space="preserve"> (chroniony hasłem)</w:t>
            </w:r>
          </w:p>
        </w:tc>
      </w:tr>
      <w:tr w:rsidR="001F27FF" w:rsidRPr="00824AAD" w14:paraId="6F8E5DB3" w14:textId="77777777" w:rsidTr="00D902D4">
        <w:trPr>
          <w:trHeight w:val="1185"/>
        </w:trPr>
        <w:tc>
          <w:tcPr>
            <w:tcW w:w="520" w:type="dxa"/>
            <w:shd w:val="clear" w:color="auto" w:fill="auto"/>
            <w:vAlign w:val="center"/>
            <w:hideMark/>
          </w:tcPr>
          <w:p w14:paraId="5CD7446B"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10</w:t>
            </w:r>
          </w:p>
        </w:tc>
        <w:tc>
          <w:tcPr>
            <w:tcW w:w="1602" w:type="dxa"/>
            <w:shd w:val="clear" w:color="auto" w:fill="auto"/>
            <w:vAlign w:val="center"/>
            <w:hideMark/>
          </w:tcPr>
          <w:p w14:paraId="49689835" w14:textId="77777777" w:rsidR="001F27FF" w:rsidRPr="00824AAD" w:rsidRDefault="001F27FF" w:rsidP="00D902D4">
            <w:pPr>
              <w:spacing w:after="0" w:line="240" w:lineRule="auto"/>
              <w:rPr>
                <w:rFonts w:ascii="Calibri" w:eastAsia="Times New Roman" w:hAnsi="Calibri" w:cs="Arial"/>
                <w:lang w:eastAsia="pl-PL"/>
              </w:rPr>
            </w:pPr>
            <w:r w:rsidRPr="00824AAD">
              <w:rPr>
                <w:rFonts w:ascii="Calibri" w:eastAsia="Times New Roman" w:hAnsi="Calibri" w:cs="Arial"/>
                <w:lang w:eastAsia="pl-PL"/>
              </w:rPr>
              <w:t>Usługa generowania Licencji i wydania zbioru danych RCiWN</w:t>
            </w:r>
          </w:p>
        </w:tc>
        <w:tc>
          <w:tcPr>
            <w:tcW w:w="4536" w:type="dxa"/>
            <w:shd w:val="clear" w:color="auto" w:fill="auto"/>
            <w:vAlign w:val="center"/>
            <w:hideMark/>
          </w:tcPr>
          <w:p w14:paraId="4CA41334" w14:textId="77777777" w:rsidR="001F27FF" w:rsidRPr="00824AAD" w:rsidRDefault="001F27FF" w:rsidP="00D902D4">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Rzeczoznawca dokonuje wpłaty (on-line lub przesyła dokument wpłaty). Automatycznie generowana jest Licencja, a dla zaznaczonych pozycji ukazują się ceny transakcji lub wartości nieruchomości, które może pobrać rzeczoznawca.</w:t>
            </w:r>
          </w:p>
        </w:tc>
        <w:tc>
          <w:tcPr>
            <w:tcW w:w="709" w:type="dxa"/>
            <w:shd w:val="clear" w:color="auto" w:fill="auto"/>
            <w:vAlign w:val="center"/>
            <w:hideMark/>
          </w:tcPr>
          <w:p w14:paraId="4D818596"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4 (5)</w:t>
            </w:r>
          </w:p>
        </w:tc>
        <w:tc>
          <w:tcPr>
            <w:tcW w:w="708" w:type="dxa"/>
            <w:shd w:val="clear" w:color="auto" w:fill="auto"/>
            <w:vAlign w:val="center"/>
            <w:hideMark/>
          </w:tcPr>
          <w:p w14:paraId="7CEEA135"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A2B</w:t>
            </w:r>
            <w:r w:rsidRPr="00824AAD">
              <w:rPr>
                <w:rFonts w:ascii="Calibri" w:eastAsia="Times New Roman" w:hAnsi="Calibri" w:cs="Arial"/>
                <w:lang w:eastAsia="pl-PL"/>
              </w:rPr>
              <w:br/>
              <w:t>A2C</w:t>
            </w:r>
          </w:p>
        </w:tc>
        <w:tc>
          <w:tcPr>
            <w:tcW w:w="993" w:type="dxa"/>
            <w:shd w:val="clear" w:color="auto" w:fill="auto"/>
            <w:vAlign w:val="center"/>
            <w:hideMark/>
          </w:tcPr>
          <w:p w14:paraId="69AB66A9" w14:textId="77777777" w:rsidR="001F27FF" w:rsidRPr="00824AAD" w:rsidRDefault="001F27FF" w:rsidP="00D902D4">
            <w:pPr>
              <w:spacing w:after="0" w:line="240" w:lineRule="auto"/>
              <w:jc w:val="center"/>
              <w:rPr>
                <w:rFonts w:ascii="Calibri" w:eastAsia="Times New Roman" w:hAnsi="Calibri" w:cs="Arial"/>
                <w:lang w:eastAsia="pl-PL"/>
              </w:rPr>
            </w:pPr>
            <w:r>
              <w:rPr>
                <w:rFonts w:ascii="Calibri" w:eastAsia="Times New Roman" w:hAnsi="Calibri" w:cs="Arial"/>
                <w:lang w:eastAsia="pl-PL"/>
              </w:rPr>
              <w:t>publiczny</w:t>
            </w:r>
            <w:r w:rsidRPr="00824AAD">
              <w:rPr>
                <w:rFonts w:ascii="Calibri" w:eastAsia="Times New Roman" w:hAnsi="Calibri" w:cs="Arial"/>
                <w:lang w:eastAsia="pl-PL"/>
              </w:rPr>
              <w:t xml:space="preserve"> (chroniony hasłem)</w:t>
            </w:r>
          </w:p>
        </w:tc>
      </w:tr>
      <w:tr w:rsidR="001F27FF" w:rsidRPr="00824AAD" w14:paraId="16726C2D" w14:textId="77777777" w:rsidTr="00D902D4">
        <w:trPr>
          <w:trHeight w:val="1692"/>
        </w:trPr>
        <w:tc>
          <w:tcPr>
            <w:tcW w:w="520" w:type="dxa"/>
            <w:shd w:val="clear" w:color="auto" w:fill="auto"/>
            <w:vAlign w:val="center"/>
            <w:hideMark/>
          </w:tcPr>
          <w:p w14:paraId="43AD82FB" w14:textId="77777777" w:rsidR="001F27FF" w:rsidRPr="00824AAD" w:rsidRDefault="001F27FF" w:rsidP="00D902D4">
            <w:pPr>
              <w:spacing w:after="0" w:line="240" w:lineRule="auto"/>
              <w:rPr>
                <w:rFonts w:ascii="Calibri" w:eastAsia="Times New Roman" w:hAnsi="Calibri" w:cs="Arial"/>
                <w:lang w:eastAsia="pl-PL"/>
              </w:rPr>
            </w:pPr>
            <w:r w:rsidRPr="00824AAD">
              <w:rPr>
                <w:rFonts w:ascii="Calibri" w:eastAsia="Times New Roman" w:hAnsi="Calibri" w:cs="Arial"/>
                <w:lang w:eastAsia="pl-PL"/>
              </w:rPr>
              <w:t>11</w:t>
            </w:r>
          </w:p>
        </w:tc>
        <w:tc>
          <w:tcPr>
            <w:tcW w:w="1602" w:type="dxa"/>
            <w:shd w:val="clear" w:color="auto" w:fill="auto"/>
            <w:vAlign w:val="center"/>
            <w:hideMark/>
          </w:tcPr>
          <w:p w14:paraId="7286A0D6" w14:textId="77777777" w:rsidR="001F27FF" w:rsidRPr="00824AAD" w:rsidRDefault="001F27FF" w:rsidP="00D902D4">
            <w:pPr>
              <w:spacing w:after="0" w:line="240" w:lineRule="auto"/>
              <w:rPr>
                <w:rFonts w:ascii="Calibri" w:eastAsia="Times New Roman" w:hAnsi="Calibri" w:cs="Arial"/>
                <w:lang w:eastAsia="pl-PL"/>
              </w:rPr>
            </w:pPr>
            <w:r w:rsidRPr="00824AAD">
              <w:rPr>
                <w:rFonts w:ascii="Calibri" w:eastAsia="Times New Roman" w:hAnsi="Calibri" w:cs="Arial"/>
                <w:lang w:eastAsia="pl-PL"/>
              </w:rPr>
              <w:t>Usługa potwierdza</w:t>
            </w:r>
            <w:r w:rsidRPr="00824AAD">
              <w:rPr>
                <w:rFonts w:ascii="Calibri" w:eastAsia="Times New Roman" w:hAnsi="Calibri" w:cs="Arial"/>
                <w:lang w:eastAsia="pl-PL"/>
              </w:rPr>
              <w:softHyphen/>
              <w:t>jąca występowanie określonej osoby lub instytucji w bazie EGiB</w:t>
            </w:r>
          </w:p>
        </w:tc>
        <w:tc>
          <w:tcPr>
            <w:tcW w:w="4536" w:type="dxa"/>
            <w:shd w:val="clear" w:color="auto" w:fill="auto"/>
            <w:vAlign w:val="center"/>
            <w:hideMark/>
          </w:tcPr>
          <w:p w14:paraId="31D520CA" w14:textId="77777777" w:rsidR="001F27FF" w:rsidRPr="00824AAD" w:rsidRDefault="001F27FF" w:rsidP="00D902D4">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Uprawniony użytkownik  (komornik) podaje w wywołanym oknie dane dotyczące osoby fizycznej (np. nazwisko i imię, PESEL) lub instytucji (np.nazwa, NIP), a usługa sprawdza zawartość danych w bazie EGiB i zwrotnie informuje, czy osoba lub instytucja o wskazanych danych występuje lub nie występuje w bazie EGiB.</w:t>
            </w:r>
          </w:p>
        </w:tc>
        <w:tc>
          <w:tcPr>
            <w:tcW w:w="709" w:type="dxa"/>
            <w:shd w:val="clear" w:color="auto" w:fill="auto"/>
            <w:vAlign w:val="center"/>
            <w:hideMark/>
          </w:tcPr>
          <w:p w14:paraId="5857A05A"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4</w:t>
            </w:r>
          </w:p>
        </w:tc>
        <w:tc>
          <w:tcPr>
            <w:tcW w:w="708" w:type="dxa"/>
            <w:shd w:val="clear" w:color="auto" w:fill="auto"/>
            <w:vAlign w:val="center"/>
            <w:hideMark/>
          </w:tcPr>
          <w:p w14:paraId="34AF74AA"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A2B</w:t>
            </w:r>
          </w:p>
        </w:tc>
        <w:tc>
          <w:tcPr>
            <w:tcW w:w="993" w:type="dxa"/>
            <w:shd w:val="clear" w:color="auto" w:fill="auto"/>
            <w:vAlign w:val="center"/>
            <w:hideMark/>
          </w:tcPr>
          <w:p w14:paraId="4A1B5AAD" w14:textId="77777777" w:rsidR="001F27FF" w:rsidRPr="00824AAD" w:rsidRDefault="001F27FF" w:rsidP="00D902D4">
            <w:pPr>
              <w:spacing w:after="0" w:line="240" w:lineRule="auto"/>
              <w:jc w:val="center"/>
              <w:rPr>
                <w:rFonts w:ascii="Calibri" w:eastAsia="Times New Roman" w:hAnsi="Calibri" w:cs="Arial"/>
                <w:lang w:eastAsia="pl-PL"/>
              </w:rPr>
            </w:pPr>
            <w:r>
              <w:rPr>
                <w:rFonts w:ascii="Calibri" w:eastAsia="Times New Roman" w:hAnsi="Calibri" w:cs="Arial"/>
                <w:lang w:eastAsia="pl-PL"/>
              </w:rPr>
              <w:t>publiczny</w:t>
            </w:r>
            <w:r w:rsidRPr="00824AAD">
              <w:rPr>
                <w:rFonts w:ascii="Calibri" w:eastAsia="Times New Roman" w:hAnsi="Calibri" w:cs="Arial"/>
                <w:lang w:eastAsia="pl-PL"/>
              </w:rPr>
              <w:t xml:space="preserve"> (chroniony hasłem)</w:t>
            </w:r>
          </w:p>
        </w:tc>
      </w:tr>
      <w:tr w:rsidR="001F27FF" w:rsidRPr="00824AAD" w14:paraId="1AD95F39" w14:textId="77777777" w:rsidTr="00D902D4">
        <w:trPr>
          <w:trHeight w:val="3900"/>
        </w:trPr>
        <w:tc>
          <w:tcPr>
            <w:tcW w:w="520" w:type="dxa"/>
            <w:shd w:val="clear" w:color="auto" w:fill="auto"/>
            <w:vAlign w:val="center"/>
            <w:hideMark/>
          </w:tcPr>
          <w:p w14:paraId="3EACBF35"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lastRenderedPageBreak/>
              <w:t>12</w:t>
            </w:r>
          </w:p>
        </w:tc>
        <w:tc>
          <w:tcPr>
            <w:tcW w:w="1602" w:type="dxa"/>
            <w:shd w:val="clear" w:color="auto" w:fill="auto"/>
            <w:hideMark/>
          </w:tcPr>
          <w:p w14:paraId="04302B53" w14:textId="77777777" w:rsidR="001F27FF" w:rsidRPr="00824AAD" w:rsidRDefault="001F27FF" w:rsidP="00D902D4">
            <w:pPr>
              <w:spacing w:after="0" w:line="240" w:lineRule="auto"/>
              <w:rPr>
                <w:rFonts w:ascii="Calibri" w:eastAsia="Times New Roman" w:hAnsi="Calibri" w:cs="Arial"/>
                <w:lang w:eastAsia="pl-PL"/>
              </w:rPr>
            </w:pPr>
            <w:r w:rsidRPr="00824AAD">
              <w:rPr>
                <w:rFonts w:ascii="Calibri" w:eastAsia="Times New Roman" w:hAnsi="Calibri" w:cs="Arial"/>
                <w:lang w:eastAsia="pl-PL"/>
              </w:rPr>
              <w:t xml:space="preserve">Usługa pozyskiwania atrybutów obiektów bazy danych EGiB, geokodowania podmiotu ewidencyjnego, udostępniania informacji dla gminy wg wskazanych instytucji, udostępniania informacji dla gminy wg wskazanych osób fizycznych udostępniania informacji dla gminy wg wskazanych działek. </w:t>
            </w:r>
          </w:p>
        </w:tc>
        <w:tc>
          <w:tcPr>
            <w:tcW w:w="4536" w:type="dxa"/>
            <w:shd w:val="clear" w:color="auto" w:fill="auto"/>
            <w:vAlign w:val="center"/>
            <w:hideMark/>
          </w:tcPr>
          <w:p w14:paraId="46FAC52D" w14:textId="77777777" w:rsidR="001F27FF" w:rsidRDefault="001F27FF" w:rsidP="00D902D4">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Publiczny dostęp do danych geodezyjnych, możliwych do udostępnienia publicznego, zawierający dane dot</w:t>
            </w:r>
            <w:r>
              <w:rPr>
                <w:rFonts w:ascii="Calibri" w:eastAsia="Times New Roman" w:hAnsi="Calibri" w:cs="Arial"/>
                <w:lang w:eastAsia="pl-PL"/>
              </w:rPr>
              <w:t>.:</w:t>
            </w:r>
          </w:p>
          <w:p w14:paraId="1D6B27C4" w14:textId="77777777" w:rsidR="001F27FF" w:rsidRDefault="001F27FF" w:rsidP="00D902D4">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 xml:space="preserve"> -powierzchni</w:t>
            </w:r>
            <w:r w:rsidRPr="00824AAD">
              <w:rPr>
                <w:rFonts w:ascii="Calibri" w:eastAsia="Times New Roman" w:hAnsi="Calibri" w:cs="Arial"/>
                <w:lang w:eastAsia="pl-PL"/>
              </w:rPr>
              <w:br/>
              <w:t>-klasyfikacji działki</w:t>
            </w:r>
          </w:p>
          <w:p w14:paraId="32E14A91" w14:textId="77777777" w:rsidR="001F27FF" w:rsidRPr="00824AAD" w:rsidRDefault="001F27FF" w:rsidP="00D902D4">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-nr działki</w:t>
            </w:r>
          </w:p>
        </w:tc>
        <w:tc>
          <w:tcPr>
            <w:tcW w:w="709" w:type="dxa"/>
            <w:shd w:val="clear" w:color="auto" w:fill="auto"/>
            <w:vAlign w:val="center"/>
            <w:hideMark/>
          </w:tcPr>
          <w:p w14:paraId="07F677A4"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3</w:t>
            </w:r>
          </w:p>
        </w:tc>
        <w:tc>
          <w:tcPr>
            <w:tcW w:w="708" w:type="dxa"/>
            <w:shd w:val="clear" w:color="auto" w:fill="auto"/>
            <w:vAlign w:val="center"/>
            <w:hideMark/>
          </w:tcPr>
          <w:p w14:paraId="155895B0" w14:textId="77777777" w:rsidR="001F27FF" w:rsidRPr="00824AAD" w:rsidRDefault="001F27FF" w:rsidP="00D902D4">
            <w:pPr>
              <w:spacing w:after="0" w:line="240" w:lineRule="auto"/>
              <w:rPr>
                <w:rFonts w:ascii="Calibri" w:eastAsia="Times New Roman" w:hAnsi="Calibri" w:cs="Arial"/>
                <w:lang w:eastAsia="pl-PL"/>
              </w:rPr>
            </w:pPr>
            <w:r w:rsidRPr="00824AAD">
              <w:rPr>
                <w:rFonts w:ascii="Calibri" w:eastAsia="Times New Roman" w:hAnsi="Calibri" w:cs="Arial"/>
                <w:lang w:eastAsia="pl-PL"/>
              </w:rPr>
              <w:t>A2C</w:t>
            </w:r>
          </w:p>
        </w:tc>
        <w:tc>
          <w:tcPr>
            <w:tcW w:w="993" w:type="dxa"/>
            <w:shd w:val="clear" w:color="auto" w:fill="auto"/>
            <w:vAlign w:val="center"/>
            <w:hideMark/>
          </w:tcPr>
          <w:p w14:paraId="027342E1"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publiczny</w:t>
            </w:r>
          </w:p>
        </w:tc>
      </w:tr>
      <w:tr w:rsidR="001F27FF" w:rsidRPr="00824AAD" w14:paraId="6C3DA658" w14:textId="77777777" w:rsidTr="00D902D4">
        <w:trPr>
          <w:trHeight w:val="2700"/>
        </w:trPr>
        <w:tc>
          <w:tcPr>
            <w:tcW w:w="520" w:type="dxa"/>
            <w:shd w:val="clear" w:color="auto" w:fill="auto"/>
            <w:vAlign w:val="center"/>
            <w:hideMark/>
          </w:tcPr>
          <w:p w14:paraId="2026CB01"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13</w:t>
            </w:r>
          </w:p>
        </w:tc>
        <w:tc>
          <w:tcPr>
            <w:tcW w:w="1602" w:type="dxa"/>
            <w:shd w:val="clear" w:color="auto" w:fill="auto"/>
            <w:vAlign w:val="center"/>
            <w:hideMark/>
          </w:tcPr>
          <w:p w14:paraId="0B469FD0" w14:textId="77777777" w:rsidR="001F27FF" w:rsidRPr="00824AAD" w:rsidRDefault="001F27FF" w:rsidP="00D902D4">
            <w:pPr>
              <w:spacing w:after="0" w:line="240" w:lineRule="auto"/>
              <w:rPr>
                <w:rFonts w:ascii="Calibri" w:eastAsia="Times New Roman" w:hAnsi="Calibri" w:cs="Arial"/>
                <w:lang w:eastAsia="pl-PL"/>
              </w:rPr>
            </w:pPr>
            <w:r w:rsidRPr="00824AAD">
              <w:rPr>
                <w:rFonts w:ascii="Calibri" w:eastAsia="Times New Roman" w:hAnsi="Calibri" w:cs="Arial"/>
                <w:lang w:eastAsia="pl-PL"/>
              </w:rPr>
              <w:t>Zamówienie mapy ewidencji gruntów          i budynków lub mapy zasadniczej wraz z generowaniem licencji i wydaniem produktu. E-usługa wykorzystuje EWMAPA</w:t>
            </w:r>
          </w:p>
        </w:tc>
        <w:tc>
          <w:tcPr>
            <w:tcW w:w="4536" w:type="dxa"/>
            <w:shd w:val="clear" w:color="auto" w:fill="auto"/>
            <w:vAlign w:val="center"/>
            <w:hideMark/>
          </w:tcPr>
          <w:p w14:paraId="2F6D95C0" w14:textId="77777777" w:rsidR="001F27FF" w:rsidRPr="00824AAD" w:rsidRDefault="001F27FF" w:rsidP="00D902D4">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Użytkownik uzupełnia on-line wniosek  formularz P+P3  wraz ze wskazaniem przestrzennej lokalizacji obszaru, którego dotyczy zamówienie i podpisuje go z wykorzystaniem profilu zaufanego e</w:t>
            </w:r>
            <w:r w:rsidRPr="00824AAD">
              <w:rPr>
                <w:rFonts w:ascii="Calibri" w:eastAsia="Times New Roman" w:hAnsi="Calibri" w:cs="Arial"/>
                <w:lang w:eastAsia="pl-PL"/>
              </w:rPr>
              <w:noBreakHyphen/>
              <w:t>PUAP lub systemu PZGiK.</w:t>
            </w:r>
            <w:r>
              <w:rPr>
                <w:rFonts w:ascii="Calibri" w:eastAsia="Times New Roman" w:hAnsi="Calibri" w:cs="Arial"/>
                <w:lang w:eastAsia="pl-PL"/>
              </w:rPr>
              <w:t xml:space="preserve"> </w:t>
            </w:r>
            <w:r w:rsidRPr="00824AAD">
              <w:rPr>
                <w:rFonts w:ascii="Calibri" w:eastAsia="Times New Roman" w:hAnsi="Calibri" w:cs="Arial"/>
                <w:lang w:eastAsia="pl-PL"/>
              </w:rPr>
              <w:t>Generowanie  i wysłanie DOO.</w:t>
            </w:r>
            <w:r w:rsidRPr="00824AAD">
              <w:rPr>
                <w:rFonts w:ascii="Calibri" w:eastAsia="Times New Roman" w:hAnsi="Calibri" w:cs="Arial"/>
                <w:lang w:eastAsia="pl-PL"/>
              </w:rPr>
              <w:br/>
              <w:t>Użytkownik dokonuje wpłaty (on-line lub przesyła dokument wpłaty).  Generowanie i wysłanie licencji do użytkownika oraz generowanie określonego produktu:</w:t>
            </w:r>
            <w:r w:rsidRPr="00824AAD">
              <w:rPr>
                <w:rFonts w:ascii="Calibri" w:eastAsia="Times New Roman" w:hAnsi="Calibri" w:cs="Arial"/>
                <w:lang w:eastAsia="pl-PL"/>
              </w:rPr>
              <w:br/>
              <w:t>- w postaci elektronicznej (wysyłka on-line),</w:t>
            </w:r>
            <w:r w:rsidRPr="00824AAD">
              <w:rPr>
                <w:rFonts w:ascii="Calibri" w:eastAsia="Times New Roman" w:hAnsi="Calibri" w:cs="Arial"/>
                <w:lang w:eastAsia="pl-PL"/>
              </w:rPr>
              <w:br/>
              <w:t>- w postaci nieelektronicznej (papierowej lub nośnika zewnętrznego) i przesyła go pocztą tradycyjną.</w:t>
            </w:r>
          </w:p>
        </w:tc>
        <w:tc>
          <w:tcPr>
            <w:tcW w:w="709" w:type="dxa"/>
            <w:shd w:val="clear" w:color="auto" w:fill="auto"/>
            <w:vAlign w:val="center"/>
            <w:hideMark/>
          </w:tcPr>
          <w:p w14:paraId="1A16C084"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4</w:t>
            </w:r>
          </w:p>
        </w:tc>
        <w:tc>
          <w:tcPr>
            <w:tcW w:w="708" w:type="dxa"/>
            <w:shd w:val="clear" w:color="auto" w:fill="auto"/>
            <w:vAlign w:val="center"/>
            <w:hideMark/>
          </w:tcPr>
          <w:p w14:paraId="75E452A7" w14:textId="77777777" w:rsidR="001F27FF" w:rsidRPr="00824AAD" w:rsidRDefault="001F27FF" w:rsidP="00D902D4">
            <w:pPr>
              <w:spacing w:after="0" w:line="240" w:lineRule="auto"/>
              <w:rPr>
                <w:rFonts w:ascii="Calibri" w:eastAsia="Times New Roman" w:hAnsi="Calibri" w:cs="Arial"/>
                <w:lang w:eastAsia="pl-PL"/>
              </w:rPr>
            </w:pPr>
            <w:r w:rsidRPr="00824AAD">
              <w:rPr>
                <w:rFonts w:ascii="Calibri" w:eastAsia="Times New Roman" w:hAnsi="Calibri" w:cs="Arial"/>
                <w:lang w:eastAsia="pl-PL"/>
              </w:rPr>
              <w:t>A2A</w:t>
            </w:r>
            <w:r w:rsidRPr="00824AAD">
              <w:rPr>
                <w:rFonts w:ascii="Calibri" w:eastAsia="Times New Roman" w:hAnsi="Calibri" w:cs="Arial"/>
                <w:lang w:eastAsia="pl-PL"/>
              </w:rPr>
              <w:br/>
              <w:t>A2B</w:t>
            </w:r>
            <w:r w:rsidRPr="00824AAD">
              <w:rPr>
                <w:rFonts w:ascii="Calibri" w:eastAsia="Times New Roman" w:hAnsi="Calibri" w:cs="Arial"/>
                <w:lang w:eastAsia="pl-PL"/>
              </w:rPr>
              <w:br/>
              <w:t>A2C</w:t>
            </w:r>
          </w:p>
        </w:tc>
        <w:tc>
          <w:tcPr>
            <w:tcW w:w="993" w:type="dxa"/>
            <w:shd w:val="clear" w:color="auto" w:fill="auto"/>
            <w:vAlign w:val="center"/>
            <w:hideMark/>
          </w:tcPr>
          <w:p w14:paraId="5343D48A"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publiczny</w:t>
            </w:r>
          </w:p>
        </w:tc>
      </w:tr>
      <w:tr w:rsidR="001F27FF" w:rsidRPr="00824AAD" w14:paraId="5D08CA93" w14:textId="77777777" w:rsidTr="00D902D4">
        <w:trPr>
          <w:trHeight w:val="3660"/>
        </w:trPr>
        <w:tc>
          <w:tcPr>
            <w:tcW w:w="520" w:type="dxa"/>
            <w:shd w:val="clear" w:color="auto" w:fill="auto"/>
            <w:vAlign w:val="center"/>
            <w:hideMark/>
          </w:tcPr>
          <w:p w14:paraId="1423739C"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14</w:t>
            </w:r>
          </w:p>
        </w:tc>
        <w:tc>
          <w:tcPr>
            <w:tcW w:w="1602" w:type="dxa"/>
            <w:shd w:val="clear" w:color="auto" w:fill="auto"/>
            <w:vAlign w:val="center"/>
            <w:hideMark/>
          </w:tcPr>
          <w:p w14:paraId="2F16E20B" w14:textId="77777777" w:rsidR="001F27FF" w:rsidRPr="00824AAD" w:rsidRDefault="001F27FF" w:rsidP="00D902D4">
            <w:pPr>
              <w:spacing w:after="0" w:line="240" w:lineRule="auto"/>
              <w:rPr>
                <w:rFonts w:ascii="Calibri" w:eastAsia="Times New Roman" w:hAnsi="Calibri" w:cs="Arial"/>
                <w:lang w:eastAsia="pl-PL"/>
              </w:rPr>
            </w:pPr>
            <w:r w:rsidRPr="00824AAD">
              <w:rPr>
                <w:rFonts w:ascii="Calibri" w:eastAsia="Times New Roman" w:hAnsi="Calibri" w:cs="Arial"/>
                <w:lang w:eastAsia="pl-PL"/>
              </w:rPr>
              <w:t>Zamówienie Wypisu/Wypisu i Wyrysu/Wyrysu           z bazy EGiB wraz z generowaniem licencji i wydaniem produktu. E-usługa wykorzystuje EWOPIS</w:t>
            </w:r>
          </w:p>
        </w:tc>
        <w:tc>
          <w:tcPr>
            <w:tcW w:w="4536" w:type="dxa"/>
            <w:shd w:val="clear" w:color="auto" w:fill="auto"/>
            <w:vAlign w:val="center"/>
            <w:hideMark/>
          </w:tcPr>
          <w:p w14:paraId="1BEA8695" w14:textId="77777777" w:rsidR="001F27FF" w:rsidRPr="00824AAD" w:rsidRDefault="001F27FF" w:rsidP="00D902D4">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Użytkownik uzupełnia on-line wniosek formularz EGiB wraz ze wskazaniem przestrzennej lokalizacji obszaru, którego dotyczy zamówienie, i przesyła go z wyko</w:t>
            </w:r>
            <w:r w:rsidRPr="00824AAD">
              <w:rPr>
                <w:rFonts w:ascii="Calibri" w:eastAsia="Times New Roman" w:hAnsi="Calibri" w:cs="Arial"/>
                <w:lang w:eastAsia="pl-PL"/>
              </w:rPr>
              <w:softHyphen/>
              <w:t>rzystaniem profilu zaufanego e-PUAP lub systemu PZGiK.</w:t>
            </w:r>
            <w:r>
              <w:rPr>
                <w:rFonts w:ascii="Calibri" w:eastAsia="Times New Roman" w:hAnsi="Calibri" w:cs="Arial"/>
                <w:lang w:eastAsia="pl-PL"/>
              </w:rPr>
              <w:t xml:space="preserve"> </w:t>
            </w:r>
            <w:r w:rsidRPr="00824AAD">
              <w:rPr>
                <w:rFonts w:ascii="Calibri" w:eastAsia="Times New Roman" w:hAnsi="Calibri" w:cs="Arial"/>
                <w:lang w:eastAsia="pl-PL"/>
              </w:rPr>
              <w:t>Generowanie i wysłanie DOO.</w:t>
            </w:r>
            <w:r w:rsidRPr="00824AAD">
              <w:rPr>
                <w:rFonts w:ascii="Calibri" w:eastAsia="Times New Roman" w:hAnsi="Calibri" w:cs="Arial"/>
                <w:lang w:eastAsia="pl-PL"/>
              </w:rPr>
              <w:br/>
              <w:t>Użytkownik dokonuje wpłaty (on-line lub przesyła dokument wpłaty). Generowanie i wysłanie licencji  do użytkownika oraz generowanie określonego produktu+C12:</w:t>
            </w:r>
            <w:r w:rsidRPr="00824AAD">
              <w:rPr>
                <w:rFonts w:ascii="Calibri" w:eastAsia="Times New Roman" w:hAnsi="Calibri" w:cs="Arial"/>
                <w:lang w:eastAsia="pl-PL"/>
              </w:rPr>
              <w:br/>
              <w:t>w postaci elektronicznej (wysyłka on-line), w postaci nieelektronicznej (papierowej lub nośnika zewnętrznego) i przesyła go pocztą tradycyjną.</w:t>
            </w:r>
            <w:r w:rsidRPr="00824AAD">
              <w:rPr>
                <w:rFonts w:ascii="Calibri" w:eastAsia="Times New Roman" w:hAnsi="Calibri" w:cs="Arial"/>
                <w:lang w:eastAsia="pl-PL"/>
              </w:rPr>
              <w:br/>
              <w:t>E-usługa umożliwia dokonywanie opłat</w:t>
            </w:r>
          </w:p>
        </w:tc>
        <w:tc>
          <w:tcPr>
            <w:tcW w:w="709" w:type="dxa"/>
            <w:shd w:val="clear" w:color="auto" w:fill="auto"/>
            <w:vAlign w:val="center"/>
            <w:hideMark/>
          </w:tcPr>
          <w:p w14:paraId="0F39B9A7"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4</w:t>
            </w:r>
          </w:p>
        </w:tc>
        <w:tc>
          <w:tcPr>
            <w:tcW w:w="708" w:type="dxa"/>
            <w:shd w:val="clear" w:color="auto" w:fill="auto"/>
            <w:vAlign w:val="center"/>
            <w:hideMark/>
          </w:tcPr>
          <w:p w14:paraId="349405FF" w14:textId="77777777" w:rsidR="001F27FF" w:rsidRPr="00824AAD" w:rsidRDefault="001F27FF" w:rsidP="00D902D4">
            <w:pPr>
              <w:spacing w:after="0" w:line="240" w:lineRule="auto"/>
              <w:rPr>
                <w:rFonts w:ascii="Calibri" w:eastAsia="Times New Roman" w:hAnsi="Calibri" w:cs="Arial"/>
                <w:lang w:eastAsia="pl-PL"/>
              </w:rPr>
            </w:pPr>
            <w:r w:rsidRPr="00824AAD">
              <w:rPr>
                <w:rFonts w:ascii="Calibri" w:eastAsia="Times New Roman" w:hAnsi="Calibri" w:cs="Arial"/>
                <w:lang w:eastAsia="pl-PL"/>
              </w:rPr>
              <w:t>A2A</w:t>
            </w:r>
            <w:r w:rsidRPr="00824AAD">
              <w:rPr>
                <w:rFonts w:ascii="Calibri" w:eastAsia="Times New Roman" w:hAnsi="Calibri" w:cs="Arial"/>
                <w:lang w:eastAsia="pl-PL"/>
              </w:rPr>
              <w:br/>
              <w:t>A2B</w:t>
            </w:r>
            <w:r w:rsidRPr="00824AAD">
              <w:rPr>
                <w:rFonts w:ascii="Calibri" w:eastAsia="Times New Roman" w:hAnsi="Calibri" w:cs="Arial"/>
                <w:lang w:eastAsia="pl-PL"/>
              </w:rPr>
              <w:br/>
              <w:t>A2C</w:t>
            </w:r>
          </w:p>
        </w:tc>
        <w:tc>
          <w:tcPr>
            <w:tcW w:w="993" w:type="dxa"/>
            <w:shd w:val="clear" w:color="auto" w:fill="auto"/>
            <w:vAlign w:val="center"/>
            <w:hideMark/>
          </w:tcPr>
          <w:p w14:paraId="2DB6E8AC"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publiczny</w:t>
            </w:r>
          </w:p>
        </w:tc>
      </w:tr>
      <w:tr w:rsidR="001F27FF" w:rsidRPr="00824AAD" w14:paraId="488DAEBE" w14:textId="77777777" w:rsidTr="00D902D4">
        <w:trPr>
          <w:trHeight w:val="2250"/>
        </w:trPr>
        <w:tc>
          <w:tcPr>
            <w:tcW w:w="520" w:type="dxa"/>
            <w:shd w:val="clear" w:color="auto" w:fill="auto"/>
            <w:vAlign w:val="center"/>
            <w:hideMark/>
          </w:tcPr>
          <w:p w14:paraId="35505D2B"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lastRenderedPageBreak/>
              <w:t>15</w:t>
            </w:r>
          </w:p>
        </w:tc>
        <w:tc>
          <w:tcPr>
            <w:tcW w:w="1602" w:type="dxa"/>
            <w:shd w:val="clear" w:color="auto" w:fill="auto"/>
            <w:vAlign w:val="center"/>
            <w:hideMark/>
          </w:tcPr>
          <w:p w14:paraId="67130672" w14:textId="77777777" w:rsidR="001F27FF" w:rsidRPr="00824AAD" w:rsidRDefault="001F27FF" w:rsidP="00D902D4">
            <w:pPr>
              <w:spacing w:after="0" w:line="240" w:lineRule="auto"/>
              <w:rPr>
                <w:rFonts w:ascii="Calibri" w:eastAsia="Times New Roman" w:hAnsi="Calibri" w:cs="Arial"/>
                <w:lang w:eastAsia="pl-PL"/>
              </w:rPr>
            </w:pPr>
            <w:r w:rsidRPr="00824AAD">
              <w:rPr>
                <w:rFonts w:ascii="Calibri" w:eastAsia="Times New Roman" w:hAnsi="Calibri" w:cs="Arial"/>
                <w:lang w:eastAsia="pl-PL"/>
              </w:rPr>
              <w:t xml:space="preserve">Zamówienie rejestrów, kartotek, skorowidzów, wykazów, zestawień tworzonych w bazie danych EGiB wraz z generowaniem licencji i wydawaniem produktu </w:t>
            </w:r>
          </w:p>
        </w:tc>
        <w:tc>
          <w:tcPr>
            <w:tcW w:w="4536" w:type="dxa"/>
            <w:shd w:val="clear" w:color="auto" w:fill="auto"/>
            <w:vAlign w:val="center"/>
            <w:hideMark/>
          </w:tcPr>
          <w:p w14:paraId="5FEB3CB9" w14:textId="77777777" w:rsidR="001F27FF" w:rsidRPr="00824AAD" w:rsidRDefault="001F27FF" w:rsidP="00D902D4">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 xml:space="preserve">Użytkownik uzupełnia on-line formularz wniosku P+P2 wraz ze wskazaniem przestrzennej lokalizacji obszaru, którego dotyczy zamówienie i podpisuje go z wykorzystaniem profilu zaufanego e-PUAP lub systemu PZGiK. Generowanie i wysłanie DOO . Użutkownik dokonuje wpłaty (on-line lub przesyła dokument wpłaty). Generowanie i wysłanie licencji do użytkownika oraz generowanie zamówionego produktu w postaci elektronicznej (wysyłka on-line) lub w postaci nieelektronicznej (papierowej lub nośnika zewnętrznego) i przesyła go pocztą tradycyjną  </w:t>
            </w:r>
          </w:p>
        </w:tc>
        <w:tc>
          <w:tcPr>
            <w:tcW w:w="709" w:type="dxa"/>
            <w:shd w:val="clear" w:color="auto" w:fill="auto"/>
            <w:vAlign w:val="center"/>
            <w:hideMark/>
          </w:tcPr>
          <w:p w14:paraId="5E8561F7"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4</w:t>
            </w:r>
          </w:p>
        </w:tc>
        <w:tc>
          <w:tcPr>
            <w:tcW w:w="708" w:type="dxa"/>
            <w:shd w:val="clear" w:color="auto" w:fill="auto"/>
            <w:vAlign w:val="center"/>
            <w:hideMark/>
          </w:tcPr>
          <w:p w14:paraId="3E0C3BFD" w14:textId="77777777" w:rsidR="001F27FF" w:rsidRPr="00824AAD" w:rsidRDefault="001F27FF" w:rsidP="00D902D4">
            <w:pPr>
              <w:spacing w:after="0" w:line="240" w:lineRule="auto"/>
              <w:rPr>
                <w:rFonts w:ascii="Calibri" w:eastAsia="Times New Roman" w:hAnsi="Calibri" w:cs="Arial"/>
                <w:lang w:eastAsia="pl-PL"/>
              </w:rPr>
            </w:pPr>
            <w:r w:rsidRPr="00824AAD">
              <w:rPr>
                <w:rFonts w:ascii="Calibri" w:eastAsia="Times New Roman" w:hAnsi="Calibri" w:cs="Arial"/>
                <w:lang w:eastAsia="pl-PL"/>
              </w:rPr>
              <w:t>A2A</w:t>
            </w:r>
            <w:r w:rsidRPr="00824AAD">
              <w:rPr>
                <w:rFonts w:ascii="Calibri" w:eastAsia="Times New Roman" w:hAnsi="Calibri" w:cs="Arial"/>
                <w:lang w:eastAsia="pl-PL"/>
              </w:rPr>
              <w:br/>
              <w:t>A2B</w:t>
            </w:r>
            <w:r w:rsidRPr="00824AAD">
              <w:rPr>
                <w:rFonts w:ascii="Calibri" w:eastAsia="Times New Roman" w:hAnsi="Calibri" w:cs="Arial"/>
                <w:lang w:eastAsia="pl-PL"/>
              </w:rPr>
              <w:br/>
              <w:t>A2C</w:t>
            </w:r>
          </w:p>
        </w:tc>
        <w:tc>
          <w:tcPr>
            <w:tcW w:w="993" w:type="dxa"/>
            <w:shd w:val="clear" w:color="auto" w:fill="auto"/>
            <w:vAlign w:val="center"/>
            <w:hideMark/>
          </w:tcPr>
          <w:p w14:paraId="76662B07" w14:textId="77777777" w:rsidR="001F27FF" w:rsidRPr="00824AAD" w:rsidRDefault="001F27FF" w:rsidP="00D902D4">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publiczny</w:t>
            </w:r>
          </w:p>
        </w:tc>
      </w:tr>
    </w:tbl>
    <w:p w14:paraId="7E758AF5" w14:textId="77777777" w:rsidR="001F27FF" w:rsidRPr="0015618D" w:rsidRDefault="001F27FF" w:rsidP="001F27FF">
      <w:pPr>
        <w:tabs>
          <w:tab w:val="left" w:pos="945"/>
        </w:tabs>
        <w:spacing w:before="120" w:after="120" w:line="276" w:lineRule="auto"/>
        <w:jc w:val="both"/>
        <w:rPr>
          <w:rFonts w:cs="Arial"/>
          <w:szCs w:val="20"/>
        </w:rPr>
      </w:pPr>
    </w:p>
    <w:p w14:paraId="7E60D455" w14:textId="494B43B5" w:rsidR="001F27FF" w:rsidRPr="00FA3D1E" w:rsidRDefault="001F27FF" w:rsidP="001F27FF">
      <w:pPr>
        <w:pStyle w:val="Nagwek2"/>
        <w:numPr>
          <w:ilvl w:val="0"/>
          <w:numId w:val="0"/>
        </w:numPr>
        <w:ind w:left="576" w:hanging="576"/>
      </w:pPr>
      <w:bookmarkStart w:id="20" w:name="_Toc502845924"/>
      <w:bookmarkStart w:id="21" w:name="_Toc511640202"/>
      <w:r>
        <w:t>3.2</w:t>
      </w:r>
      <w:r w:rsidRPr="00FA3D1E">
        <w:t xml:space="preserve"> Szyna usług integrująca usługi ePUAP, EZD i systemy dziedzinowe</w:t>
      </w:r>
      <w:bookmarkEnd w:id="20"/>
      <w:bookmarkEnd w:id="21"/>
    </w:p>
    <w:p w14:paraId="63BEC07B" w14:textId="77777777" w:rsidR="001F27FF" w:rsidRPr="005C37CC" w:rsidRDefault="001F27FF" w:rsidP="001F27FF">
      <w:pPr>
        <w:jc w:val="both"/>
      </w:pPr>
      <w:r w:rsidRPr="005C37CC">
        <w:t xml:space="preserve">Aby zrealizować możliwość świadczenia elektronicznych usług publicznych konieczne jest połączenie wdrażanych w </w:t>
      </w:r>
      <w:r>
        <w:t>Starostwie</w:t>
      </w:r>
      <w:r w:rsidRPr="005C37CC">
        <w:t xml:space="preserve"> systemów i rozwiązań informatycznych. Wdrożona zostanie szyna usług integrująca usługi e-PUAP, EZD i systemy dziedzinowe. Dzięki temu będzie możliwe zautomatyzowanie przepływu </w:t>
      </w:r>
      <w:r>
        <w:t>dokumentów elektronicznych</w:t>
      </w:r>
      <w:r w:rsidRPr="005C37CC">
        <w:t xml:space="preserve"> z platformy e-PUAP i  EZD do systemów </w:t>
      </w:r>
      <w:r>
        <w:t>dziedziniowych</w:t>
      </w:r>
      <w:r w:rsidRPr="005C37CC">
        <w:t xml:space="preserve">. Zadanie to zakłada wbudowanie mechanizmu integrującego EZD z instrukcją integratora oraz zdefiniowanie szablonów przepływów oraz integracji z systemami dziedzinowymi. Dzięki temu deklaracje i formularze składane przez e-PUAP będą przesyłane automatycznie do EZD, a następnie do systemów dziedzinowych, gdzie będą umieszczane w odpowiednich polach systemu. Dzięki temu możliwe będzie korzystanie z wdrażanych e-usług poprzez platformę e-PUAP. </w:t>
      </w:r>
    </w:p>
    <w:p w14:paraId="27EB1569" w14:textId="77777777" w:rsidR="001F27FF" w:rsidRDefault="001F27FF" w:rsidP="001F27FF">
      <w:pPr>
        <w:spacing w:line="276" w:lineRule="auto"/>
        <w:jc w:val="both"/>
      </w:pPr>
    </w:p>
    <w:p w14:paraId="00A1381D" w14:textId="02AED791" w:rsidR="001F27FF" w:rsidRDefault="001F27FF" w:rsidP="001F27FF">
      <w:pPr>
        <w:pStyle w:val="Nagwek2"/>
        <w:numPr>
          <w:ilvl w:val="0"/>
          <w:numId w:val="0"/>
        </w:numPr>
        <w:ind w:left="576" w:hanging="576"/>
      </w:pPr>
      <w:bookmarkStart w:id="22" w:name="_Toc502845925"/>
      <w:bookmarkStart w:id="23" w:name="_Toc511640203"/>
      <w:r>
        <w:t xml:space="preserve">3.3 </w:t>
      </w:r>
      <w:r w:rsidRPr="00FA3D1E">
        <w:t xml:space="preserve"> Modernizacja systemów dziedzinowych</w:t>
      </w:r>
      <w:bookmarkEnd w:id="22"/>
      <w:bookmarkEnd w:id="23"/>
    </w:p>
    <w:p w14:paraId="43F25147" w14:textId="77777777" w:rsidR="001F27FF" w:rsidRDefault="001F27FF" w:rsidP="001F27FF">
      <w:pPr>
        <w:jc w:val="both"/>
      </w:pPr>
      <w:r>
        <w:t>Systemy dziedzinowe zostaną dostosowane do współpracy z wdrożonymi e-usługami.</w:t>
      </w:r>
    </w:p>
    <w:p w14:paraId="056BFA46" w14:textId="77777777" w:rsidR="007B57C3" w:rsidRDefault="007B57C3" w:rsidP="007B57C3">
      <w:pPr>
        <w:jc w:val="both"/>
      </w:pPr>
      <w:r>
        <w:t>W chwili obecnej Starostwo wykorzystuje następujące oprogramowanie dziedzinowe:</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135"/>
        <w:gridCol w:w="4228"/>
      </w:tblGrid>
      <w:tr w:rsidR="007B57C3" w:rsidRPr="00195D30" w14:paraId="62465943" w14:textId="77777777" w:rsidTr="00B0138E">
        <w:trPr>
          <w:trHeight w:val="410"/>
        </w:trPr>
        <w:tc>
          <w:tcPr>
            <w:tcW w:w="8925" w:type="dxa"/>
            <w:gridSpan w:val="3"/>
          </w:tcPr>
          <w:p w14:paraId="1A6CFD83" w14:textId="77777777" w:rsidR="007B57C3" w:rsidRPr="00195D30" w:rsidRDefault="007B57C3" w:rsidP="00B0138E">
            <w:pPr>
              <w:jc w:val="center"/>
              <w:rPr>
                <w:b/>
              </w:rPr>
            </w:pPr>
            <w:r w:rsidRPr="00195D30">
              <w:rPr>
                <w:b/>
              </w:rPr>
              <w:t>Posiadane oprogramowanie</w:t>
            </w:r>
          </w:p>
        </w:tc>
      </w:tr>
      <w:tr w:rsidR="007B57C3" w:rsidRPr="00195D30" w14:paraId="67573485" w14:textId="77777777" w:rsidTr="00B0138E">
        <w:trPr>
          <w:trHeight w:val="181"/>
        </w:trPr>
        <w:tc>
          <w:tcPr>
            <w:tcW w:w="562" w:type="dxa"/>
          </w:tcPr>
          <w:p w14:paraId="3FDB54E7" w14:textId="77777777" w:rsidR="007B57C3" w:rsidRPr="00195D30" w:rsidRDefault="007B57C3" w:rsidP="00B0138E">
            <w:pPr>
              <w:pStyle w:val="Default"/>
              <w:jc w:val="center"/>
              <w:rPr>
                <w:rFonts w:asciiTheme="minorHAnsi" w:hAnsiTheme="minorHAnsi"/>
                <w:b/>
                <w:sz w:val="22"/>
              </w:rPr>
            </w:pPr>
            <w:r w:rsidRPr="00195D30">
              <w:rPr>
                <w:rFonts w:asciiTheme="minorHAnsi" w:hAnsiTheme="minorHAnsi"/>
                <w:b/>
                <w:sz w:val="22"/>
              </w:rPr>
              <w:t>Lp.</w:t>
            </w:r>
          </w:p>
        </w:tc>
        <w:tc>
          <w:tcPr>
            <w:tcW w:w="4135" w:type="dxa"/>
          </w:tcPr>
          <w:p w14:paraId="5C54FB88" w14:textId="77777777" w:rsidR="007B57C3" w:rsidRPr="00195D30" w:rsidRDefault="007B57C3" w:rsidP="00B0138E">
            <w:pPr>
              <w:pStyle w:val="Default"/>
              <w:jc w:val="center"/>
              <w:rPr>
                <w:rFonts w:asciiTheme="minorHAnsi" w:hAnsiTheme="minorHAnsi"/>
                <w:b/>
                <w:sz w:val="22"/>
              </w:rPr>
            </w:pPr>
            <w:r w:rsidRPr="00195D30">
              <w:rPr>
                <w:rFonts w:asciiTheme="minorHAnsi" w:hAnsiTheme="minorHAnsi"/>
                <w:b/>
                <w:sz w:val="22"/>
              </w:rPr>
              <w:t>Rodzaj oprogramowania (dziedzina)</w:t>
            </w:r>
          </w:p>
        </w:tc>
        <w:tc>
          <w:tcPr>
            <w:tcW w:w="4228" w:type="dxa"/>
          </w:tcPr>
          <w:p w14:paraId="43427389" w14:textId="77777777" w:rsidR="007B57C3" w:rsidRPr="00195D30" w:rsidRDefault="007B57C3" w:rsidP="00B0138E">
            <w:pPr>
              <w:pStyle w:val="Default"/>
              <w:jc w:val="center"/>
              <w:rPr>
                <w:rFonts w:asciiTheme="minorHAnsi" w:hAnsiTheme="minorHAnsi"/>
                <w:b/>
                <w:sz w:val="22"/>
              </w:rPr>
            </w:pPr>
            <w:r w:rsidRPr="00195D30">
              <w:rPr>
                <w:rFonts w:asciiTheme="minorHAnsi" w:hAnsiTheme="minorHAnsi"/>
                <w:b/>
                <w:sz w:val="22"/>
              </w:rPr>
              <w:t>Nazwa producenta i oprogramowania, wersja oprogramowania (jeśli występuje)</w:t>
            </w:r>
          </w:p>
        </w:tc>
      </w:tr>
      <w:tr w:rsidR="007B57C3" w:rsidRPr="00195D30" w14:paraId="2F38FDBB" w14:textId="77777777" w:rsidTr="00B0138E">
        <w:trPr>
          <w:trHeight w:val="70"/>
        </w:trPr>
        <w:tc>
          <w:tcPr>
            <w:tcW w:w="562" w:type="dxa"/>
          </w:tcPr>
          <w:p w14:paraId="1786C5C9" w14:textId="77777777" w:rsidR="007B57C3" w:rsidRPr="00195D30" w:rsidRDefault="007B57C3" w:rsidP="007B57C3">
            <w:pPr>
              <w:pStyle w:val="Default"/>
              <w:numPr>
                <w:ilvl w:val="0"/>
                <w:numId w:val="41"/>
              </w:numPr>
              <w:autoSpaceDE w:val="0"/>
              <w:autoSpaceDN w:val="0"/>
              <w:adjustRightInd w:val="0"/>
              <w:ind w:left="313"/>
              <w:jc w:val="center"/>
              <w:rPr>
                <w:rFonts w:asciiTheme="minorHAnsi" w:hAnsiTheme="minorHAnsi"/>
                <w:sz w:val="22"/>
              </w:rPr>
            </w:pPr>
          </w:p>
        </w:tc>
        <w:tc>
          <w:tcPr>
            <w:tcW w:w="4135" w:type="dxa"/>
          </w:tcPr>
          <w:p w14:paraId="285E5FFA" w14:textId="77777777" w:rsidR="007B57C3" w:rsidRPr="00195D30" w:rsidRDefault="007B57C3" w:rsidP="00B0138E">
            <w:pPr>
              <w:pStyle w:val="Default"/>
              <w:jc w:val="both"/>
              <w:rPr>
                <w:rFonts w:asciiTheme="minorHAnsi" w:hAnsiTheme="minorHAnsi"/>
                <w:sz w:val="20"/>
              </w:rPr>
            </w:pPr>
            <w:r w:rsidRPr="00195D30">
              <w:rPr>
                <w:rFonts w:asciiTheme="minorHAnsi" w:hAnsiTheme="minorHAnsi"/>
                <w:sz w:val="20"/>
              </w:rPr>
              <w:t>System finansowo-księgowy</w:t>
            </w:r>
          </w:p>
        </w:tc>
        <w:tc>
          <w:tcPr>
            <w:tcW w:w="4228" w:type="dxa"/>
          </w:tcPr>
          <w:p w14:paraId="4794B6E3" w14:textId="77777777" w:rsidR="007B57C3" w:rsidRPr="00195D30" w:rsidRDefault="007B57C3" w:rsidP="00B0138E">
            <w:pPr>
              <w:pStyle w:val="Default"/>
              <w:jc w:val="both"/>
              <w:rPr>
                <w:rFonts w:asciiTheme="minorHAnsi" w:hAnsiTheme="minorHAnsi"/>
                <w:sz w:val="22"/>
              </w:rPr>
            </w:pPr>
            <w:r w:rsidRPr="00195D30">
              <w:rPr>
                <w:rFonts w:asciiTheme="minorHAnsi" w:hAnsiTheme="minorHAnsi"/>
                <w:sz w:val="22"/>
              </w:rPr>
              <w:t>Sputnik Software Sp. z o.o. Foka PRO 1.07.014.11</w:t>
            </w:r>
          </w:p>
        </w:tc>
      </w:tr>
      <w:tr w:rsidR="007B57C3" w:rsidRPr="00195D30" w14:paraId="73B7EE5B" w14:textId="77777777" w:rsidTr="00B0138E">
        <w:trPr>
          <w:trHeight w:val="181"/>
        </w:trPr>
        <w:tc>
          <w:tcPr>
            <w:tcW w:w="562" w:type="dxa"/>
          </w:tcPr>
          <w:p w14:paraId="2684AA77" w14:textId="77777777" w:rsidR="007B57C3" w:rsidRPr="00195D30" w:rsidRDefault="007B57C3" w:rsidP="007B57C3">
            <w:pPr>
              <w:pStyle w:val="Default"/>
              <w:numPr>
                <w:ilvl w:val="0"/>
                <w:numId w:val="41"/>
              </w:numPr>
              <w:autoSpaceDE w:val="0"/>
              <w:autoSpaceDN w:val="0"/>
              <w:adjustRightInd w:val="0"/>
              <w:ind w:left="313"/>
              <w:jc w:val="center"/>
              <w:rPr>
                <w:rFonts w:asciiTheme="minorHAnsi" w:hAnsiTheme="minorHAnsi"/>
                <w:sz w:val="22"/>
              </w:rPr>
            </w:pPr>
          </w:p>
        </w:tc>
        <w:tc>
          <w:tcPr>
            <w:tcW w:w="4135" w:type="dxa"/>
          </w:tcPr>
          <w:p w14:paraId="4A8C5F03" w14:textId="77777777" w:rsidR="007B57C3" w:rsidRPr="00195D30" w:rsidRDefault="007B57C3" w:rsidP="00B0138E">
            <w:pPr>
              <w:pStyle w:val="Default"/>
              <w:jc w:val="both"/>
              <w:rPr>
                <w:rFonts w:asciiTheme="minorHAnsi" w:hAnsiTheme="minorHAnsi"/>
                <w:sz w:val="20"/>
              </w:rPr>
            </w:pPr>
            <w:r w:rsidRPr="00195D30">
              <w:rPr>
                <w:rFonts w:asciiTheme="minorHAnsi" w:hAnsiTheme="minorHAnsi"/>
                <w:sz w:val="20"/>
                <w:szCs w:val="20"/>
              </w:rPr>
              <w:t xml:space="preserve">System rejestracji wpłat i wypłat </w:t>
            </w:r>
          </w:p>
        </w:tc>
        <w:tc>
          <w:tcPr>
            <w:tcW w:w="4228" w:type="dxa"/>
          </w:tcPr>
          <w:p w14:paraId="0625D062" w14:textId="77777777" w:rsidR="007B57C3" w:rsidRPr="00195D30" w:rsidRDefault="007B57C3" w:rsidP="00B0138E">
            <w:pPr>
              <w:pStyle w:val="Default"/>
              <w:jc w:val="both"/>
              <w:rPr>
                <w:rFonts w:asciiTheme="minorHAnsi" w:hAnsiTheme="minorHAnsi"/>
                <w:sz w:val="22"/>
              </w:rPr>
            </w:pPr>
            <w:r w:rsidRPr="00195D30">
              <w:rPr>
                <w:rFonts w:asciiTheme="minorHAnsi" w:hAnsiTheme="minorHAnsi"/>
                <w:sz w:val="22"/>
              </w:rPr>
              <w:t>Foka PRO 1.07.014.11</w:t>
            </w:r>
          </w:p>
        </w:tc>
      </w:tr>
      <w:tr w:rsidR="007B57C3" w:rsidRPr="00195D30" w14:paraId="3583178B" w14:textId="77777777" w:rsidTr="00B0138E">
        <w:trPr>
          <w:trHeight w:val="181"/>
        </w:trPr>
        <w:tc>
          <w:tcPr>
            <w:tcW w:w="562" w:type="dxa"/>
          </w:tcPr>
          <w:p w14:paraId="72400015" w14:textId="77777777" w:rsidR="007B57C3" w:rsidRPr="00195D30" w:rsidRDefault="007B57C3" w:rsidP="007B57C3">
            <w:pPr>
              <w:pStyle w:val="Default"/>
              <w:numPr>
                <w:ilvl w:val="0"/>
                <w:numId w:val="41"/>
              </w:numPr>
              <w:autoSpaceDE w:val="0"/>
              <w:autoSpaceDN w:val="0"/>
              <w:adjustRightInd w:val="0"/>
              <w:ind w:left="313"/>
              <w:jc w:val="center"/>
              <w:rPr>
                <w:rFonts w:asciiTheme="minorHAnsi" w:hAnsiTheme="minorHAnsi"/>
                <w:sz w:val="22"/>
              </w:rPr>
            </w:pPr>
          </w:p>
        </w:tc>
        <w:tc>
          <w:tcPr>
            <w:tcW w:w="4135" w:type="dxa"/>
          </w:tcPr>
          <w:p w14:paraId="1C501C8B" w14:textId="77777777" w:rsidR="007B57C3" w:rsidRPr="00195D30" w:rsidRDefault="007B57C3" w:rsidP="00B0138E">
            <w:pPr>
              <w:pStyle w:val="Default"/>
              <w:jc w:val="both"/>
              <w:rPr>
                <w:rFonts w:asciiTheme="minorHAnsi" w:hAnsiTheme="minorHAnsi"/>
                <w:sz w:val="20"/>
              </w:rPr>
            </w:pPr>
            <w:r w:rsidRPr="00195D30">
              <w:rPr>
                <w:rFonts w:asciiTheme="minorHAnsi" w:hAnsiTheme="minorHAnsi"/>
                <w:sz w:val="20"/>
              </w:rPr>
              <w:t>System elektronicznego obiegu dokumentów</w:t>
            </w:r>
          </w:p>
        </w:tc>
        <w:tc>
          <w:tcPr>
            <w:tcW w:w="4228" w:type="dxa"/>
          </w:tcPr>
          <w:p w14:paraId="4863BE29" w14:textId="77777777" w:rsidR="007B57C3" w:rsidRPr="00195D30" w:rsidRDefault="007B57C3" w:rsidP="00B0138E">
            <w:pPr>
              <w:pStyle w:val="Default"/>
              <w:jc w:val="both"/>
              <w:rPr>
                <w:rFonts w:asciiTheme="minorHAnsi" w:hAnsiTheme="minorHAnsi"/>
                <w:sz w:val="22"/>
              </w:rPr>
            </w:pPr>
            <w:r w:rsidRPr="00195D30">
              <w:rPr>
                <w:rFonts w:asciiTheme="minorHAnsi" w:hAnsiTheme="minorHAnsi"/>
              </w:rPr>
              <w:t>Sputnik Software Sp. z o.o. Proton</w:t>
            </w:r>
          </w:p>
        </w:tc>
      </w:tr>
      <w:tr w:rsidR="007B57C3" w:rsidRPr="00195D30" w14:paraId="1C660544" w14:textId="77777777" w:rsidTr="00B0138E">
        <w:trPr>
          <w:trHeight w:val="181"/>
        </w:trPr>
        <w:tc>
          <w:tcPr>
            <w:tcW w:w="562" w:type="dxa"/>
          </w:tcPr>
          <w:p w14:paraId="012AF183" w14:textId="77777777" w:rsidR="007B57C3" w:rsidRPr="00195D30" w:rsidRDefault="007B57C3" w:rsidP="007B57C3">
            <w:pPr>
              <w:pStyle w:val="Default"/>
              <w:numPr>
                <w:ilvl w:val="0"/>
                <w:numId w:val="41"/>
              </w:numPr>
              <w:autoSpaceDE w:val="0"/>
              <w:autoSpaceDN w:val="0"/>
              <w:adjustRightInd w:val="0"/>
              <w:ind w:left="313"/>
              <w:jc w:val="center"/>
              <w:rPr>
                <w:rFonts w:asciiTheme="minorHAnsi" w:hAnsiTheme="minorHAnsi"/>
                <w:sz w:val="22"/>
              </w:rPr>
            </w:pPr>
          </w:p>
        </w:tc>
        <w:tc>
          <w:tcPr>
            <w:tcW w:w="4135" w:type="dxa"/>
          </w:tcPr>
          <w:p w14:paraId="677FE30A" w14:textId="77777777" w:rsidR="007B57C3" w:rsidRPr="00195D30" w:rsidRDefault="007B57C3" w:rsidP="00B0138E">
            <w:pPr>
              <w:pStyle w:val="Default"/>
              <w:jc w:val="both"/>
              <w:rPr>
                <w:rFonts w:asciiTheme="minorHAnsi" w:hAnsiTheme="minorHAnsi"/>
                <w:sz w:val="20"/>
              </w:rPr>
            </w:pPr>
            <w:r w:rsidRPr="00195D30">
              <w:rPr>
                <w:rFonts w:asciiTheme="minorHAnsi" w:hAnsiTheme="minorHAnsi"/>
                <w:sz w:val="20"/>
              </w:rPr>
              <w:t>Prowadzenie danych stanowiących infrastrukturę informacji przestrzennej</w:t>
            </w:r>
          </w:p>
        </w:tc>
        <w:tc>
          <w:tcPr>
            <w:tcW w:w="4228" w:type="dxa"/>
          </w:tcPr>
          <w:p w14:paraId="3035D62B" w14:textId="77777777" w:rsidR="007B57C3" w:rsidRPr="00195D30" w:rsidRDefault="007B57C3" w:rsidP="00B0138E">
            <w:pPr>
              <w:pStyle w:val="Default"/>
              <w:jc w:val="both"/>
              <w:rPr>
                <w:rFonts w:asciiTheme="minorHAnsi" w:hAnsiTheme="minorHAnsi"/>
              </w:rPr>
            </w:pPr>
            <w:r w:rsidRPr="00195D30">
              <w:rPr>
                <w:rFonts w:asciiTheme="minorHAnsi" w:hAnsiTheme="minorHAnsi"/>
              </w:rPr>
              <w:t>GEOBID spółka z o.o. EWMAPA 12 FB</w:t>
            </w:r>
          </w:p>
        </w:tc>
      </w:tr>
      <w:tr w:rsidR="007B57C3" w:rsidRPr="00195D30" w14:paraId="6401655E" w14:textId="77777777" w:rsidTr="00B0138E">
        <w:trPr>
          <w:trHeight w:val="181"/>
        </w:trPr>
        <w:tc>
          <w:tcPr>
            <w:tcW w:w="562" w:type="dxa"/>
          </w:tcPr>
          <w:p w14:paraId="10E4CCC9" w14:textId="77777777" w:rsidR="007B57C3" w:rsidRPr="00195D30" w:rsidRDefault="007B57C3" w:rsidP="007B57C3">
            <w:pPr>
              <w:pStyle w:val="Default"/>
              <w:numPr>
                <w:ilvl w:val="0"/>
                <w:numId w:val="41"/>
              </w:numPr>
              <w:autoSpaceDE w:val="0"/>
              <w:autoSpaceDN w:val="0"/>
              <w:adjustRightInd w:val="0"/>
              <w:ind w:left="313"/>
              <w:jc w:val="center"/>
              <w:rPr>
                <w:rFonts w:asciiTheme="minorHAnsi" w:hAnsiTheme="minorHAnsi"/>
                <w:sz w:val="22"/>
              </w:rPr>
            </w:pPr>
          </w:p>
        </w:tc>
        <w:tc>
          <w:tcPr>
            <w:tcW w:w="4135" w:type="dxa"/>
          </w:tcPr>
          <w:p w14:paraId="3490EEA5" w14:textId="77777777" w:rsidR="007B57C3" w:rsidRPr="00195D30" w:rsidRDefault="007B57C3" w:rsidP="00B0138E">
            <w:pPr>
              <w:pStyle w:val="Default"/>
              <w:jc w:val="both"/>
              <w:rPr>
                <w:rFonts w:asciiTheme="minorHAnsi" w:hAnsiTheme="minorHAnsi"/>
                <w:sz w:val="20"/>
              </w:rPr>
            </w:pPr>
            <w:r w:rsidRPr="00195D30">
              <w:rPr>
                <w:rFonts w:asciiTheme="minorHAnsi" w:hAnsiTheme="minorHAnsi"/>
                <w:sz w:val="20"/>
              </w:rPr>
              <w:t>Prowadzenia ewidencji gruntów, budynków i lokali</w:t>
            </w:r>
          </w:p>
        </w:tc>
        <w:tc>
          <w:tcPr>
            <w:tcW w:w="4228" w:type="dxa"/>
          </w:tcPr>
          <w:p w14:paraId="37200F8D" w14:textId="77777777" w:rsidR="007B57C3" w:rsidRPr="00195D30" w:rsidRDefault="007B57C3" w:rsidP="00B0138E">
            <w:pPr>
              <w:pStyle w:val="Default"/>
              <w:jc w:val="both"/>
              <w:rPr>
                <w:rFonts w:asciiTheme="minorHAnsi" w:hAnsiTheme="minorHAnsi"/>
              </w:rPr>
            </w:pPr>
            <w:r w:rsidRPr="00195D30">
              <w:rPr>
                <w:rFonts w:asciiTheme="minorHAnsi" w:hAnsiTheme="minorHAnsi"/>
              </w:rPr>
              <w:t>GEOBID spółka z o.o. EWOPIS 6</w:t>
            </w:r>
          </w:p>
        </w:tc>
      </w:tr>
      <w:tr w:rsidR="007B57C3" w:rsidRPr="00195D30" w14:paraId="21E602F5" w14:textId="77777777" w:rsidTr="00B0138E">
        <w:trPr>
          <w:trHeight w:val="181"/>
        </w:trPr>
        <w:tc>
          <w:tcPr>
            <w:tcW w:w="562" w:type="dxa"/>
          </w:tcPr>
          <w:p w14:paraId="249ABC7D" w14:textId="77777777" w:rsidR="007B57C3" w:rsidRPr="00195D30" w:rsidRDefault="007B57C3" w:rsidP="007B57C3">
            <w:pPr>
              <w:pStyle w:val="Default"/>
              <w:numPr>
                <w:ilvl w:val="0"/>
                <w:numId w:val="41"/>
              </w:numPr>
              <w:autoSpaceDE w:val="0"/>
              <w:autoSpaceDN w:val="0"/>
              <w:adjustRightInd w:val="0"/>
              <w:ind w:left="313"/>
              <w:jc w:val="center"/>
              <w:rPr>
                <w:rFonts w:asciiTheme="minorHAnsi" w:hAnsiTheme="minorHAnsi"/>
                <w:sz w:val="22"/>
              </w:rPr>
            </w:pPr>
          </w:p>
        </w:tc>
        <w:tc>
          <w:tcPr>
            <w:tcW w:w="4135" w:type="dxa"/>
          </w:tcPr>
          <w:p w14:paraId="5F3DCC1E" w14:textId="77777777" w:rsidR="007B57C3" w:rsidRPr="00195D30" w:rsidRDefault="007B57C3" w:rsidP="00B0138E">
            <w:pPr>
              <w:pStyle w:val="Default"/>
              <w:jc w:val="both"/>
              <w:rPr>
                <w:rFonts w:asciiTheme="minorHAnsi" w:hAnsiTheme="minorHAnsi"/>
                <w:sz w:val="20"/>
              </w:rPr>
            </w:pPr>
            <w:r w:rsidRPr="00195D30">
              <w:rPr>
                <w:rFonts w:asciiTheme="minorHAnsi" w:hAnsiTheme="minorHAnsi"/>
                <w:sz w:val="20"/>
              </w:rPr>
              <w:t>Ewidencjonowanie i zarządzanie dokumentami państwowego zasobu geodezyjnego i kartograficznego</w:t>
            </w:r>
          </w:p>
        </w:tc>
        <w:tc>
          <w:tcPr>
            <w:tcW w:w="4228" w:type="dxa"/>
          </w:tcPr>
          <w:p w14:paraId="60CC8A64" w14:textId="77777777" w:rsidR="007B57C3" w:rsidRPr="00195D30" w:rsidRDefault="007B57C3" w:rsidP="00B0138E">
            <w:pPr>
              <w:pStyle w:val="Default"/>
              <w:jc w:val="both"/>
              <w:rPr>
                <w:rFonts w:asciiTheme="minorHAnsi" w:hAnsiTheme="minorHAnsi"/>
              </w:rPr>
            </w:pPr>
            <w:r w:rsidRPr="00195D30">
              <w:rPr>
                <w:rFonts w:asciiTheme="minorHAnsi" w:hAnsiTheme="minorHAnsi"/>
              </w:rPr>
              <w:t>GEOBID spółka z o.o. OŚRODEK 8</w:t>
            </w:r>
          </w:p>
        </w:tc>
      </w:tr>
      <w:tr w:rsidR="007B57C3" w:rsidRPr="00195D30" w14:paraId="31465BF1" w14:textId="77777777" w:rsidTr="00B0138E">
        <w:trPr>
          <w:trHeight w:val="181"/>
        </w:trPr>
        <w:tc>
          <w:tcPr>
            <w:tcW w:w="562" w:type="dxa"/>
          </w:tcPr>
          <w:p w14:paraId="100C48AC" w14:textId="77777777" w:rsidR="007B57C3" w:rsidRPr="00195D30" w:rsidRDefault="007B57C3" w:rsidP="007B57C3">
            <w:pPr>
              <w:pStyle w:val="Default"/>
              <w:numPr>
                <w:ilvl w:val="0"/>
                <w:numId w:val="41"/>
              </w:numPr>
              <w:autoSpaceDE w:val="0"/>
              <w:autoSpaceDN w:val="0"/>
              <w:adjustRightInd w:val="0"/>
              <w:ind w:left="313"/>
              <w:jc w:val="center"/>
              <w:rPr>
                <w:rFonts w:asciiTheme="minorHAnsi" w:hAnsiTheme="minorHAnsi"/>
                <w:sz w:val="22"/>
              </w:rPr>
            </w:pPr>
          </w:p>
        </w:tc>
        <w:tc>
          <w:tcPr>
            <w:tcW w:w="4135" w:type="dxa"/>
          </w:tcPr>
          <w:p w14:paraId="424CB5E4" w14:textId="77777777" w:rsidR="007B57C3" w:rsidRPr="00195D30" w:rsidRDefault="007B57C3" w:rsidP="00B0138E">
            <w:pPr>
              <w:pStyle w:val="Default"/>
              <w:jc w:val="both"/>
              <w:rPr>
                <w:rFonts w:asciiTheme="minorHAnsi" w:hAnsiTheme="minorHAnsi"/>
                <w:sz w:val="20"/>
              </w:rPr>
            </w:pPr>
            <w:r w:rsidRPr="00195D30">
              <w:rPr>
                <w:rFonts w:asciiTheme="minorHAnsi" w:hAnsiTheme="minorHAnsi"/>
                <w:sz w:val="20"/>
              </w:rPr>
              <w:t>Zakładanie oraz prowadzenie rejestru punktu osnowy geodezyjnej</w:t>
            </w:r>
          </w:p>
        </w:tc>
        <w:tc>
          <w:tcPr>
            <w:tcW w:w="4228" w:type="dxa"/>
          </w:tcPr>
          <w:p w14:paraId="13EAC9A4" w14:textId="77777777" w:rsidR="007B57C3" w:rsidRPr="00195D30" w:rsidRDefault="007B57C3" w:rsidP="00B0138E">
            <w:pPr>
              <w:pStyle w:val="Default"/>
              <w:jc w:val="both"/>
              <w:rPr>
                <w:rFonts w:asciiTheme="minorHAnsi" w:hAnsiTheme="minorHAnsi"/>
                <w:sz w:val="22"/>
              </w:rPr>
            </w:pPr>
            <w:r w:rsidRPr="00195D30">
              <w:rPr>
                <w:rFonts w:asciiTheme="minorHAnsi" w:hAnsiTheme="minorHAnsi"/>
                <w:sz w:val="22"/>
              </w:rPr>
              <w:t>GEOBID spółka z o.o. BANK OSNÓW 3</w:t>
            </w:r>
          </w:p>
        </w:tc>
      </w:tr>
      <w:tr w:rsidR="007B57C3" w:rsidRPr="00195D30" w14:paraId="79474239" w14:textId="77777777" w:rsidTr="00B0138E">
        <w:trPr>
          <w:trHeight w:val="181"/>
        </w:trPr>
        <w:tc>
          <w:tcPr>
            <w:tcW w:w="562" w:type="dxa"/>
          </w:tcPr>
          <w:p w14:paraId="7341EB56" w14:textId="77777777" w:rsidR="007B57C3" w:rsidRPr="00195D30" w:rsidRDefault="007B57C3" w:rsidP="007B57C3">
            <w:pPr>
              <w:pStyle w:val="Default"/>
              <w:numPr>
                <w:ilvl w:val="0"/>
                <w:numId w:val="41"/>
              </w:numPr>
              <w:autoSpaceDE w:val="0"/>
              <w:autoSpaceDN w:val="0"/>
              <w:adjustRightInd w:val="0"/>
              <w:ind w:left="313"/>
              <w:jc w:val="center"/>
              <w:rPr>
                <w:rFonts w:asciiTheme="minorHAnsi" w:hAnsiTheme="minorHAnsi"/>
                <w:sz w:val="22"/>
              </w:rPr>
            </w:pPr>
          </w:p>
        </w:tc>
        <w:tc>
          <w:tcPr>
            <w:tcW w:w="4135" w:type="dxa"/>
          </w:tcPr>
          <w:p w14:paraId="42EE4AB0" w14:textId="77777777" w:rsidR="007B57C3" w:rsidRPr="00195D30" w:rsidRDefault="007B57C3" w:rsidP="00B0138E">
            <w:pPr>
              <w:pStyle w:val="Default"/>
              <w:jc w:val="both"/>
              <w:rPr>
                <w:rFonts w:asciiTheme="minorHAnsi" w:hAnsiTheme="minorHAnsi"/>
                <w:sz w:val="20"/>
              </w:rPr>
            </w:pPr>
            <w:r w:rsidRPr="00195D30">
              <w:rPr>
                <w:rFonts w:asciiTheme="minorHAnsi" w:hAnsiTheme="minorHAnsi"/>
                <w:sz w:val="20"/>
              </w:rPr>
              <w:t>Obsługa użytkowania wieczystego i trwałego zarządu</w:t>
            </w:r>
          </w:p>
        </w:tc>
        <w:tc>
          <w:tcPr>
            <w:tcW w:w="4228" w:type="dxa"/>
          </w:tcPr>
          <w:p w14:paraId="4AB412EF" w14:textId="77777777" w:rsidR="007B57C3" w:rsidRPr="00195D30" w:rsidRDefault="007B57C3" w:rsidP="00B0138E">
            <w:pPr>
              <w:pStyle w:val="Default"/>
              <w:jc w:val="both"/>
              <w:rPr>
                <w:rFonts w:asciiTheme="minorHAnsi" w:hAnsiTheme="minorHAnsi"/>
              </w:rPr>
            </w:pPr>
            <w:r w:rsidRPr="00195D30">
              <w:rPr>
                <w:rFonts w:asciiTheme="minorHAnsi" w:hAnsiTheme="minorHAnsi"/>
                <w:sz w:val="22"/>
              </w:rPr>
              <w:t>GEOBID spółka z o.o. UW 4 – UŻYTKOWANIE WIECZYSTE I TRWAŁY ZARZĄD</w:t>
            </w:r>
          </w:p>
        </w:tc>
      </w:tr>
      <w:tr w:rsidR="007B57C3" w:rsidRPr="00195D30" w14:paraId="41E5632A" w14:textId="77777777" w:rsidTr="00B0138E">
        <w:trPr>
          <w:trHeight w:val="181"/>
        </w:trPr>
        <w:tc>
          <w:tcPr>
            <w:tcW w:w="562" w:type="dxa"/>
          </w:tcPr>
          <w:p w14:paraId="3DC47806" w14:textId="77777777" w:rsidR="007B57C3" w:rsidRPr="00195D30" w:rsidRDefault="007B57C3" w:rsidP="007B57C3">
            <w:pPr>
              <w:pStyle w:val="Default"/>
              <w:numPr>
                <w:ilvl w:val="0"/>
                <w:numId w:val="41"/>
              </w:numPr>
              <w:autoSpaceDE w:val="0"/>
              <w:autoSpaceDN w:val="0"/>
              <w:adjustRightInd w:val="0"/>
              <w:ind w:left="313"/>
              <w:jc w:val="center"/>
              <w:rPr>
                <w:rFonts w:asciiTheme="minorHAnsi" w:hAnsiTheme="minorHAnsi"/>
                <w:sz w:val="22"/>
              </w:rPr>
            </w:pPr>
          </w:p>
        </w:tc>
        <w:tc>
          <w:tcPr>
            <w:tcW w:w="4135" w:type="dxa"/>
          </w:tcPr>
          <w:p w14:paraId="353D46A3" w14:textId="77777777" w:rsidR="007B57C3" w:rsidRPr="00195D30" w:rsidRDefault="007B57C3" w:rsidP="00B0138E">
            <w:pPr>
              <w:pStyle w:val="Default"/>
              <w:jc w:val="both"/>
              <w:rPr>
                <w:rFonts w:asciiTheme="minorHAnsi" w:hAnsiTheme="minorHAnsi"/>
                <w:sz w:val="20"/>
              </w:rPr>
            </w:pPr>
            <w:r w:rsidRPr="00195D30">
              <w:rPr>
                <w:rFonts w:asciiTheme="minorHAnsi" w:hAnsiTheme="minorHAnsi"/>
                <w:sz w:val="20"/>
              </w:rPr>
              <w:t xml:space="preserve">Ewidencja mienia skarbu państwa </w:t>
            </w:r>
          </w:p>
        </w:tc>
        <w:tc>
          <w:tcPr>
            <w:tcW w:w="4228" w:type="dxa"/>
          </w:tcPr>
          <w:p w14:paraId="0ACBA77F" w14:textId="77777777" w:rsidR="007B57C3" w:rsidRPr="00195D30" w:rsidRDefault="007B57C3" w:rsidP="00B0138E">
            <w:pPr>
              <w:pStyle w:val="Default"/>
              <w:jc w:val="both"/>
              <w:rPr>
                <w:rFonts w:asciiTheme="minorHAnsi" w:hAnsiTheme="minorHAnsi"/>
                <w:sz w:val="22"/>
              </w:rPr>
            </w:pPr>
            <w:r w:rsidRPr="00195D30">
              <w:rPr>
                <w:rFonts w:asciiTheme="minorHAnsi" w:hAnsiTheme="minorHAnsi"/>
              </w:rPr>
              <w:t>GEOBID spółka z o.o. MIENIE 2</w:t>
            </w:r>
          </w:p>
        </w:tc>
      </w:tr>
    </w:tbl>
    <w:p w14:paraId="2BC6D1D1" w14:textId="77777777" w:rsidR="007B57C3" w:rsidRDefault="007B57C3" w:rsidP="001F27FF">
      <w:pPr>
        <w:jc w:val="both"/>
        <w:rPr>
          <w:b/>
        </w:rPr>
      </w:pPr>
    </w:p>
    <w:p w14:paraId="4224F918" w14:textId="77777777" w:rsidR="001F27FF" w:rsidRPr="00806910" w:rsidRDefault="001F27FF" w:rsidP="001F27FF">
      <w:pPr>
        <w:jc w:val="both"/>
        <w:rPr>
          <w:b/>
        </w:rPr>
      </w:pPr>
      <w:r w:rsidRPr="00001A75">
        <w:t xml:space="preserve">Modernizacja pozwoli na zaciąganie danych z systemów dziedzinowych, a także aktualizacje dziedzinowych baz danych powstałe na skutek świadczenia e-usług. Pozwoli to na pełne wykorzystanie potencjału e-usług o wysokim poziomie dojrzałości. Modernizacja systemów dziedzinowych ma na celu znaczne ułatwienie przepływu informacji w </w:t>
      </w:r>
      <w:r>
        <w:t>Starostwie</w:t>
      </w:r>
      <w:r w:rsidRPr="00001A75">
        <w:t xml:space="preserve"> poprzez automatyzację tego procesu. Dzięki przeprowadzeniu integracji systemów dziedzinowych możliwe będzie nie tylko automatyczne przesyłanie danych pomiędzy nimi, a platformą e-usług, ale też przesyłanie danych pomiędzy zmodernizowanymi systemami. Dzięki modernizacji systemów dziedzinowych ich obsługa stanie się prostsza i bardziej intuicyjna. Pozwoli to na szybszą i bardziej wydają pracę pracowników </w:t>
      </w:r>
      <w:r>
        <w:t>Starostwa Powiatowego</w:t>
      </w:r>
      <w:r w:rsidRPr="00001A75">
        <w:t xml:space="preserve"> oraz dodatkowo, dzięki automatyzacji przyczyni się do zmniejszenia się częstotliwości występowania błędów ludzkich. Dzięki wdrożeniu zasad i procedur związanych z bezpieczeństwem obiegu informacji i przechowywania danych osobowych wzrośnie poziom bezpieczeństwa danych.</w:t>
      </w:r>
    </w:p>
    <w:p w14:paraId="1F74ED08" w14:textId="77777777" w:rsidR="001F27FF" w:rsidRPr="00806910" w:rsidRDefault="001F27FF" w:rsidP="001F27FF">
      <w:pPr>
        <w:rPr>
          <w:lang w:eastAsia="pl-PL"/>
        </w:rPr>
      </w:pPr>
    </w:p>
    <w:p w14:paraId="63B6012E" w14:textId="4275153B" w:rsidR="001F27FF" w:rsidRDefault="001F27FF" w:rsidP="001F27FF">
      <w:pPr>
        <w:pStyle w:val="Nagwek2"/>
        <w:numPr>
          <w:ilvl w:val="0"/>
          <w:numId w:val="0"/>
        </w:numPr>
        <w:ind w:left="576" w:hanging="576"/>
      </w:pPr>
      <w:bookmarkStart w:id="24" w:name="_Toc502845926"/>
      <w:bookmarkStart w:id="25" w:name="_Toc511640204"/>
      <w:r>
        <w:t>3.4</w:t>
      </w:r>
      <w:r w:rsidRPr="00FA3D1E">
        <w:t xml:space="preserve"> Platforma GIS - budowa geoportalu</w:t>
      </w:r>
      <w:bookmarkEnd w:id="24"/>
      <w:bookmarkEnd w:id="25"/>
    </w:p>
    <w:p w14:paraId="5858212B" w14:textId="77777777" w:rsidR="001F27FF" w:rsidRPr="00806910" w:rsidRDefault="001F27FF" w:rsidP="001F27FF">
      <w:pPr>
        <w:jc w:val="both"/>
        <w:rPr>
          <w:b/>
        </w:rPr>
      </w:pPr>
      <w:r>
        <w:t>Celem platformy GIS jest udostępnienie zdigitalizowanych treści oraz e-usług dla użytkowników. Treści udostępniane poprzez geoportal będą należeć do Starostwa Powiatowego w Gołdapi i będą obejmować obszar Powiatu Gołdapskiego. Dostęp do treści będzie zależny od uregulowań prawnych dotyczących udostępniania danych geodezyjnych i kartograficznych przez Starostwo Powiatowe. Samo korzystanie z platformy GIS oraz e-usług nie będzie płatne, ale Wnioskodawca będzie pobierać opłaty zgodnie z zapisami prawa geodezyjnego i kartograficznego.</w:t>
      </w:r>
    </w:p>
    <w:p w14:paraId="47FD5832" w14:textId="77777777" w:rsidR="001F27FF" w:rsidRDefault="001F27FF" w:rsidP="001F27FF">
      <w:pPr>
        <w:pStyle w:val="Akapitzlist"/>
        <w:jc w:val="both"/>
        <w:rPr>
          <w:b/>
        </w:rPr>
      </w:pPr>
    </w:p>
    <w:p w14:paraId="5D2D4D61" w14:textId="77777777" w:rsidR="001F27FF" w:rsidRPr="005E3820" w:rsidRDefault="001F27FF" w:rsidP="001F27FF">
      <w:pPr>
        <w:autoSpaceDE w:val="0"/>
        <w:autoSpaceDN w:val="0"/>
        <w:adjustRightInd w:val="0"/>
        <w:spacing w:line="276" w:lineRule="auto"/>
        <w:rPr>
          <w:b/>
        </w:rPr>
      </w:pPr>
      <w:r w:rsidRPr="005E3820">
        <w:rPr>
          <w:b/>
        </w:rPr>
        <w:t>Podstawowe cechy geoportalu internetowego:</w:t>
      </w:r>
    </w:p>
    <w:p w14:paraId="2DFE6C90" w14:textId="77777777" w:rsidR="001F27FF" w:rsidRDefault="001F27FF" w:rsidP="001F27FF">
      <w:pPr>
        <w:pStyle w:val="Akapitzlist"/>
        <w:numPr>
          <w:ilvl w:val="0"/>
          <w:numId w:val="19"/>
        </w:numPr>
        <w:autoSpaceDE w:val="0"/>
        <w:autoSpaceDN w:val="0"/>
        <w:adjustRightInd w:val="0"/>
        <w:spacing w:after="0" w:line="276" w:lineRule="auto"/>
        <w:ind w:left="1080"/>
        <w:jc w:val="both"/>
        <w:rPr>
          <w:rFonts w:cs="Times New Roman"/>
        </w:rPr>
      </w:pPr>
      <w:r w:rsidRPr="005E3820">
        <w:rPr>
          <w:rFonts w:cs="Times New Roman"/>
        </w:rPr>
        <w:t>publikacj</w:t>
      </w:r>
      <w:r w:rsidRPr="005E3820">
        <w:rPr>
          <w:rFonts w:cs="TimesNewRoman"/>
        </w:rPr>
        <w:t xml:space="preserve">a </w:t>
      </w:r>
      <w:r w:rsidRPr="005E3820">
        <w:rPr>
          <w:rFonts w:cs="Times New Roman"/>
        </w:rPr>
        <w:t>danych na geoportalu krajowym poprzez wystawienie odpowiedniej usługi WMS i WFS</w:t>
      </w:r>
      <w:r>
        <w:rPr>
          <w:rFonts w:cs="Times New Roman"/>
        </w:rPr>
        <w:t>,</w:t>
      </w:r>
    </w:p>
    <w:p w14:paraId="1497A07D" w14:textId="77777777" w:rsidR="001F27FF" w:rsidRPr="005E3820" w:rsidRDefault="001F27FF" w:rsidP="001F27FF">
      <w:pPr>
        <w:pStyle w:val="Akapitzlist"/>
        <w:numPr>
          <w:ilvl w:val="0"/>
          <w:numId w:val="19"/>
        </w:numPr>
        <w:autoSpaceDE w:val="0"/>
        <w:autoSpaceDN w:val="0"/>
        <w:adjustRightInd w:val="0"/>
        <w:spacing w:after="0" w:line="276" w:lineRule="auto"/>
        <w:ind w:left="1080"/>
        <w:jc w:val="both"/>
        <w:rPr>
          <w:rFonts w:cs="Times New Roman"/>
        </w:rPr>
      </w:pPr>
      <w:r>
        <w:rPr>
          <w:rFonts w:cs="Times New Roman"/>
        </w:rPr>
        <w:t>obsługa warstw i import danych z obcych usług WMS i WFS,</w:t>
      </w:r>
    </w:p>
    <w:p w14:paraId="17F49C87" w14:textId="77777777" w:rsidR="001F27FF" w:rsidRPr="005E3820" w:rsidRDefault="001F27FF" w:rsidP="001F27FF">
      <w:pPr>
        <w:pStyle w:val="Akapitzlist"/>
        <w:numPr>
          <w:ilvl w:val="0"/>
          <w:numId w:val="19"/>
        </w:numPr>
        <w:autoSpaceDE w:val="0"/>
        <w:autoSpaceDN w:val="0"/>
        <w:adjustRightInd w:val="0"/>
        <w:spacing w:after="0" w:line="276" w:lineRule="auto"/>
        <w:ind w:left="1080"/>
        <w:jc w:val="both"/>
        <w:rPr>
          <w:rFonts w:cs="Times New Roman"/>
        </w:rPr>
      </w:pPr>
      <w:r w:rsidRPr="005E3820">
        <w:rPr>
          <w:rFonts w:cs="Times New Roman"/>
        </w:rPr>
        <w:t>prezentowanie skali mapy, współrz</w:t>
      </w:r>
      <w:r w:rsidRPr="005E3820">
        <w:rPr>
          <w:rFonts w:cs="TimesNewRoman"/>
        </w:rPr>
        <w:t>ę</w:t>
      </w:r>
      <w:r w:rsidRPr="005E3820">
        <w:rPr>
          <w:rFonts w:cs="Times New Roman"/>
        </w:rPr>
        <w:t>dnych x,y, informacji o układzie współrz</w:t>
      </w:r>
      <w:r w:rsidRPr="005E3820">
        <w:rPr>
          <w:rFonts w:cs="TimesNewRoman"/>
        </w:rPr>
        <w:t>ę</w:t>
      </w:r>
      <w:r w:rsidRPr="005E3820">
        <w:rPr>
          <w:rFonts w:cs="Times New Roman"/>
        </w:rPr>
        <w:t>dnych</w:t>
      </w:r>
      <w:r>
        <w:rPr>
          <w:rFonts w:cs="Times New Roman"/>
        </w:rPr>
        <w:t>,</w:t>
      </w:r>
    </w:p>
    <w:p w14:paraId="1E25949A" w14:textId="77777777" w:rsidR="001F27FF" w:rsidRPr="005E3820" w:rsidRDefault="001F27FF" w:rsidP="001F27FF">
      <w:pPr>
        <w:pStyle w:val="Akapitzlist"/>
        <w:numPr>
          <w:ilvl w:val="0"/>
          <w:numId w:val="19"/>
        </w:numPr>
        <w:autoSpaceDE w:val="0"/>
        <w:autoSpaceDN w:val="0"/>
        <w:adjustRightInd w:val="0"/>
        <w:spacing w:after="0" w:line="276" w:lineRule="auto"/>
        <w:ind w:left="1080"/>
        <w:jc w:val="both"/>
        <w:rPr>
          <w:rFonts w:cs="Times New Roman"/>
        </w:rPr>
      </w:pPr>
      <w:r w:rsidRPr="005E3820">
        <w:rPr>
          <w:rFonts w:cs="Times New Roman"/>
        </w:rPr>
        <w:t>prezentacja zdefiniowanej przez u</w:t>
      </w:r>
      <w:r w:rsidRPr="005E3820">
        <w:rPr>
          <w:rFonts w:cs="TimesNewRoman"/>
        </w:rPr>
        <w:t>ż</w:t>
      </w:r>
      <w:r w:rsidRPr="005E3820">
        <w:rPr>
          <w:rFonts w:cs="Times New Roman"/>
        </w:rPr>
        <w:t>ytkownika lub administratora mapy</w:t>
      </w:r>
      <w:r>
        <w:rPr>
          <w:rFonts w:cs="Times New Roman"/>
        </w:rPr>
        <w:t>,</w:t>
      </w:r>
    </w:p>
    <w:p w14:paraId="22C29C35" w14:textId="77777777" w:rsidR="001F27FF" w:rsidRPr="005E3820" w:rsidRDefault="001F27FF" w:rsidP="001F27FF">
      <w:pPr>
        <w:pStyle w:val="Akapitzlist"/>
        <w:numPr>
          <w:ilvl w:val="0"/>
          <w:numId w:val="19"/>
        </w:numPr>
        <w:autoSpaceDE w:val="0"/>
        <w:autoSpaceDN w:val="0"/>
        <w:adjustRightInd w:val="0"/>
        <w:spacing w:after="0" w:line="276" w:lineRule="auto"/>
        <w:ind w:left="1080"/>
        <w:jc w:val="both"/>
        <w:rPr>
          <w:rFonts w:cs="Times New Roman"/>
        </w:rPr>
      </w:pPr>
      <w:r w:rsidRPr="005E3820">
        <w:rPr>
          <w:rFonts w:cs="Times New Roman"/>
        </w:rPr>
        <w:t>prezentacja legendy w układzie drzewa zgodnie z wybran</w:t>
      </w:r>
      <w:r w:rsidRPr="005E3820">
        <w:rPr>
          <w:rFonts w:cs="TimesNewRoman"/>
        </w:rPr>
        <w:t xml:space="preserve">ą </w:t>
      </w:r>
      <w:r w:rsidRPr="005E3820">
        <w:rPr>
          <w:rFonts w:cs="Times New Roman"/>
        </w:rPr>
        <w:t>lub wygenerowan</w:t>
      </w:r>
      <w:r w:rsidRPr="005E3820">
        <w:rPr>
          <w:rFonts w:cs="TimesNewRoman"/>
        </w:rPr>
        <w:t xml:space="preserve">ą </w:t>
      </w:r>
      <w:r w:rsidRPr="005E3820">
        <w:rPr>
          <w:rFonts w:cs="Times New Roman"/>
        </w:rPr>
        <w:t>przez</w:t>
      </w:r>
    </w:p>
    <w:p w14:paraId="1EEF62F1" w14:textId="77777777" w:rsidR="001F27FF" w:rsidRPr="005E3820" w:rsidRDefault="001F27FF" w:rsidP="001F27FF">
      <w:pPr>
        <w:autoSpaceDE w:val="0"/>
        <w:autoSpaceDN w:val="0"/>
        <w:adjustRightInd w:val="0"/>
        <w:spacing w:line="276" w:lineRule="auto"/>
        <w:ind w:left="732" w:firstLine="348"/>
      </w:pPr>
      <w:r w:rsidRPr="005E3820">
        <w:t>u</w:t>
      </w:r>
      <w:r w:rsidRPr="005E3820">
        <w:rPr>
          <w:rFonts w:cs="TimesNewRoman"/>
        </w:rPr>
        <w:t>ż</w:t>
      </w:r>
      <w:r w:rsidRPr="005E3820">
        <w:t>ytkownika lub administratora map</w:t>
      </w:r>
      <w:r w:rsidRPr="005E3820">
        <w:rPr>
          <w:rFonts w:cs="TimesNewRoman"/>
        </w:rPr>
        <w:t xml:space="preserve">ą </w:t>
      </w:r>
      <w:r w:rsidRPr="005E3820">
        <w:t>(kategorie i warstwy)</w:t>
      </w:r>
      <w:r>
        <w:t>,</w:t>
      </w:r>
    </w:p>
    <w:p w14:paraId="60B3682D" w14:textId="77777777" w:rsidR="001F27FF" w:rsidRPr="005E3820" w:rsidRDefault="001F27FF" w:rsidP="001F27FF">
      <w:pPr>
        <w:pStyle w:val="Akapitzlist"/>
        <w:numPr>
          <w:ilvl w:val="0"/>
          <w:numId w:val="20"/>
        </w:numPr>
        <w:autoSpaceDE w:val="0"/>
        <w:autoSpaceDN w:val="0"/>
        <w:adjustRightInd w:val="0"/>
        <w:spacing w:after="0" w:line="276" w:lineRule="auto"/>
        <w:ind w:left="1080"/>
        <w:jc w:val="both"/>
        <w:rPr>
          <w:rFonts w:cs="Times New Roman"/>
        </w:rPr>
      </w:pPr>
      <w:r w:rsidRPr="005E3820">
        <w:rPr>
          <w:rFonts w:cs="Times New Roman"/>
        </w:rPr>
        <w:t>mo</w:t>
      </w:r>
      <w:r w:rsidRPr="005E3820">
        <w:rPr>
          <w:rFonts w:cs="TimesNewRoman"/>
        </w:rPr>
        <w:t>ż</w:t>
      </w:r>
      <w:r w:rsidRPr="005E3820">
        <w:rPr>
          <w:rFonts w:cs="Times New Roman"/>
        </w:rPr>
        <w:t>liwo</w:t>
      </w:r>
      <w:r w:rsidRPr="005E3820">
        <w:rPr>
          <w:rFonts w:cs="TimesNewRoman"/>
        </w:rPr>
        <w:t xml:space="preserve">ść </w:t>
      </w:r>
      <w:r w:rsidRPr="005E3820">
        <w:rPr>
          <w:rFonts w:cs="Times New Roman"/>
        </w:rPr>
        <w:t>wyszukiwania obiektów na mapie (np. wg. działek, adresów, współrz</w:t>
      </w:r>
      <w:r w:rsidRPr="005E3820">
        <w:rPr>
          <w:rFonts w:cs="TimesNewRoman"/>
        </w:rPr>
        <w:t>ę</w:t>
      </w:r>
      <w:r w:rsidRPr="005E3820">
        <w:rPr>
          <w:rFonts w:cs="Times New Roman"/>
        </w:rPr>
        <w:t>dnych x, y)</w:t>
      </w:r>
      <w:r>
        <w:rPr>
          <w:rFonts w:cs="Times New Roman"/>
        </w:rPr>
        <w:t>,</w:t>
      </w:r>
    </w:p>
    <w:p w14:paraId="5DB08221" w14:textId="77777777" w:rsidR="001F27FF" w:rsidRPr="005E3820" w:rsidRDefault="001F27FF" w:rsidP="001F27FF">
      <w:pPr>
        <w:pStyle w:val="Akapitzlist"/>
        <w:numPr>
          <w:ilvl w:val="0"/>
          <w:numId w:val="20"/>
        </w:numPr>
        <w:autoSpaceDE w:val="0"/>
        <w:autoSpaceDN w:val="0"/>
        <w:adjustRightInd w:val="0"/>
        <w:spacing w:after="0" w:line="276" w:lineRule="auto"/>
        <w:ind w:left="1080"/>
        <w:jc w:val="both"/>
        <w:rPr>
          <w:rFonts w:cs="Times New Roman"/>
        </w:rPr>
      </w:pPr>
      <w:r w:rsidRPr="005E3820">
        <w:rPr>
          <w:rFonts w:cs="Times New Roman"/>
        </w:rPr>
        <w:t>mo</w:t>
      </w:r>
      <w:r w:rsidRPr="005E3820">
        <w:rPr>
          <w:rFonts w:cs="TimesNewRoman"/>
        </w:rPr>
        <w:t>ż</w:t>
      </w:r>
      <w:r w:rsidRPr="005E3820">
        <w:rPr>
          <w:rFonts w:cs="Times New Roman"/>
        </w:rPr>
        <w:t>liwo</w:t>
      </w:r>
      <w:r w:rsidRPr="005E3820">
        <w:rPr>
          <w:rFonts w:cs="TimesNewRoman"/>
        </w:rPr>
        <w:t xml:space="preserve">ść </w:t>
      </w:r>
      <w:r w:rsidRPr="005E3820">
        <w:rPr>
          <w:rFonts w:cs="Times New Roman"/>
        </w:rPr>
        <w:t>przesuwania mapy</w:t>
      </w:r>
      <w:r>
        <w:rPr>
          <w:rFonts w:cs="Times New Roman"/>
        </w:rPr>
        <w:t>,</w:t>
      </w:r>
    </w:p>
    <w:p w14:paraId="577D0886" w14:textId="77777777" w:rsidR="001F27FF" w:rsidRPr="005E3820" w:rsidRDefault="001F27FF" w:rsidP="001F27FF">
      <w:pPr>
        <w:pStyle w:val="Akapitzlist"/>
        <w:numPr>
          <w:ilvl w:val="0"/>
          <w:numId w:val="20"/>
        </w:numPr>
        <w:autoSpaceDE w:val="0"/>
        <w:autoSpaceDN w:val="0"/>
        <w:adjustRightInd w:val="0"/>
        <w:spacing w:after="0" w:line="276" w:lineRule="auto"/>
        <w:ind w:left="1080"/>
        <w:jc w:val="both"/>
        <w:rPr>
          <w:rFonts w:cs="Times New Roman"/>
        </w:rPr>
      </w:pPr>
      <w:r w:rsidRPr="005E3820">
        <w:rPr>
          <w:rFonts w:cs="Times New Roman"/>
        </w:rPr>
        <w:t>mo</w:t>
      </w:r>
      <w:r w:rsidRPr="005E3820">
        <w:rPr>
          <w:rFonts w:cs="TimesNewRoman"/>
        </w:rPr>
        <w:t>ż</w:t>
      </w:r>
      <w:r w:rsidRPr="005E3820">
        <w:rPr>
          <w:rFonts w:cs="Times New Roman"/>
        </w:rPr>
        <w:t>liwo</w:t>
      </w:r>
      <w:r w:rsidRPr="005E3820">
        <w:rPr>
          <w:rFonts w:cs="TimesNewRoman"/>
        </w:rPr>
        <w:t xml:space="preserve">ść </w:t>
      </w:r>
      <w:r w:rsidRPr="005E3820">
        <w:rPr>
          <w:rFonts w:cs="Times New Roman"/>
        </w:rPr>
        <w:t>zbli</w:t>
      </w:r>
      <w:r w:rsidRPr="005E3820">
        <w:rPr>
          <w:rFonts w:cs="TimesNewRoman"/>
        </w:rPr>
        <w:t>ż</w:t>
      </w:r>
      <w:r w:rsidRPr="005E3820">
        <w:rPr>
          <w:rFonts w:cs="Times New Roman"/>
        </w:rPr>
        <w:t>ania/oddalania prezentowanej mapy</w:t>
      </w:r>
      <w:r>
        <w:rPr>
          <w:rFonts w:cs="Times New Roman"/>
        </w:rPr>
        <w:t>,</w:t>
      </w:r>
    </w:p>
    <w:p w14:paraId="72BCE307" w14:textId="77777777" w:rsidR="001F27FF" w:rsidRPr="005E3820" w:rsidRDefault="001F27FF" w:rsidP="001F27FF">
      <w:pPr>
        <w:pStyle w:val="Akapitzlist"/>
        <w:numPr>
          <w:ilvl w:val="0"/>
          <w:numId w:val="20"/>
        </w:numPr>
        <w:autoSpaceDE w:val="0"/>
        <w:autoSpaceDN w:val="0"/>
        <w:adjustRightInd w:val="0"/>
        <w:spacing w:after="0" w:line="276" w:lineRule="auto"/>
        <w:ind w:left="1080"/>
        <w:jc w:val="both"/>
        <w:rPr>
          <w:rFonts w:cs="Times New Roman"/>
        </w:rPr>
      </w:pPr>
      <w:r w:rsidRPr="005E3820">
        <w:rPr>
          <w:rFonts w:cs="Times New Roman"/>
        </w:rPr>
        <w:t>mo</w:t>
      </w:r>
      <w:r w:rsidRPr="005E3820">
        <w:rPr>
          <w:rFonts w:cs="TimesNewRoman"/>
        </w:rPr>
        <w:t>ż</w:t>
      </w:r>
      <w:r w:rsidRPr="005E3820">
        <w:rPr>
          <w:rFonts w:cs="Times New Roman"/>
        </w:rPr>
        <w:t>liwo</w:t>
      </w:r>
      <w:r w:rsidRPr="005E3820">
        <w:rPr>
          <w:rFonts w:cs="TimesNewRoman"/>
        </w:rPr>
        <w:t xml:space="preserve">ść </w:t>
      </w:r>
      <w:r w:rsidRPr="005E3820">
        <w:rPr>
          <w:rFonts w:cs="Times New Roman"/>
        </w:rPr>
        <w:t>operowania suwakiem skali</w:t>
      </w:r>
      <w:r>
        <w:rPr>
          <w:rFonts w:cs="Times New Roman"/>
        </w:rPr>
        <w:t>,</w:t>
      </w:r>
    </w:p>
    <w:p w14:paraId="535E8864" w14:textId="77777777" w:rsidR="001F27FF" w:rsidRPr="005E3820" w:rsidRDefault="001F27FF" w:rsidP="001F27FF">
      <w:pPr>
        <w:pStyle w:val="Akapitzlist"/>
        <w:numPr>
          <w:ilvl w:val="0"/>
          <w:numId w:val="20"/>
        </w:numPr>
        <w:autoSpaceDE w:val="0"/>
        <w:autoSpaceDN w:val="0"/>
        <w:adjustRightInd w:val="0"/>
        <w:spacing w:after="0" w:line="276" w:lineRule="auto"/>
        <w:ind w:left="1080"/>
        <w:jc w:val="both"/>
        <w:rPr>
          <w:rFonts w:cs="Times New Roman"/>
        </w:rPr>
      </w:pPr>
      <w:r w:rsidRPr="005E3820">
        <w:rPr>
          <w:rFonts w:cs="Times New Roman"/>
        </w:rPr>
        <w:t>mo</w:t>
      </w:r>
      <w:r w:rsidRPr="005E3820">
        <w:rPr>
          <w:rFonts w:cs="TimesNewRoman"/>
        </w:rPr>
        <w:t>ż</w:t>
      </w:r>
      <w:r w:rsidRPr="005E3820">
        <w:rPr>
          <w:rFonts w:cs="Times New Roman"/>
        </w:rPr>
        <w:t>liwo</w:t>
      </w:r>
      <w:r w:rsidRPr="005E3820">
        <w:rPr>
          <w:rFonts w:cs="TimesNewRoman"/>
        </w:rPr>
        <w:t xml:space="preserve">ść </w:t>
      </w:r>
      <w:r w:rsidRPr="005E3820">
        <w:rPr>
          <w:rFonts w:cs="Times New Roman"/>
        </w:rPr>
        <w:t>pomiaru odległo</w:t>
      </w:r>
      <w:r w:rsidRPr="005E3820">
        <w:rPr>
          <w:rFonts w:cs="TimesNewRoman"/>
        </w:rPr>
        <w:t>ś</w:t>
      </w:r>
      <w:r w:rsidRPr="005E3820">
        <w:rPr>
          <w:rFonts w:cs="Times New Roman"/>
        </w:rPr>
        <w:t>ci</w:t>
      </w:r>
      <w:r>
        <w:rPr>
          <w:rFonts w:cs="Times New Roman"/>
        </w:rPr>
        <w:t>,</w:t>
      </w:r>
    </w:p>
    <w:p w14:paraId="6CA3401D" w14:textId="77777777" w:rsidR="001F27FF" w:rsidRPr="005E3820" w:rsidRDefault="001F27FF" w:rsidP="001F27FF">
      <w:pPr>
        <w:pStyle w:val="Akapitzlist"/>
        <w:numPr>
          <w:ilvl w:val="0"/>
          <w:numId w:val="20"/>
        </w:numPr>
        <w:autoSpaceDE w:val="0"/>
        <w:autoSpaceDN w:val="0"/>
        <w:adjustRightInd w:val="0"/>
        <w:spacing w:after="0" w:line="276" w:lineRule="auto"/>
        <w:ind w:left="1080"/>
        <w:jc w:val="both"/>
        <w:rPr>
          <w:rFonts w:cs="Times New Roman"/>
        </w:rPr>
      </w:pPr>
      <w:r w:rsidRPr="005E3820">
        <w:rPr>
          <w:rFonts w:cs="Times New Roman"/>
        </w:rPr>
        <w:t>wy</w:t>
      </w:r>
      <w:r w:rsidRPr="005E3820">
        <w:rPr>
          <w:rFonts w:cs="TimesNewRoman"/>
        </w:rPr>
        <w:t>ś</w:t>
      </w:r>
      <w:r w:rsidRPr="005E3820">
        <w:rPr>
          <w:rFonts w:cs="Times New Roman"/>
        </w:rPr>
        <w:t>wietlanie informacji o wskazanym obiekcie</w:t>
      </w:r>
      <w:r>
        <w:rPr>
          <w:rFonts w:cs="Times New Roman"/>
        </w:rPr>
        <w:t>,</w:t>
      </w:r>
    </w:p>
    <w:p w14:paraId="4DDF85EE" w14:textId="77777777" w:rsidR="001F27FF" w:rsidRPr="005E3820" w:rsidRDefault="001F27FF" w:rsidP="001F27FF">
      <w:pPr>
        <w:pStyle w:val="Akapitzlist"/>
        <w:numPr>
          <w:ilvl w:val="0"/>
          <w:numId w:val="20"/>
        </w:numPr>
        <w:autoSpaceDE w:val="0"/>
        <w:autoSpaceDN w:val="0"/>
        <w:adjustRightInd w:val="0"/>
        <w:spacing w:after="0" w:line="276" w:lineRule="auto"/>
        <w:ind w:left="1080"/>
        <w:jc w:val="both"/>
        <w:rPr>
          <w:rFonts w:cs="Times New Roman"/>
        </w:rPr>
      </w:pPr>
      <w:r>
        <w:rPr>
          <w:rFonts w:cs="Times New Roman"/>
        </w:rPr>
        <w:lastRenderedPageBreak/>
        <w:t>przeglądanie</w:t>
      </w:r>
      <w:r w:rsidRPr="005E3820">
        <w:rPr>
          <w:rFonts w:cs="Times New Roman"/>
        </w:rPr>
        <w:t xml:space="preserve"> wybranego elementu mapy</w:t>
      </w:r>
      <w:r>
        <w:rPr>
          <w:rFonts w:cs="Times New Roman"/>
        </w:rPr>
        <w:t>,</w:t>
      </w:r>
    </w:p>
    <w:p w14:paraId="1321DCCC" w14:textId="77777777" w:rsidR="001F27FF" w:rsidRPr="005E3820" w:rsidRDefault="001F27FF" w:rsidP="001F27FF">
      <w:pPr>
        <w:pStyle w:val="Akapitzlist"/>
        <w:numPr>
          <w:ilvl w:val="0"/>
          <w:numId w:val="20"/>
        </w:numPr>
        <w:autoSpaceDE w:val="0"/>
        <w:autoSpaceDN w:val="0"/>
        <w:adjustRightInd w:val="0"/>
        <w:spacing w:after="0" w:line="276" w:lineRule="auto"/>
        <w:ind w:left="1080"/>
        <w:jc w:val="both"/>
        <w:rPr>
          <w:rFonts w:cs="Times New Roman"/>
        </w:rPr>
      </w:pPr>
      <w:r w:rsidRPr="005E3820">
        <w:rPr>
          <w:rFonts w:cs="Times New Roman"/>
        </w:rPr>
        <w:t>mo</w:t>
      </w:r>
      <w:r w:rsidRPr="005E3820">
        <w:rPr>
          <w:rFonts w:cs="TimesNewRoman"/>
        </w:rPr>
        <w:t>ż</w:t>
      </w:r>
      <w:r w:rsidRPr="005E3820">
        <w:rPr>
          <w:rFonts w:cs="Times New Roman"/>
        </w:rPr>
        <w:t>liwo</w:t>
      </w:r>
      <w:r w:rsidRPr="005E3820">
        <w:rPr>
          <w:rFonts w:cs="TimesNewRoman"/>
        </w:rPr>
        <w:t xml:space="preserve">ść </w:t>
      </w:r>
      <w:r w:rsidRPr="005E3820">
        <w:rPr>
          <w:rFonts w:cs="Times New Roman"/>
        </w:rPr>
        <w:t>zgłaszania uwag, pyta</w:t>
      </w:r>
      <w:r w:rsidRPr="005E3820">
        <w:rPr>
          <w:rFonts w:cs="TimesNewRoman"/>
        </w:rPr>
        <w:t xml:space="preserve">ń </w:t>
      </w:r>
      <w:r w:rsidRPr="005E3820">
        <w:rPr>
          <w:rFonts w:cs="Times New Roman"/>
        </w:rPr>
        <w:t>i sugestii przez u</w:t>
      </w:r>
      <w:r w:rsidRPr="005E3820">
        <w:rPr>
          <w:rFonts w:cs="TimesNewRoman"/>
        </w:rPr>
        <w:t>ż</w:t>
      </w:r>
      <w:r w:rsidRPr="005E3820">
        <w:rPr>
          <w:rFonts w:cs="Times New Roman"/>
        </w:rPr>
        <w:t>ytkowników geoportalu</w:t>
      </w:r>
      <w:r>
        <w:rPr>
          <w:rFonts w:cs="Times New Roman"/>
        </w:rPr>
        <w:t>,</w:t>
      </w:r>
    </w:p>
    <w:p w14:paraId="15202FB7" w14:textId="77777777" w:rsidR="001F27FF" w:rsidRPr="005E3820" w:rsidRDefault="001F27FF" w:rsidP="001F27FF">
      <w:pPr>
        <w:pStyle w:val="Akapitzlist"/>
        <w:numPr>
          <w:ilvl w:val="0"/>
          <w:numId w:val="20"/>
        </w:numPr>
        <w:autoSpaceDE w:val="0"/>
        <w:autoSpaceDN w:val="0"/>
        <w:adjustRightInd w:val="0"/>
        <w:spacing w:after="0" w:line="276" w:lineRule="auto"/>
        <w:ind w:left="1080"/>
        <w:jc w:val="both"/>
        <w:rPr>
          <w:rFonts w:cs="Times New Roman"/>
        </w:rPr>
      </w:pPr>
      <w:r w:rsidRPr="005E3820">
        <w:rPr>
          <w:rFonts w:cs="Times New Roman"/>
        </w:rPr>
        <w:t>przeglądarka internetowa stanowi interfejs klienta systemu.</w:t>
      </w:r>
    </w:p>
    <w:p w14:paraId="0ED33C67" w14:textId="77777777" w:rsidR="001F27FF" w:rsidRPr="00E4703C" w:rsidRDefault="001F27FF" w:rsidP="001F27FF">
      <w:pPr>
        <w:pStyle w:val="Akapitzlist"/>
        <w:numPr>
          <w:ilvl w:val="0"/>
          <w:numId w:val="18"/>
        </w:numPr>
        <w:suppressAutoHyphens/>
        <w:autoSpaceDE w:val="0"/>
        <w:autoSpaceDN w:val="0"/>
        <w:adjustRightInd w:val="0"/>
        <w:spacing w:before="60" w:after="0" w:line="276" w:lineRule="auto"/>
        <w:ind w:left="1800"/>
        <w:jc w:val="both"/>
        <w:textAlignment w:val="baseline"/>
        <w:rPr>
          <w:rFonts w:cs="Times New Roman"/>
        </w:rPr>
      </w:pPr>
      <w:r w:rsidRPr="001A63B1">
        <w:rPr>
          <w:rFonts w:cs="Times New Roman"/>
        </w:rPr>
        <w:t xml:space="preserve">Geoportal internetowy prawidłowo działa w następujących przeglądarkach </w:t>
      </w:r>
      <w:r w:rsidRPr="00E4703C">
        <w:rPr>
          <w:rFonts w:cs="Times New Roman"/>
        </w:rPr>
        <w:t>internetowych: Internet Explorer, Microsoft Edge, Mozilla Firefox, Google Chrome.</w:t>
      </w:r>
    </w:p>
    <w:p w14:paraId="58C0E261" w14:textId="77777777" w:rsidR="001F27FF" w:rsidRPr="005E3820" w:rsidRDefault="001F27FF" w:rsidP="001F27FF">
      <w:pPr>
        <w:pStyle w:val="Akapitzlist"/>
        <w:numPr>
          <w:ilvl w:val="0"/>
          <w:numId w:val="20"/>
        </w:numPr>
        <w:autoSpaceDE w:val="0"/>
        <w:autoSpaceDN w:val="0"/>
        <w:adjustRightInd w:val="0"/>
        <w:spacing w:after="0" w:line="276" w:lineRule="auto"/>
        <w:ind w:left="1080"/>
        <w:jc w:val="both"/>
        <w:rPr>
          <w:rFonts w:cs="Times New Roman"/>
        </w:rPr>
      </w:pPr>
      <w:r w:rsidRPr="005E3820">
        <w:rPr>
          <w:rFonts w:cs="Times New Roman"/>
        </w:rPr>
        <w:t>geoportal internetowy posiada interfejs dla poszczególnych modułów, którego spójność wyrażać się będzie poprzez:</w:t>
      </w:r>
    </w:p>
    <w:p w14:paraId="7AB98E75" w14:textId="77777777" w:rsidR="001F27FF" w:rsidRPr="005E3820" w:rsidRDefault="001F27FF" w:rsidP="001F27FF">
      <w:pPr>
        <w:pStyle w:val="Akapitzlist"/>
        <w:numPr>
          <w:ilvl w:val="0"/>
          <w:numId w:val="21"/>
        </w:numPr>
        <w:autoSpaceDE w:val="0"/>
        <w:autoSpaceDN w:val="0"/>
        <w:adjustRightInd w:val="0"/>
        <w:spacing w:after="0" w:line="276" w:lineRule="auto"/>
        <w:ind w:left="1494"/>
        <w:jc w:val="both"/>
        <w:rPr>
          <w:rFonts w:cs="Times New Roman"/>
        </w:rPr>
      </w:pPr>
      <w:r w:rsidRPr="005E3820">
        <w:rPr>
          <w:rFonts w:cs="Times New Roman"/>
        </w:rPr>
        <w:t>jednolitą szatę graficzną interfejsu opisowego</w:t>
      </w:r>
    </w:p>
    <w:p w14:paraId="3B9B1BEF" w14:textId="77777777" w:rsidR="001F27FF" w:rsidRPr="005E3820" w:rsidRDefault="001F27FF" w:rsidP="001F27FF">
      <w:pPr>
        <w:pStyle w:val="Akapitzlist"/>
        <w:numPr>
          <w:ilvl w:val="0"/>
          <w:numId w:val="21"/>
        </w:numPr>
        <w:autoSpaceDE w:val="0"/>
        <w:autoSpaceDN w:val="0"/>
        <w:adjustRightInd w:val="0"/>
        <w:spacing w:after="0" w:line="276" w:lineRule="auto"/>
        <w:ind w:left="1494"/>
        <w:jc w:val="both"/>
        <w:rPr>
          <w:rFonts w:cs="Times New Roman"/>
        </w:rPr>
      </w:pPr>
      <w:r w:rsidRPr="005E3820">
        <w:rPr>
          <w:rFonts w:cs="Times New Roman"/>
        </w:rPr>
        <w:t>jednolitą szatę graficzną interfejsu graficznego</w:t>
      </w:r>
    </w:p>
    <w:p w14:paraId="488B7C5C" w14:textId="77777777" w:rsidR="001F27FF" w:rsidRPr="005E3820" w:rsidRDefault="001F27FF" w:rsidP="001F27FF">
      <w:pPr>
        <w:pStyle w:val="Akapitzlist"/>
        <w:numPr>
          <w:ilvl w:val="0"/>
          <w:numId w:val="21"/>
        </w:numPr>
        <w:autoSpaceDE w:val="0"/>
        <w:autoSpaceDN w:val="0"/>
        <w:adjustRightInd w:val="0"/>
        <w:spacing w:after="0" w:line="276" w:lineRule="auto"/>
        <w:ind w:left="1494"/>
        <w:jc w:val="both"/>
        <w:rPr>
          <w:rFonts w:cs="Times New Roman"/>
        </w:rPr>
      </w:pPr>
      <w:r w:rsidRPr="005E3820">
        <w:rPr>
          <w:rFonts w:cs="Times New Roman"/>
        </w:rPr>
        <w:t>logiczną spójność interfejsów</w:t>
      </w:r>
    </w:p>
    <w:p w14:paraId="2A2EBBC7" w14:textId="77777777" w:rsidR="001F27FF" w:rsidRDefault="001F27FF" w:rsidP="001F27FF">
      <w:pPr>
        <w:pStyle w:val="Akapitzlist"/>
        <w:numPr>
          <w:ilvl w:val="0"/>
          <w:numId w:val="21"/>
        </w:numPr>
        <w:autoSpaceDE w:val="0"/>
        <w:autoSpaceDN w:val="0"/>
        <w:adjustRightInd w:val="0"/>
        <w:spacing w:after="0" w:line="276" w:lineRule="auto"/>
        <w:ind w:left="1494"/>
        <w:jc w:val="both"/>
        <w:rPr>
          <w:rFonts w:cs="Times New Roman"/>
        </w:rPr>
      </w:pPr>
      <w:r w:rsidRPr="005E3820">
        <w:rPr>
          <w:rFonts w:cs="Times New Roman"/>
        </w:rPr>
        <w:t>standaryzację typowych funkcji.</w:t>
      </w:r>
    </w:p>
    <w:p w14:paraId="4DA03514" w14:textId="60D8BF1C" w:rsidR="00913FC2" w:rsidRDefault="00913FC2" w:rsidP="00312F6E">
      <w:pPr>
        <w:pStyle w:val="Akapitzlist"/>
        <w:numPr>
          <w:ilvl w:val="0"/>
          <w:numId w:val="21"/>
        </w:numPr>
        <w:autoSpaceDE w:val="0"/>
        <w:autoSpaceDN w:val="0"/>
        <w:adjustRightInd w:val="0"/>
        <w:spacing w:after="0" w:line="276" w:lineRule="auto"/>
        <w:ind w:hanging="11"/>
        <w:jc w:val="both"/>
        <w:rPr>
          <w:rFonts w:cs="Times New Roman"/>
        </w:rPr>
      </w:pPr>
      <w:r>
        <w:rPr>
          <w:rFonts w:cs="Times New Roman"/>
        </w:rPr>
        <w:t>Strona portalu musi być zabezpieczona certyfikatem SSL:</w:t>
      </w:r>
    </w:p>
    <w:p w14:paraId="368CCF44" w14:textId="77777777" w:rsidR="00913FC2" w:rsidRPr="00913FC2" w:rsidRDefault="00913FC2" w:rsidP="00312F6E">
      <w:pPr>
        <w:pStyle w:val="Akapitzlist"/>
        <w:numPr>
          <w:ilvl w:val="1"/>
          <w:numId w:val="52"/>
        </w:numPr>
        <w:autoSpaceDE w:val="0"/>
        <w:autoSpaceDN w:val="0"/>
        <w:adjustRightInd w:val="0"/>
        <w:spacing w:after="0" w:line="276" w:lineRule="auto"/>
        <w:jc w:val="both"/>
        <w:rPr>
          <w:rFonts w:cs="Times New Roman"/>
        </w:rPr>
      </w:pPr>
      <w:r w:rsidRPr="00913FC2">
        <w:rPr>
          <w:rFonts w:cs="Times New Roman"/>
        </w:rPr>
        <w:t>zgodność ze standardem X.509 v.3 (RFC5280)</w:t>
      </w:r>
    </w:p>
    <w:p w14:paraId="52F828F0" w14:textId="77777777" w:rsidR="00913FC2" w:rsidRPr="00913FC2" w:rsidRDefault="00913FC2" w:rsidP="00312F6E">
      <w:pPr>
        <w:pStyle w:val="Akapitzlist"/>
        <w:numPr>
          <w:ilvl w:val="1"/>
          <w:numId w:val="52"/>
        </w:numPr>
        <w:autoSpaceDE w:val="0"/>
        <w:autoSpaceDN w:val="0"/>
        <w:adjustRightInd w:val="0"/>
        <w:spacing w:after="0" w:line="276" w:lineRule="auto"/>
        <w:jc w:val="both"/>
        <w:rPr>
          <w:rFonts w:cs="Times New Roman"/>
        </w:rPr>
      </w:pPr>
      <w:r w:rsidRPr="00913FC2">
        <w:rPr>
          <w:rFonts w:cs="Times New Roman"/>
        </w:rPr>
        <w:t>zabezpieczony funkcją skrótu SHA2</w:t>
      </w:r>
    </w:p>
    <w:p w14:paraId="154752BC" w14:textId="77777777" w:rsidR="00913FC2" w:rsidRPr="00913FC2" w:rsidRDefault="00913FC2" w:rsidP="00312F6E">
      <w:pPr>
        <w:pStyle w:val="Akapitzlist"/>
        <w:numPr>
          <w:ilvl w:val="1"/>
          <w:numId w:val="52"/>
        </w:numPr>
        <w:autoSpaceDE w:val="0"/>
        <w:autoSpaceDN w:val="0"/>
        <w:adjustRightInd w:val="0"/>
        <w:spacing w:after="0" w:line="276" w:lineRule="auto"/>
        <w:jc w:val="both"/>
        <w:rPr>
          <w:rFonts w:cs="Times New Roman"/>
        </w:rPr>
      </w:pPr>
      <w:r w:rsidRPr="00913FC2">
        <w:rPr>
          <w:rFonts w:cs="Times New Roman"/>
        </w:rPr>
        <w:t>obsługa siły szyfrowania połączeń do 256 bitów</w:t>
      </w:r>
    </w:p>
    <w:p w14:paraId="6C3DBE13" w14:textId="77777777" w:rsidR="00913FC2" w:rsidRPr="00312F6E" w:rsidRDefault="00913FC2" w:rsidP="00312F6E">
      <w:pPr>
        <w:pStyle w:val="Akapitzlist"/>
        <w:numPr>
          <w:ilvl w:val="1"/>
          <w:numId w:val="52"/>
        </w:numPr>
        <w:autoSpaceDE w:val="0"/>
        <w:autoSpaceDN w:val="0"/>
        <w:adjustRightInd w:val="0"/>
        <w:spacing w:after="0" w:line="276" w:lineRule="auto"/>
        <w:jc w:val="both"/>
        <w:rPr>
          <w:rFonts w:cs="Times New Roman"/>
          <w:lang w:val="en-US"/>
        </w:rPr>
      </w:pPr>
      <w:r w:rsidRPr="00312F6E">
        <w:rPr>
          <w:rFonts w:cs="Times New Roman"/>
          <w:lang w:val="en-US"/>
        </w:rPr>
        <w:t>wsparcie dla SGC (Server Gated Cryptography)</w:t>
      </w:r>
    </w:p>
    <w:p w14:paraId="17B1DF8F" w14:textId="77777777" w:rsidR="00913FC2" w:rsidRPr="00913FC2" w:rsidRDefault="00913FC2" w:rsidP="00312F6E">
      <w:pPr>
        <w:pStyle w:val="Akapitzlist"/>
        <w:numPr>
          <w:ilvl w:val="1"/>
          <w:numId w:val="52"/>
        </w:numPr>
        <w:autoSpaceDE w:val="0"/>
        <w:autoSpaceDN w:val="0"/>
        <w:adjustRightInd w:val="0"/>
        <w:spacing w:after="0" w:line="276" w:lineRule="auto"/>
        <w:jc w:val="both"/>
        <w:rPr>
          <w:rFonts w:cs="Times New Roman"/>
        </w:rPr>
      </w:pPr>
      <w:r w:rsidRPr="00913FC2">
        <w:rPr>
          <w:rFonts w:cs="Times New Roman"/>
        </w:rPr>
        <w:t>obsługa kluczy o długości 4096 bitów i więcej</w:t>
      </w:r>
    </w:p>
    <w:p w14:paraId="1DDA1FC8" w14:textId="77777777" w:rsidR="00913FC2" w:rsidRPr="00913FC2" w:rsidRDefault="00913FC2" w:rsidP="00312F6E">
      <w:pPr>
        <w:pStyle w:val="Akapitzlist"/>
        <w:numPr>
          <w:ilvl w:val="1"/>
          <w:numId w:val="52"/>
        </w:numPr>
        <w:autoSpaceDE w:val="0"/>
        <w:autoSpaceDN w:val="0"/>
        <w:adjustRightInd w:val="0"/>
        <w:spacing w:after="0" w:line="276" w:lineRule="auto"/>
        <w:jc w:val="both"/>
        <w:rPr>
          <w:rFonts w:cs="Times New Roman"/>
        </w:rPr>
      </w:pPr>
      <w:r w:rsidRPr="00913FC2">
        <w:rPr>
          <w:rFonts w:cs="Times New Roman"/>
        </w:rPr>
        <w:t>minimalna długość kluczy kryptograficznych: RSA lub DSA 2048 bit, EC 571 bit: NIST K-571 oraz NIST B-571</w:t>
      </w:r>
    </w:p>
    <w:p w14:paraId="0041369C" w14:textId="051B87EF" w:rsidR="00913FC2" w:rsidRDefault="00913FC2" w:rsidP="00312F6E">
      <w:pPr>
        <w:pStyle w:val="Akapitzlist"/>
        <w:numPr>
          <w:ilvl w:val="1"/>
          <w:numId w:val="52"/>
        </w:numPr>
        <w:autoSpaceDE w:val="0"/>
        <w:autoSpaceDN w:val="0"/>
        <w:adjustRightInd w:val="0"/>
        <w:spacing w:after="0" w:line="276" w:lineRule="auto"/>
        <w:jc w:val="both"/>
        <w:rPr>
          <w:rFonts w:cs="Times New Roman"/>
        </w:rPr>
      </w:pPr>
      <w:r w:rsidRPr="00913FC2">
        <w:rPr>
          <w:rFonts w:cs="Times New Roman"/>
        </w:rPr>
        <w:t>możliwa jest weryfikacja statusu certyfikatu przy pomocy list CRL oraz protokołu OCSP</w:t>
      </w:r>
    </w:p>
    <w:p w14:paraId="53AD65A3" w14:textId="6903A131" w:rsidR="00913FC2" w:rsidRDefault="00913FC2" w:rsidP="00312F6E">
      <w:pPr>
        <w:pStyle w:val="Akapitzlist"/>
        <w:numPr>
          <w:ilvl w:val="1"/>
          <w:numId w:val="52"/>
        </w:numPr>
        <w:autoSpaceDE w:val="0"/>
        <w:autoSpaceDN w:val="0"/>
        <w:adjustRightInd w:val="0"/>
        <w:spacing w:after="0" w:line="276" w:lineRule="auto"/>
        <w:jc w:val="both"/>
        <w:rPr>
          <w:rFonts w:cs="Times New Roman"/>
        </w:rPr>
      </w:pPr>
      <w:r>
        <w:rPr>
          <w:rFonts w:cs="Times New Roman"/>
        </w:rPr>
        <w:t xml:space="preserve">weryfikacja jakości certyfikatu za pomocą narzędzia: </w:t>
      </w:r>
      <w:hyperlink r:id="rId10" w:history="1">
        <w:r w:rsidR="00A67145" w:rsidRPr="00A74F43">
          <w:rPr>
            <w:rStyle w:val="Hipercze"/>
            <w:rFonts w:cs="Times New Roman"/>
          </w:rPr>
          <w:t>https://www.ssllabs.com/ssltest/</w:t>
        </w:r>
      </w:hyperlink>
      <w:r w:rsidR="00A67145">
        <w:rPr>
          <w:rFonts w:cs="Times New Roman"/>
        </w:rPr>
        <w:t>. Wymagana ocena w teście „A”</w:t>
      </w:r>
    </w:p>
    <w:p w14:paraId="2DD7537F" w14:textId="77777777" w:rsidR="00C362F6" w:rsidRDefault="00A67145" w:rsidP="00312F6E">
      <w:pPr>
        <w:pStyle w:val="Akapitzlist"/>
        <w:numPr>
          <w:ilvl w:val="0"/>
          <w:numId w:val="52"/>
        </w:numPr>
        <w:autoSpaceDE w:val="0"/>
        <w:autoSpaceDN w:val="0"/>
        <w:adjustRightInd w:val="0"/>
        <w:spacing w:after="0" w:line="276" w:lineRule="auto"/>
        <w:jc w:val="both"/>
        <w:rPr>
          <w:rFonts w:cs="Times New Roman"/>
        </w:rPr>
      </w:pPr>
      <w:r w:rsidRPr="00A67145">
        <w:rPr>
          <w:rFonts w:cs="Times New Roman"/>
        </w:rPr>
        <w:t>Wymagany jest audyt podatności dostarczonego systemu np. narzędzie OpenVAS</w:t>
      </w:r>
      <w:r w:rsidR="00C362F6">
        <w:rPr>
          <w:rFonts w:cs="Times New Roman"/>
        </w:rPr>
        <w:t xml:space="preserve">. </w:t>
      </w:r>
    </w:p>
    <w:p w14:paraId="40973385" w14:textId="1BD0A1AE" w:rsidR="00B53993" w:rsidRPr="00913FC2" w:rsidRDefault="00B53993" w:rsidP="00312F6E">
      <w:pPr>
        <w:pStyle w:val="Akapitzlist"/>
        <w:numPr>
          <w:ilvl w:val="0"/>
          <w:numId w:val="52"/>
        </w:numPr>
        <w:autoSpaceDE w:val="0"/>
        <w:autoSpaceDN w:val="0"/>
        <w:adjustRightInd w:val="0"/>
        <w:spacing w:after="0" w:line="276" w:lineRule="auto"/>
        <w:jc w:val="both"/>
        <w:rPr>
          <w:rFonts w:cs="Times New Roman"/>
        </w:rPr>
      </w:pPr>
      <w:r>
        <w:rPr>
          <w:rFonts w:cs="Times New Roman"/>
        </w:rPr>
        <w:t xml:space="preserve">Wykonawca dostarczy wszelkie wymagane komponenty programistyczne oraz sprzętowe wymagane do uruchomienia e-usług np.: </w:t>
      </w:r>
      <w:r w:rsidRPr="00B53993">
        <w:rPr>
          <w:rFonts w:cs="Times New Roman"/>
        </w:rPr>
        <w:t>EWMAPA serwer WMS</w:t>
      </w:r>
      <w:r>
        <w:rPr>
          <w:rFonts w:cs="Times New Roman"/>
        </w:rPr>
        <w:t xml:space="preserve"> w ramach złożonej oferty</w:t>
      </w:r>
    </w:p>
    <w:p w14:paraId="78738753" w14:textId="4E279CF3" w:rsidR="00F81993" w:rsidRDefault="00F81993" w:rsidP="00A644C6">
      <w:pPr>
        <w:pStyle w:val="Nagwek1"/>
        <w:tabs>
          <w:tab w:val="clear" w:pos="720"/>
        </w:tabs>
        <w:ind w:left="360" w:hanging="360"/>
      </w:pPr>
      <w:bookmarkStart w:id="26" w:name="_Toc511640205"/>
      <w:bookmarkStart w:id="27" w:name="_Toc508784473"/>
      <w:bookmarkStart w:id="28" w:name="_Toc502148263"/>
      <w:bookmarkStart w:id="29" w:name="_Toc502845927"/>
      <w:r>
        <w:t>Zakres usług szkoleniowych</w:t>
      </w:r>
      <w:bookmarkEnd w:id="26"/>
    </w:p>
    <w:p w14:paraId="50340C55" w14:textId="43C6A70E" w:rsidR="00F81993" w:rsidRPr="006A6758" w:rsidRDefault="00F81993" w:rsidP="00F81993">
      <w:pPr>
        <w:jc w:val="both"/>
      </w:pPr>
      <w:r>
        <w:t>Usługi szkoleniowe zostaną dokonane w celu zapoznania pracowników Zamawiającego (6 osób) z zasad działania i funkcjonowania</w:t>
      </w:r>
      <w:r w:rsidRPr="006A6758">
        <w:t xml:space="preserve"> dostarczonych systemów teleinformatycznych </w:t>
      </w:r>
      <w:r>
        <w:t>oraz sprzętu</w:t>
      </w:r>
      <w:r w:rsidRPr="006A6758">
        <w:t xml:space="preserve">.  Pracownicy odbędą </w:t>
      </w:r>
      <w:r>
        <w:t xml:space="preserve">m.in. szkolenia z </w:t>
      </w:r>
      <w:r w:rsidRPr="006A6758">
        <w:t>systemu informacji przestrzennej GIS oraz zintegrowanych systemów dziedzinowych.  Szkolenie ma na celu przygotowanie pracowników do prawidłowej i sprawnej obsługi interesantów na podstawie  wdrożonego systemu i zbudowanej infrastruktury.</w:t>
      </w:r>
    </w:p>
    <w:p w14:paraId="031B6CBF" w14:textId="77777777" w:rsidR="00F81993" w:rsidRPr="00F81993" w:rsidRDefault="00F81993" w:rsidP="00F81993">
      <w:pPr>
        <w:rPr>
          <w:lang w:eastAsia="pl-PL"/>
        </w:rPr>
      </w:pPr>
    </w:p>
    <w:p w14:paraId="4DBE3CE1" w14:textId="77777777" w:rsidR="00A644C6" w:rsidRDefault="00A644C6" w:rsidP="00A644C6">
      <w:pPr>
        <w:pStyle w:val="Nagwek1"/>
        <w:tabs>
          <w:tab w:val="clear" w:pos="720"/>
        </w:tabs>
        <w:ind w:left="360" w:hanging="360"/>
      </w:pPr>
      <w:bookmarkStart w:id="30" w:name="_Toc511640206"/>
      <w:r>
        <w:lastRenderedPageBreak/>
        <w:t>Warunki świadczenia serwisu gwarancyjnego, wsparcia użytkowników Help Desk, asysty technicznej oraz asysty wdrożeniowej</w:t>
      </w:r>
      <w:bookmarkEnd w:id="27"/>
      <w:bookmarkEnd w:id="30"/>
    </w:p>
    <w:p w14:paraId="163275A2" w14:textId="77777777" w:rsidR="00A644C6" w:rsidRPr="00BC7E23" w:rsidRDefault="00A644C6" w:rsidP="00A644C6">
      <w:pPr>
        <w:pStyle w:val="Nagwek2"/>
        <w:numPr>
          <w:ilvl w:val="0"/>
          <w:numId w:val="0"/>
        </w:numPr>
        <w:ind w:left="576" w:hanging="576"/>
      </w:pPr>
      <w:bookmarkStart w:id="31" w:name="_Toc508784474"/>
      <w:bookmarkStart w:id="32" w:name="_Toc511640207"/>
      <w:r>
        <w:t xml:space="preserve">4.1 </w:t>
      </w:r>
      <w:r w:rsidRPr="00BC7E23">
        <w:t>Warunki ogólne</w:t>
      </w:r>
      <w:bookmarkEnd w:id="31"/>
      <w:bookmarkEnd w:id="32"/>
    </w:p>
    <w:p w14:paraId="28D78A64" w14:textId="77777777" w:rsidR="00A644C6" w:rsidRPr="00A56760" w:rsidRDefault="00A644C6" w:rsidP="00A644C6">
      <w:pPr>
        <w:pStyle w:val="Akapitzlist"/>
        <w:numPr>
          <w:ilvl w:val="0"/>
          <w:numId w:val="42"/>
        </w:numPr>
        <w:spacing w:after="0" w:line="276" w:lineRule="auto"/>
        <w:ind w:left="284" w:hanging="284"/>
        <w:jc w:val="both"/>
        <w:rPr>
          <w:rFonts w:cs="Arial"/>
        </w:rPr>
      </w:pPr>
      <w:r w:rsidRPr="00A56760">
        <w:rPr>
          <w:rFonts w:cs="Arial"/>
        </w:rPr>
        <w:t>Wykonawca zobowiązany jest do udzielenia Zamawiającemu gwarancji na przedmiot Umowy i zobowiązuje się świadczyć serwis gwarancyjny w okresie</w:t>
      </w:r>
      <w:r>
        <w:rPr>
          <w:rFonts w:cs="Arial"/>
        </w:rPr>
        <w:t xml:space="preserve"> nie krótszym niż określony w </w:t>
      </w:r>
      <w:r w:rsidRPr="00551884">
        <w:rPr>
          <w:rFonts w:cs="Arial"/>
          <w:b/>
        </w:rPr>
        <w:t>SIWZ</w:t>
      </w:r>
      <w:r>
        <w:rPr>
          <w:rFonts w:cs="Arial"/>
          <w:b/>
        </w:rPr>
        <w:t>,</w:t>
      </w:r>
      <w:r>
        <w:rPr>
          <w:rFonts w:cs="Arial"/>
        </w:rPr>
        <w:t xml:space="preserve"> </w:t>
      </w:r>
      <w:r w:rsidRPr="00A56760">
        <w:rPr>
          <w:rFonts w:cs="Arial"/>
          <w:b/>
        </w:rPr>
        <w:t>Załączniku nr 1 do SIWZ</w:t>
      </w:r>
      <w:r>
        <w:rPr>
          <w:rFonts w:cs="Arial"/>
          <w:b/>
        </w:rPr>
        <w:t xml:space="preserve"> oraz złożonej ofercie</w:t>
      </w:r>
      <w:r>
        <w:rPr>
          <w:rFonts w:cs="Arial"/>
        </w:rPr>
        <w:t>.</w:t>
      </w:r>
      <w:r w:rsidRPr="00A56760">
        <w:rPr>
          <w:rFonts w:cs="Arial"/>
        </w:rPr>
        <w:t xml:space="preserve"> </w:t>
      </w:r>
    </w:p>
    <w:p w14:paraId="6FE4DD31" w14:textId="77777777" w:rsidR="00A644C6" w:rsidRPr="00A56760" w:rsidRDefault="00A644C6" w:rsidP="00A644C6">
      <w:pPr>
        <w:pStyle w:val="Akapitzlist"/>
        <w:numPr>
          <w:ilvl w:val="0"/>
          <w:numId w:val="42"/>
        </w:numPr>
        <w:spacing w:after="0" w:line="276" w:lineRule="auto"/>
        <w:ind w:left="284" w:hanging="284"/>
        <w:jc w:val="both"/>
        <w:rPr>
          <w:rFonts w:cs="Arial"/>
        </w:rPr>
      </w:pPr>
      <w:r w:rsidRPr="00A56760">
        <w:rPr>
          <w:rFonts w:cs="Arial"/>
        </w:rPr>
        <w:t xml:space="preserve">Okres świadczenia gwarancji rozpoczyna się z dniem podpisania przez Strony Protokołu Odbioru </w:t>
      </w:r>
      <w:r>
        <w:rPr>
          <w:rFonts w:cs="Arial"/>
        </w:rPr>
        <w:t xml:space="preserve">końcowego </w:t>
      </w:r>
      <w:r w:rsidRPr="00A56760">
        <w:rPr>
          <w:rFonts w:cs="Arial"/>
        </w:rPr>
        <w:t>Produktu.</w:t>
      </w:r>
    </w:p>
    <w:p w14:paraId="3A0689DA" w14:textId="77777777" w:rsidR="00A644C6" w:rsidRPr="00A56760" w:rsidRDefault="00A644C6" w:rsidP="00A644C6">
      <w:pPr>
        <w:pStyle w:val="Akapitzlist"/>
        <w:numPr>
          <w:ilvl w:val="0"/>
          <w:numId w:val="42"/>
        </w:numPr>
        <w:spacing w:after="0" w:line="276" w:lineRule="auto"/>
        <w:ind w:left="284" w:hanging="284"/>
        <w:jc w:val="both"/>
        <w:rPr>
          <w:rFonts w:cs="Arial"/>
        </w:rPr>
      </w:pPr>
      <w:r w:rsidRPr="00A56760">
        <w:rPr>
          <w:rFonts w:cs="Arial"/>
        </w:rPr>
        <w:t>W okresie trwania gwarancji Wykonawca jest zobowiązany do wykonywania świadczeń gwarancyjnych polegających na:</w:t>
      </w:r>
    </w:p>
    <w:p w14:paraId="27E33D26" w14:textId="77777777" w:rsidR="00A644C6" w:rsidRPr="00A56760" w:rsidRDefault="00A644C6" w:rsidP="00A644C6">
      <w:pPr>
        <w:pStyle w:val="Akapitzlist"/>
        <w:numPr>
          <w:ilvl w:val="0"/>
          <w:numId w:val="47"/>
        </w:numPr>
        <w:spacing w:after="0" w:line="276" w:lineRule="auto"/>
        <w:ind w:left="567" w:hanging="284"/>
        <w:jc w:val="both"/>
        <w:rPr>
          <w:rFonts w:cs="Arial"/>
        </w:rPr>
      </w:pPr>
      <w:r w:rsidRPr="00A56760">
        <w:rPr>
          <w:rFonts w:cs="Arial"/>
        </w:rPr>
        <w:t>skutecznym Rozwiązaniu Zgłoszeń, w tym Incydentów i Problemów zgłaszanych przez Zamawiającego;</w:t>
      </w:r>
    </w:p>
    <w:p w14:paraId="53ADA32F" w14:textId="77777777" w:rsidR="00A644C6" w:rsidRPr="00A56760" w:rsidRDefault="00A644C6" w:rsidP="00A644C6">
      <w:pPr>
        <w:pStyle w:val="Akapitzlist"/>
        <w:numPr>
          <w:ilvl w:val="0"/>
          <w:numId w:val="47"/>
        </w:numPr>
        <w:spacing w:after="0" w:line="276" w:lineRule="auto"/>
        <w:ind w:left="567" w:hanging="284"/>
        <w:jc w:val="both"/>
        <w:rPr>
          <w:rFonts w:cs="Arial"/>
        </w:rPr>
      </w:pPr>
      <w:r w:rsidRPr="00A56760">
        <w:rPr>
          <w:rFonts w:cs="Arial"/>
        </w:rPr>
        <w:t>świadczeniu merytorycznych konsultacji Zamawiającemu, w szczególności odpowiadania na Zapytania Zamawiającego, w zakresie funkcjonowania i obsługi Systemu i jego poszczególnych elementów;</w:t>
      </w:r>
    </w:p>
    <w:p w14:paraId="475A2DBF" w14:textId="77777777" w:rsidR="00A644C6" w:rsidRPr="00A56760" w:rsidRDefault="00A644C6" w:rsidP="00A644C6">
      <w:pPr>
        <w:pStyle w:val="Akapitzlist"/>
        <w:numPr>
          <w:ilvl w:val="0"/>
          <w:numId w:val="47"/>
        </w:numPr>
        <w:spacing w:after="0" w:line="276" w:lineRule="auto"/>
        <w:ind w:left="567" w:hanging="284"/>
        <w:jc w:val="both"/>
        <w:rPr>
          <w:rFonts w:cs="Arial"/>
        </w:rPr>
      </w:pPr>
      <w:r w:rsidRPr="00A56760">
        <w:rPr>
          <w:rFonts w:cs="Arial"/>
        </w:rPr>
        <w:t>dostarczaniu, instalacji i wdrażaniu niezbędnych lub celowych poprawek (w tym tzw. łat programowych - ang. „patch") Systemu wraz z przekazaniem kompletnej Dokumentacji poprawek, instrukcji instalacji, instrukcji użytkowania;</w:t>
      </w:r>
    </w:p>
    <w:p w14:paraId="6999D2E6" w14:textId="77777777" w:rsidR="00A644C6" w:rsidRPr="00A56760" w:rsidRDefault="00A644C6" w:rsidP="00A644C6">
      <w:pPr>
        <w:pStyle w:val="Akapitzlist"/>
        <w:numPr>
          <w:ilvl w:val="0"/>
          <w:numId w:val="47"/>
        </w:numPr>
        <w:spacing w:after="0" w:line="276" w:lineRule="auto"/>
        <w:ind w:left="567" w:hanging="284"/>
        <w:jc w:val="both"/>
        <w:rPr>
          <w:rFonts w:cs="Arial"/>
        </w:rPr>
      </w:pPr>
      <w:r w:rsidRPr="00A56760">
        <w:rPr>
          <w:rFonts w:cs="Arial"/>
        </w:rPr>
        <w:t>innych koniecznych działaniach zapewniających prawidłowe - tzn. nieograniczone czasowo i funkcjonalnie działanie Systemu.</w:t>
      </w:r>
    </w:p>
    <w:p w14:paraId="4D3CAB94" w14:textId="77777777" w:rsidR="00A644C6" w:rsidRPr="00A56760" w:rsidRDefault="00A644C6" w:rsidP="00A644C6">
      <w:pPr>
        <w:pStyle w:val="Akapitzlist"/>
        <w:numPr>
          <w:ilvl w:val="0"/>
          <w:numId w:val="42"/>
        </w:numPr>
        <w:spacing w:after="0" w:line="276" w:lineRule="auto"/>
        <w:ind w:left="284" w:hanging="284"/>
        <w:jc w:val="both"/>
        <w:rPr>
          <w:rFonts w:cs="Arial"/>
        </w:rPr>
      </w:pPr>
      <w:r w:rsidRPr="00A56760">
        <w:rPr>
          <w:rFonts w:cs="Arial"/>
        </w:rPr>
        <w:t xml:space="preserve">Wszelkie świadczenia dostarczone przez Wykonawcę w ramach gwarancji będą wykonywane przez wykwalifikowany i posiadający wystarczającą wiedzę na temat Systemu personel. </w:t>
      </w:r>
    </w:p>
    <w:p w14:paraId="2B8F276E" w14:textId="77777777" w:rsidR="00A644C6" w:rsidRPr="00A56760" w:rsidRDefault="00A644C6" w:rsidP="00A644C6">
      <w:pPr>
        <w:pStyle w:val="Akapitzlist"/>
        <w:numPr>
          <w:ilvl w:val="0"/>
          <w:numId w:val="42"/>
        </w:numPr>
        <w:spacing w:after="0" w:line="276" w:lineRule="auto"/>
        <w:ind w:left="284" w:hanging="284"/>
        <w:jc w:val="both"/>
        <w:rPr>
          <w:rFonts w:cs="Arial"/>
        </w:rPr>
      </w:pPr>
      <w:r w:rsidRPr="00A56760">
        <w:rPr>
          <w:rFonts w:cs="Arial"/>
        </w:rPr>
        <w:t xml:space="preserve">Wykonawca jest zobowiązany zrealizować wszelkie świadczenia w ramach gwarancji w taki sposób aby zapewnić pełną funkcjonalność Systemu w trakcie i po zrealizowaniu świadczenia. </w:t>
      </w:r>
    </w:p>
    <w:p w14:paraId="2DE8788F" w14:textId="77777777" w:rsidR="00A644C6" w:rsidRPr="00A56760" w:rsidRDefault="00A644C6" w:rsidP="00A644C6">
      <w:pPr>
        <w:pStyle w:val="Akapitzlist"/>
        <w:numPr>
          <w:ilvl w:val="0"/>
          <w:numId w:val="42"/>
        </w:numPr>
        <w:spacing w:after="0" w:line="276" w:lineRule="auto"/>
        <w:ind w:left="284" w:hanging="284"/>
        <w:jc w:val="both"/>
        <w:rPr>
          <w:rFonts w:cs="Arial"/>
        </w:rPr>
      </w:pPr>
      <w:r w:rsidRPr="00A56760">
        <w:rPr>
          <w:rFonts w:cs="Arial"/>
        </w:rPr>
        <w:t xml:space="preserve">Wszelkie działania związane z świadczeniem gwarancji muszą być wykonywane za wiedzą </w:t>
      </w:r>
      <w:r w:rsidRPr="00A56760">
        <w:rPr>
          <w:rFonts w:cs="Arial"/>
        </w:rPr>
        <w:br/>
        <w:t>i akceptacją Zamawiającego.</w:t>
      </w:r>
    </w:p>
    <w:p w14:paraId="4A65D85F" w14:textId="77777777" w:rsidR="00A644C6" w:rsidRPr="00A56760" w:rsidRDefault="00A644C6" w:rsidP="00A644C6">
      <w:pPr>
        <w:pStyle w:val="Akapitzlist"/>
        <w:numPr>
          <w:ilvl w:val="0"/>
          <w:numId w:val="42"/>
        </w:numPr>
        <w:spacing w:after="0" w:line="276" w:lineRule="auto"/>
        <w:ind w:left="284" w:hanging="284"/>
        <w:jc w:val="both"/>
        <w:rPr>
          <w:rFonts w:cs="Arial"/>
        </w:rPr>
      </w:pPr>
      <w:r w:rsidRPr="00A56760">
        <w:rPr>
          <w:rFonts w:cs="Arial"/>
        </w:rPr>
        <w:t>W okresie trwania Serwisu gwarancyjnego Wykonawca zobowiązany jest do:</w:t>
      </w:r>
    </w:p>
    <w:p w14:paraId="402A86DC" w14:textId="77777777" w:rsidR="00A644C6" w:rsidRPr="00A56760" w:rsidRDefault="00A644C6" w:rsidP="00A644C6">
      <w:pPr>
        <w:pStyle w:val="Akapitzlist"/>
        <w:numPr>
          <w:ilvl w:val="0"/>
          <w:numId w:val="44"/>
        </w:numPr>
        <w:spacing w:after="0" w:line="276" w:lineRule="auto"/>
        <w:ind w:left="567" w:hanging="283"/>
        <w:jc w:val="both"/>
        <w:rPr>
          <w:rFonts w:cs="Arial"/>
        </w:rPr>
      </w:pPr>
      <w:r w:rsidRPr="00A56760">
        <w:rPr>
          <w:rFonts w:cs="Arial"/>
        </w:rPr>
        <w:t>nieodpłatnego dostarczania nowych wersji lub uaktualnienia Oprogramowania w przypadku gdy nastąpią zmiany w obowiązującym prawodawstwie, wymagające nowszej wersji lub uaktualnienia Oprogramowania,</w:t>
      </w:r>
    </w:p>
    <w:p w14:paraId="3A84714D" w14:textId="77777777" w:rsidR="00A644C6" w:rsidRPr="00A56760" w:rsidRDefault="00A644C6" w:rsidP="00A644C6">
      <w:pPr>
        <w:pStyle w:val="Akapitzlist"/>
        <w:numPr>
          <w:ilvl w:val="0"/>
          <w:numId w:val="44"/>
        </w:numPr>
        <w:spacing w:after="0" w:line="276" w:lineRule="auto"/>
        <w:ind w:left="567" w:hanging="283"/>
        <w:jc w:val="both"/>
        <w:rPr>
          <w:rFonts w:cs="Arial"/>
        </w:rPr>
      </w:pPr>
      <w:r w:rsidRPr="00A56760">
        <w:rPr>
          <w:rFonts w:cs="Arial"/>
        </w:rPr>
        <w:t>instalacji nowych wersji lub uaktualnień Oprogramowania w terminach uzgodnionych z Zamawiającym,</w:t>
      </w:r>
    </w:p>
    <w:p w14:paraId="05FB667A" w14:textId="77777777" w:rsidR="00A644C6" w:rsidRPr="00A56760" w:rsidRDefault="00A644C6" w:rsidP="00A644C6">
      <w:pPr>
        <w:pStyle w:val="Akapitzlist"/>
        <w:numPr>
          <w:ilvl w:val="0"/>
          <w:numId w:val="44"/>
        </w:numPr>
        <w:spacing w:after="0" w:line="276" w:lineRule="auto"/>
        <w:ind w:left="567" w:hanging="283"/>
        <w:jc w:val="both"/>
        <w:rPr>
          <w:rFonts w:cs="Arial"/>
        </w:rPr>
      </w:pPr>
      <w:r w:rsidRPr="00A56760">
        <w:rPr>
          <w:rFonts w:cs="Arial"/>
        </w:rPr>
        <w:t>prowadzenia konsultacji i udzielania porad w zakresie zainstalowanej nowej wersji lub uaktualnień Oprogramowania: telefonicznie, faksem, pocztą elektroniczną poprzez zapewnienie uprawnionym pracownikom Zamawiającego dostępu do Help Desku Wykonawcy w zakresie niezbędnym do użytkowania Systemu,</w:t>
      </w:r>
    </w:p>
    <w:p w14:paraId="1896FF16" w14:textId="77777777" w:rsidR="00A644C6" w:rsidRPr="00A56760" w:rsidRDefault="00A644C6" w:rsidP="00A644C6">
      <w:pPr>
        <w:pStyle w:val="Akapitzlist"/>
        <w:numPr>
          <w:ilvl w:val="0"/>
          <w:numId w:val="44"/>
        </w:numPr>
        <w:spacing w:after="0" w:line="276" w:lineRule="auto"/>
        <w:ind w:left="567" w:hanging="283"/>
        <w:jc w:val="both"/>
        <w:rPr>
          <w:rFonts w:cs="Arial"/>
        </w:rPr>
      </w:pPr>
      <w:r w:rsidRPr="00A56760">
        <w:rPr>
          <w:rFonts w:cs="Arial"/>
        </w:rPr>
        <w:t>usprawniania obsługi Systemu poprzez wprowadzanie autorskich udoskonaleń w technologii i funkcjonalności Oprogramowania,</w:t>
      </w:r>
    </w:p>
    <w:p w14:paraId="73C49B46" w14:textId="77777777" w:rsidR="00A644C6" w:rsidRDefault="00A644C6" w:rsidP="00A644C6">
      <w:pPr>
        <w:pStyle w:val="Akapitzlist"/>
        <w:numPr>
          <w:ilvl w:val="0"/>
          <w:numId w:val="44"/>
        </w:numPr>
        <w:spacing w:after="0" w:line="276" w:lineRule="auto"/>
        <w:ind w:left="567" w:hanging="283"/>
        <w:jc w:val="both"/>
        <w:rPr>
          <w:rFonts w:cs="Arial"/>
        </w:rPr>
      </w:pPr>
      <w:r w:rsidRPr="00A56760">
        <w:rPr>
          <w:rFonts w:cs="Arial"/>
        </w:rPr>
        <w:t>informowania Zamawiającego o dostępnych aktualizacjach / poprawkach Oprogramowania.</w:t>
      </w:r>
    </w:p>
    <w:p w14:paraId="5885B3AE" w14:textId="77777777" w:rsidR="00A644C6" w:rsidRDefault="00A644C6" w:rsidP="00A644C6">
      <w:pPr>
        <w:pStyle w:val="Akapitzlist"/>
        <w:numPr>
          <w:ilvl w:val="0"/>
          <w:numId w:val="42"/>
        </w:numPr>
        <w:spacing w:after="0" w:line="276" w:lineRule="auto"/>
        <w:ind w:left="284" w:hanging="284"/>
        <w:jc w:val="both"/>
        <w:rPr>
          <w:rFonts w:cs="Arial"/>
        </w:rPr>
      </w:pPr>
      <w:r>
        <w:rPr>
          <w:rFonts w:cs="Arial"/>
        </w:rPr>
        <w:lastRenderedPageBreak/>
        <w:t xml:space="preserve">Wykonawca ma obowiązek wskazać zamawiającemu nr telefonu oraz email pod jaki mogą dzwonić lub wysyłać zgłoszenia i zapytania użytkownicy systemu. </w:t>
      </w:r>
    </w:p>
    <w:p w14:paraId="1C4AFFBE" w14:textId="77777777" w:rsidR="00A644C6" w:rsidRPr="00A56760" w:rsidRDefault="00A644C6" w:rsidP="00A644C6">
      <w:pPr>
        <w:pStyle w:val="Akapitzlist"/>
        <w:numPr>
          <w:ilvl w:val="0"/>
          <w:numId w:val="42"/>
        </w:numPr>
        <w:spacing w:after="0" w:line="276" w:lineRule="auto"/>
        <w:ind w:left="284" w:hanging="284"/>
        <w:jc w:val="both"/>
        <w:rPr>
          <w:rFonts w:cs="Arial"/>
        </w:rPr>
      </w:pPr>
      <w:r>
        <w:rPr>
          <w:rFonts w:cs="Arial"/>
        </w:rPr>
        <w:t xml:space="preserve">Telefoniczne wsparcie użytkowników oraz telefoniczne zgłaszanie awarii muszą być dostępne w godzinach pracy zamawiającego. </w:t>
      </w:r>
    </w:p>
    <w:p w14:paraId="0441D439" w14:textId="77777777" w:rsidR="00A644C6" w:rsidRPr="00A56760" w:rsidRDefault="00A644C6" w:rsidP="00A644C6">
      <w:pPr>
        <w:spacing w:after="0"/>
        <w:ind w:left="360"/>
        <w:jc w:val="both"/>
        <w:rPr>
          <w:rFonts w:cs="Arial"/>
          <w:b/>
        </w:rPr>
      </w:pPr>
    </w:p>
    <w:p w14:paraId="6C774B06" w14:textId="77777777" w:rsidR="00A644C6" w:rsidRPr="00BC7E23" w:rsidRDefault="00A644C6" w:rsidP="00A644C6">
      <w:pPr>
        <w:pStyle w:val="Nagwek2"/>
        <w:numPr>
          <w:ilvl w:val="0"/>
          <w:numId w:val="0"/>
        </w:numPr>
        <w:ind w:left="576" w:hanging="576"/>
      </w:pPr>
      <w:bookmarkStart w:id="33" w:name="_Toc508784475"/>
      <w:bookmarkStart w:id="34" w:name="_Toc511640208"/>
      <w:r>
        <w:t xml:space="preserve">4.2 </w:t>
      </w:r>
      <w:r w:rsidRPr="00BC7E23">
        <w:t>Wsparcie użytkowników Help Desk</w:t>
      </w:r>
      <w:bookmarkEnd w:id="33"/>
      <w:bookmarkEnd w:id="34"/>
    </w:p>
    <w:p w14:paraId="3786077D" w14:textId="77777777" w:rsidR="00A644C6" w:rsidRPr="00A56760" w:rsidRDefault="00A644C6" w:rsidP="00A644C6">
      <w:pPr>
        <w:pStyle w:val="Akapitzlist"/>
        <w:numPr>
          <w:ilvl w:val="0"/>
          <w:numId w:val="50"/>
        </w:numPr>
        <w:spacing w:after="0" w:line="276" w:lineRule="auto"/>
        <w:ind w:left="284" w:hanging="284"/>
        <w:jc w:val="both"/>
        <w:rPr>
          <w:rFonts w:cs="Arial"/>
        </w:rPr>
      </w:pPr>
      <w:r w:rsidRPr="00A56760">
        <w:rPr>
          <w:rFonts w:cs="Arial"/>
        </w:rPr>
        <w:t>Wykonawca zobowiązany jest świadczy</w:t>
      </w:r>
      <w:r>
        <w:rPr>
          <w:rFonts w:cs="Arial"/>
        </w:rPr>
        <w:t>ć usługę Help Desk dla przedmiotu oferty.</w:t>
      </w:r>
    </w:p>
    <w:p w14:paraId="2BDA05E0" w14:textId="77777777" w:rsidR="00A644C6" w:rsidRPr="00A56760" w:rsidRDefault="00A644C6" w:rsidP="00A644C6">
      <w:pPr>
        <w:pStyle w:val="Akapitzlist"/>
        <w:numPr>
          <w:ilvl w:val="0"/>
          <w:numId w:val="50"/>
        </w:numPr>
        <w:spacing w:after="0" w:line="276" w:lineRule="auto"/>
        <w:ind w:left="284" w:hanging="284"/>
        <w:jc w:val="both"/>
        <w:rPr>
          <w:rFonts w:cs="Arial"/>
        </w:rPr>
      </w:pPr>
      <w:r w:rsidRPr="00A56760">
        <w:rPr>
          <w:rFonts w:cs="Arial"/>
        </w:rPr>
        <w:t>Wykonawca w okresie świadczenia serwisu gwarancyjnego ponosi odpowiedzialność z tytułu gwarancji za Błędy Oprogramowania / Awarie oraz ich usunięcie.</w:t>
      </w:r>
    </w:p>
    <w:p w14:paraId="66203671" w14:textId="77777777" w:rsidR="00A644C6" w:rsidRPr="00A56760" w:rsidRDefault="00A644C6" w:rsidP="00A644C6">
      <w:pPr>
        <w:pStyle w:val="Akapitzlist"/>
        <w:numPr>
          <w:ilvl w:val="0"/>
          <w:numId w:val="50"/>
        </w:numPr>
        <w:spacing w:after="0" w:line="276" w:lineRule="auto"/>
        <w:ind w:left="284" w:hanging="284"/>
        <w:jc w:val="both"/>
        <w:rPr>
          <w:rFonts w:cs="Arial"/>
        </w:rPr>
      </w:pPr>
      <w:r w:rsidRPr="00A56760">
        <w:rPr>
          <w:rFonts w:cs="Arial"/>
        </w:rPr>
        <w:t xml:space="preserve">Błąd musi być opisany przez zgłaszającego w sposób umożliwiający odtworzenie błędu w środowisku wzorcowym Wykonawcy. Jeżeli odtworzenie błędu nie będzie możliwe w środowisku wzorcowym, Wykonawca zdiagnozuje błąd w środowisku Zamawiającego, </w:t>
      </w:r>
    </w:p>
    <w:p w14:paraId="7CD5859B" w14:textId="77777777" w:rsidR="00A644C6" w:rsidRPr="00A56760" w:rsidRDefault="00A644C6" w:rsidP="00A644C6">
      <w:pPr>
        <w:pStyle w:val="Akapitzlist"/>
        <w:numPr>
          <w:ilvl w:val="0"/>
          <w:numId w:val="50"/>
        </w:numPr>
        <w:spacing w:after="0" w:line="276" w:lineRule="auto"/>
        <w:ind w:left="284" w:hanging="284"/>
        <w:jc w:val="both"/>
        <w:rPr>
          <w:rFonts w:cs="Arial"/>
        </w:rPr>
      </w:pPr>
      <w:r w:rsidRPr="00A56760">
        <w:rPr>
          <w:rFonts w:cs="Arial"/>
        </w:rPr>
        <w:t xml:space="preserve">Wykonawca w ramach świadczeń Gwarancji zobowiązany jest do skutecznego Rozwiązania Zgłoszenia w terminach </w:t>
      </w:r>
      <w:r w:rsidRPr="00C90602">
        <w:rPr>
          <w:rFonts w:cs="Arial"/>
        </w:rPr>
        <w:t xml:space="preserve">określonych w </w:t>
      </w:r>
      <w:r>
        <w:rPr>
          <w:rFonts w:cs="Arial"/>
        </w:rPr>
        <w:t>umowie z Zamawiającym.</w:t>
      </w:r>
    </w:p>
    <w:p w14:paraId="2673957A" w14:textId="77777777" w:rsidR="00A644C6" w:rsidRPr="00A56760" w:rsidRDefault="00A644C6" w:rsidP="00A644C6">
      <w:pPr>
        <w:pStyle w:val="Akapitzlist"/>
        <w:numPr>
          <w:ilvl w:val="0"/>
          <w:numId w:val="50"/>
        </w:numPr>
        <w:spacing w:after="0" w:line="276" w:lineRule="auto"/>
        <w:ind w:left="284" w:hanging="284"/>
        <w:jc w:val="both"/>
        <w:rPr>
          <w:rFonts w:cs="Arial"/>
        </w:rPr>
      </w:pPr>
      <w:r w:rsidRPr="00A56760">
        <w:rPr>
          <w:rFonts w:cs="Arial"/>
        </w:rPr>
        <w:t>Czas Rozwiązania Zgłoszenia odnosi się do Oprogramowania dostarczonego przez Wykonawcę w ramach niniejszego postępowania. Wykonawca odpowiedzialny jest za usuwanie Błędów Oprogramowania wynikających z nieprawidłowego (niezgodnego z instr</w:t>
      </w:r>
      <w:r>
        <w:rPr>
          <w:rFonts w:cs="Arial"/>
        </w:rPr>
        <w:t>ukcją) działania Oprogramowania</w:t>
      </w:r>
      <w:r w:rsidRPr="00A56760">
        <w:rPr>
          <w:rFonts w:cs="Arial"/>
        </w:rPr>
        <w:t xml:space="preserve">. </w:t>
      </w:r>
    </w:p>
    <w:p w14:paraId="3B3A4110" w14:textId="77777777" w:rsidR="00A644C6" w:rsidRPr="00A56760" w:rsidRDefault="00A644C6" w:rsidP="00A644C6">
      <w:pPr>
        <w:pStyle w:val="Akapitzlist"/>
        <w:numPr>
          <w:ilvl w:val="0"/>
          <w:numId w:val="50"/>
        </w:numPr>
        <w:spacing w:after="0" w:line="276" w:lineRule="auto"/>
        <w:ind w:left="284" w:hanging="284"/>
        <w:jc w:val="both"/>
        <w:rPr>
          <w:rFonts w:cs="Arial"/>
        </w:rPr>
      </w:pPr>
      <w:r w:rsidRPr="00A56760">
        <w:rPr>
          <w:rFonts w:cs="Arial"/>
        </w:rPr>
        <w:t>Jeżeli w wyniku zastosowania przez Wykonawcę wszelkich działań, Wykonawca stwierdzi, że Zgłoszenie było bezzasadne, wówczas Zgłaszający po wcześniejszym ustaleniu kosztów może odpłatnie zlecić wykonanie naprawy lub zlecić jej realizację  w ramach puli godzin przysługującej mu Asysty Technicznej.</w:t>
      </w:r>
    </w:p>
    <w:p w14:paraId="44DED130" w14:textId="77777777" w:rsidR="00A644C6" w:rsidRPr="00A56760" w:rsidRDefault="00A644C6" w:rsidP="00A644C6">
      <w:pPr>
        <w:pStyle w:val="Akapitzlist"/>
        <w:numPr>
          <w:ilvl w:val="0"/>
          <w:numId w:val="50"/>
        </w:numPr>
        <w:spacing w:after="0" w:line="276" w:lineRule="auto"/>
        <w:ind w:left="284" w:hanging="284"/>
        <w:jc w:val="both"/>
        <w:rPr>
          <w:rFonts w:cs="Arial"/>
        </w:rPr>
      </w:pPr>
      <w:r w:rsidRPr="00A56760">
        <w:rPr>
          <w:rFonts w:cs="Arial"/>
        </w:rPr>
        <w:t>W uzasadnionych przypadkach Czas Rozwiązania Zgłoszenia, o których mowa w pkt 5 mogą zostać przedłużone za porozumieniem Przedstawicieli Stron. O zmianie terminów Rozwiązania Zgłoszenia Wykonawca poinformuje Zamawiającego e-mailem.</w:t>
      </w:r>
    </w:p>
    <w:p w14:paraId="330BF821" w14:textId="77777777" w:rsidR="00A644C6" w:rsidRPr="00A56760" w:rsidRDefault="00A644C6" w:rsidP="00A644C6">
      <w:pPr>
        <w:spacing w:after="0"/>
        <w:jc w:val="both"/>
        <w:rPr>
          <w:rFonts w:cs="Arial"/>
        </w:rPr>
      </w:pPr>
    </w:p>
    <w:p w14:paraId="6D3ACDB9" w14:textId="77777777" w:rsidR="00A644C6" w:rsidRPr="00BC7E23" w:rsidRDefault="00A644C6" w:rsidP="00A644C6">
      <w:pPr>
        <w:pStyle w:val="Nagwek2"/>
        <w:numPr>
          <w:ilvl w:val="0"/>
          <w:numId w:val="0"/>
        </w:numPr>
        <w:ind w:left="576" w:hanging="576"/>
      </w:pPr>
      <w:bookmarkStart w:id="35" w:name="_Toc508784476"/>
      <w:bookmarkStart w:id="36" w:name="_Toc511640209"/>
      <w:r>
        <w:t xml:space="preserve">4.3 </w:t>
      </w:r>
      <w:r w:rsidRPr="00BC7E23">
        <w:t>Asysta techniczna</w:t>
      </w:r>
      <w:bookmarkEnd w:id="35"/>
      <w:bookmarkEnd w:id="36"/>
    </w:p>
    <w:p w14:paraId="03F313D8" w14:textId="77777777" w:rsidR="00A644C6" w:rsidRPr="00A56760" w:rsidRDefault="00A644C6" w:rsidP="00A644C6">
      <w:pPr>
        <w:pStyle w:val="Akapitzlist"/>
        <w:numPr>
          <w:ilvl w:val="0"/>
          <w:numId w:val="45"/>
        </w:numPr>
        <w:spacing w:after="0" w:line="276" w:lineRule="auto"/>
        <w:ind w:left="284" w:hanging="284"/>
        <w:jc w:val="both"/>
        <w:rPr>
          <w:rFonts w:cs="Arial"/>
        </w:rPr>
      </w:pPr>
      <w:r w:rsidRPr="00A56760">
        <w:rPr>
          <w:rFonts w:cs="Arial"/>
        </w:rPr>
        <w:t>Wykonawca zobowiązany jest świadczyć usługę Asy</w:t>
      </w:r>
      <w:r>
        <w:rPr>
          <w:rFonts w:cs="Arial"/>
        </w:rPr>
        <w:t>sty Technicznej dla przedmiotu oferty</w:t>
      </w:r>
      <w:r w:rsidRPr="00A56760">
        <w:rPr>
          <w:rFonts w:cs="Arial"/>
        </w:rPr>
        <w:t>.</w:t>
      </w:r>
    </w:p>
    <w:p w14:paraId="1F4CECA9" w14:textId="77777777" w:rsidR="00A644C6" w:rsidRPr="00A56760" w:rsidRDefault="00A644C6" w:rsidP="00A644C6">
      <w:pPr>
        <w:pStyle w:val="Akapitzlist"/>
        <w:numPr>
          <w:ilvl w:val="0"/>
          <w:numId w:val="45"/>
        </w:numPr>
        <w:spacing w:after="0" w:line="276" w:lineRule="auto"/>
        <w:ind w:left="284" w:hanging="284"/>
        <w:jc w:val="both"/>
        <w:rPr>
          <w:rFonts w:cs="Arial"/>
        </w:rPr>
      </w:pPr>
      <w:r w:rsidRPr="00A56760">
        <w:rPr>
          <w:rFonts w:cs="Arial"/>
        </w:rPr>
        <w:t>Celem świadczenia usług Asysty technicznej jest bezpłatne wsparcie techniczne w używaniu Oprogramowania, do którego Zamawiający uzyskał licencję na podstawie niniejszego postępowania. Zamawiający przekaże Wykonawcy imienną listę osób uprawnionych ze strony Zamawiającego do korzystania z Asysty technicznej.</w:t>
      </w:r>
    </w:p>
    <w:p w14:paraId="651FC2CB" w14:textId="77777777" w:rsidR="00A644C6" w:rsidRPr="00A56760" w:rsidRDefault="00A644C6" w:rsidP="00A644C6">
      <w:pPr>
        <w:pStyle w:val="Akapitzlist"/>
        <w:numPr>
          <w:ilvl w:val="0"/>
          <w:numId w:val="45"/>
        </w:numPr>
        <w:spacing w:after="0" w:line="276" w:lineRule="auto"/>
        <w:ind w:left="284" w:hanging="284"/>
        <w:jc w:val="both"/>
        <w:rPr>
          <w:rFonts w:cs="Arial"/>
        </w:rPr>
      </w:pPr>
      <w:r w:rsidRPr="00A56760">
        <w:rPr>
          <w:rFonts w:cs="Arial"/>
        </w:rPr>
        <w:t xml:space="preserve">Wykonawca zobowiązany jest świadczyć bezpłatną Asystę techniczną przez okres zgodnie </w:t>
      </w:r>
      <w:r w:rsidRPr="00A56760">
        <w:rPr>
          <w:rFonts w:cs="Arial"/>
        </w:rPr>
        <w:br/>
        <w:t>z Ofertą. Okres i zakres Asysty technicznej rozpoczyna się z dniem podpisania przez Strony Protokołu Odbioru Końcowego.</w:t>
      </w:r>
    </w:p>
    <w:p w14:paraId="0E80D6D1" w14:textId="77777777" w:rsidR="00A644C6" w:rsidRPr="00A56760" w:rsidRDefault="00A644C6" w:rsidP="00A644C6">
      <w:pPr>
        <w:pStyle w:val="Akapitzlist"/>
        <w:numPr>
          <w:ilvl w:val="0"/>
          <w:numId w:val="45"/>
        </w:numPr>
        <w:spacing w:after="0" w:line="276" w:lineRule="auto"/>
        <w:ind w:left="284" w:hanging="284"/>
        <w:jc w:val="both"/>
        <w:rPr>
          <w:rFonts w:cs="Arial"/>
        </w:rPr>
      </w:pPr>
      <w:r w:rsidRPr="00A56760">
        <w:rPr>
          <w:rFonts w:cs="Arial"/>
        </w:rPr>
        <w:t>Wykonawca zapewni świadczenie Asysty technicznej w języku polskim.</w:t>
      </w:r>
    </w:p>
    <w:p w14:paraId="7FBDC712" w14:textId="77777777" w:rsidR="00A644C6" w:rsidRPr="00A56760" w:rsidRDefault="00A644C6" w:rsidP="00A644C6">
      <w:pPr>
        <w:pStyle w:val="Akapitzlist"/>
        <w:numPr>
          <w:ilvl w:val="0"/>
          <w:numId w:val="45"/>
        </w:numPr>
        <w:spacing w:after="0" w:line="276" w:lineRule="auto"/>
        <w:ind w:left="284" w:hanging="284"/>
        <w:jc w:val="both"/>
        <w:rPr>
          <w:rFonts w:cs="Arial"/>
        </w:rPr>
      </w:pPr>
      <w:r w:rsidRPr="00A56760">
        <w:rPr>
          <w:rFonts w:cs="Arial"/>
        </w:rPr>
        <w:t>Wykonawca zagwarantuje świadczenie usługi Asysty technicznej wyłącznie przez wykwalifikowany personel, przez co rozumie się osobę/osoby z doświadczeniem, posiadające odpowiednie kwalifikacje merytoryczne i wiedzę na temat Systemu, po odpowiednim przeszkoleniu, cechujące się odpowiednimi predyspozycjami do kontaktu z Użytkownikiem Końco</w:t>
      </w:r>
      <w:r>
        <w:rPr>
          <w:rFonts w:cs="Arial"/>
        </w:rPr>
        <w:t>wym tj. komunikatywnością, dobrą dykcją, odpornością</w:t>
      </w:r>
      <w:r w:rsidRPr="00A56760">
        <w:rPr>
          <w:rFonts w:cs="Arial"/>
        </w:rPr>
        <w:t xml:space="preserve"> na stres, cierpliwością, pozytywnym nastawieniem </w:t>
      </w:r>
      <w:r w:rsidRPr="00A56760">
        <w:rPr>
          <w:rFonts w:cs="Arial"/>
        </w:rPr>
        <w:lastRenderedPageBreak/>
        <w:t>do Użytkownika Końcowego. Personel Wykonawcy świadczący usługę Asysty technicznej musi posiadać umiejętności pracy z „trudnym użytkownikiem” np. zdenerwowanym, niecierpliwym, zadającym niejasne pytania lub udzielający niejasnych odpowiedzi – nieobeznanym w temacie</w:t>
      </w:r>
    </w:p>
    <w:p w14:paraId="2E8AF1C1" w14:textId="77777777" w:rsidR="00A644C6" w:rsidRPr="00A56760" w:rsidRDefault="00A644C6" w:rsidP="00A644C6">
      <w:pPr>
        <w:pStyle w:val="Akapitzlist"/>
        <w:numPr>
          <w:ilvl w:val="0"/>
          <w:numId w:val="45"/>
        </w:numPr>
        <w:spacing w:after="0" w:line="276" w:lineRule="auto"/>
        <w:ind w:left="284" w:hanging="284"/>
        <w:jc w:val="both"/>
        <w:rPr>
          <w:rFonts w:cs="Arial"/>
        </w:rPr>
      </w:pPr>
      <w:r w:rsidRPr="00A56760">
        <w:rPr>
          <w:rFonts w:cs="Arial"/>
        </w:rPr>
        <w:t>Przedmiotem usługi Asysty technicznej świadczonej przez Wykonawcę na rzecz Zamawiającego jest:</w:t>
      </w:r>
    </w:p>
    <w:p w14:paraId="23694877" w14:textId="77777777" w:rsidR="00A644C6" w:rsidRPr="00A56760" w:rsidRDefault="00A644C6" w:rsidP="00A644C6">
      <w:pPr>
        <w:pStyle w:val="Akapitzlist"/>
        <w:numPr>
          <w:ilvl w:val="0"/>
          <w:numId w:val="46"/>
        </w:numPr>
        <w:spacing w:after="0" w:line="276" w:lineRule="auto"/>
        <w:ind w:left="567" w:hanging="284"/>
        <w:jc w:val="both"/>
        <w:rPr>
          <w:rFonts w:cs="Arial"/>
        </w:rPr>
      </w:pPr>
      <w:r w:rsidRPr="00A56760">
        <w:rPr>
          <w:rFonts w:cs="Arial"/>
        </w:rPr>
        <w:t>gotowość do świadczenia konsultacji telefonicznych,</w:t>
      </w:r>
    </w:p>
    <w:p w14:paraId="190DBE6C" w14:textId="77777777" w:rsidR="00A644C6" w:rsidRPr="00A56760" w:rsidRDefault="00A644C6" w:rsidP="00A644C6">
      <w:pPr>
        <w:pStyle w:val="Akapitzlist"/>
        <w:numPr>
          <w:ilvl w:val="0"/>
          <w:numId w:val="46"/>
        </w:numPr>
        <w:spacing w:after="0" w:line="276" w:lineRule="auto"/>
        <w:ind w:left="567" w:hanging="284"/>
        <w:jc w:val="both"/>
        <w:rPr>
          <w:rFonts w:cs="Arial"/>
        </w:rPr>
      </w:pPr>
      <w:r w:rsidRPr="00A56760">
        <w:rPr>
          <w:rFonts w:cs="Arial"/>
        </w:rPr>
        <w:t>gotowość do świadczenia zdalnej pomocy użytkownikom Systemów poprzez szyfrowane połączenia do komputera użytkownika za zgo</w:t>
      </w:r>
      <w:r>
        <w:rPr>
          <w:rFonts w:cs="Arial"/>
        </w:rPr>
        <w:t>dą i pod nadzorem Zamawiającego</w:t>
      </w:r>
      <w:r w:rsidRPr="00A56760">
        <w:rPr>
          <w:rFonts w:cs="Arial"/>
        </w:rPr>
        <w:t>,</w:t>
      </w:r>
    </w:p>
    <w:p w14:paraId="3F4EE9C2" w14:textId="77777777" w:rsidR="00A644C6" w:rsidRPr="00A56760" w:rsidRDefault="00A644C6" w:rsidP="00A644C6">
      <w:pPr>
        <w:pStyle w:val="Akapitzlist"/>
        <w:numPr>
          <w:ilvl w:val="0"/>
          <w:numId w:val="46"/>
        </w:numPr>
        <w:spacing w:after="0" w:line="276" w:lineRule="auto"/>
        <w:ind w:left="567" w:hanging="284"/>
        <w:jc w:val="both"/>
        <w:rPr>
          <w:rFonts w:cs="Arial"/>
        </w:rPr>
      </w:pPr>
      <w:r w:rsidRPr="00A56760">
        <w:rPr>
          <w:rFonts w:cs="Arial"/>
        </w:rPr>
        <w:t>gotowość do ewentualnego uruchomienia niezbędnej i koniecznej obsługi danych poprzez szyfrowane kanały dostępowe po</w:t>
      </w:r>
      <w:r>
        <w:rPr>
          <w:rFonts w:cs="Arial"/>
        </w:rPr>
        <w:t>między Wykonawcą a Zamawiającym.</w:t>
      </w:r>
    </w:p>
    <w:p w14:paraId="516A9DFA" w14:textId="77777777" w:rsidR="00A644C6" w:rsidRPr="00A56760" w:rsidRDefault="00A644C6" w:rsidP="00A644C6">
      <w:pPr>
        <w:spacing w:after="0"/>
        <w:jc w:val="both"/>
        <w:rPr>
          <w:rFonts w:cs="Arial"/>
        </w:rPr>
      </w:pPr>
    </w:p>
    <w:p w14:paraId="023B6C3F" w14:textId="77777777" w:rsidR="00A644C6" w:rsidRPr="00A56760" w:rsidRDefault="00A644C6" w:rsidP="00A644C6">
      <w:pPr>
        <w:spacing w:after="0"/>
        <w:jc w:val="both"/>
        <w:rPr>
          <w:rFonts w:cs="Arial"/>
        </w:rPr>
      </w:pPr>
      <w:r w:rsidRPr="00A56760">
        <w:rPr>
          <w:rFonts w:cs="Arial"/>
        </w:rPr>
        <w:t>Każdorazowa usługa realizacji Asysty technicznej prowadzona jest na podstawie zlecenia usługi oraz zakończona Protokołem Odbioru opisującym czas trwania usługi i jej zakres.</w:t>
      </w:r>
    </w:p>
    <w:p w14:paraId="3CB459FE" w14:textId="77777777" w:rsidR="00A644C6" w:rsidRPr="00A56760" w:rsidRDefault="00A644C6" w:rsidP="00A644C6">
      <w:pPr>
        <w:spacing w:after="0"/>
        <w:jc w:val="both"/>
        <w:rPr>
          <w:rFonts w:cs="Arial"/>
        </w:rPr>
      </w:pPr>
    </w:p>
    <w:p w14:paraId="6DED4C73" w14:textId="77777777" w:rsidR="00A644C6" w:rsidRPr="00A56760" w:rsidRDefault="00A644C6" w:rsidP="00A644C6">
      <w:pPr>
        <w:spacing w:after="0"/>
        <w:jc w:val="both"/>
        <w:rPr>
          <w:rFonts w:cs="Arial"/>
        </w:rPr>
      </w:pPr>
      <w:r w:rsidRPr="00A56760">
        <w:rPr>
          <w:rFonts w:cs="Arial"/>
        </w:rPr>
        <w:t xml:space="preserve">W ramach okresu Asysty technicznej Zamawiający będzie miał do wykorzystania pulę </w:t>
      </w:r>
      <w:r>
        <w:rPr>
          <w:rFonts w:cs="Arial"/>
        </w:rPr>
        <w:t>40</w:t>
      </w:r>
      <w:r w:rsidRPr="00A56760">
        <w:rPr>
          <w:rFonts w:cs="Arial"/>
        </w:rPr>
        <w:t xml:space="preserve"> godzin </w:t>
      </w:r>
      <w:r>
        <w:rPr>
          <w:rFonts w:cs="Arial"/>
        </w:rPr>
        <w:t xml:space="preserve">w każdym roku obowiązywania gwarancji i asysty technicznej, </w:t>
      </w:r>
      <w:r w:rsidRPr="00A56760">
        <w:rPr>
          <w:rFonts w:cs="Arial"/>
        </w:rPr>
        <w:t>przeznaczonych na:</w:t>
      </w:r>
    </w:p>
    <w:p w14:paraId="439ACD31" w14:textId="77777777" w:rsidR="00A644C6" w:rsidRPr="00A56760" w:rsidRDefault="00A644C6" w:rsidP="00A644C6">
      <w:pPr>
        <w:pStyle w:val="Akapitzlist"/>
        <w:numPr>
          <w:ilvl w:val="0"/>
          <w:numId w:val="43"/>
        </w:numPr>
        <w:spacing w:after="0" w:line="276" w:lineRule="auto"/>
        <w:ind w:left="567"/>
        <w:jc w:val="both"/>
        <w:rPr>
          <w:rFonts w:cs="Arial"/>
        </w:rPr>
      </w:pPr>
      <w:r w:rsidRPr="00A56760">
        <w:rPr>
          <w:rFonts w:cs="Arial"/>
        </w:rPr>
        <w:t>świadczenie konsultacji telefonicznych oraz zdalnej pomocy Użytkownikom Końcowym,</w:t>
      </w:r>
    </w:p>
    <w:p w14:paraId="24BE9C8E" w14:textId="77777777" w:rsidR="00A644C6" w:rsidRPr="00A56760" w:rsidRDefault="00A644C6" w:rsidP="00A644C6">
      <w:pPr>
        <w:pStyle w:val="Akapitzlist"/>
        <w:numPr>
          <w:ilvl w:val="0"/>
          <w:numId w:val="43"/>
        </w:numPr>
        <w:spacing w:after="0" w:line="276" w:lineRule="auto"/>
        <w:ind w:left="567"/>
        <w:jc w:val="both"/>
        <w:rPr>
          <w:rFonts w:cs="Arial"/>
        </w:rPr>
      </w:pPr>
      <w:r w:rsidRPr="00A56760">
        <w:rPr>
          <w:rFonts w:cs="Arial"/>
        </w:rPr>
        <w:t>realizację zleconych przez niego dowolnych modyfikacji lub rozszerzeń Oprogramowania.</w:t>
      </w:r>
    </w:p>
    <w:p w14:paraId="3F88BF90" w14:textId="77777777" w:rsidR="00A644C6" w:rsidRPr="00A56760" w:rsidRDefault="00A644C6" w:rsidP="00A644C6">
      <w:pPr>
        <w:spacing w:after="0"/>
        <w:jc w:val="both"/>
        <w:rPr>
          <w:rFonts w:cs="Arial"/>
        </w:rPr>
      </w:pPr>
    </w:p>
    <w:p w14:paraId="7C29D831" w14:textId="77777777" w:rsidR="00A644C6" w:rsidRPr="00A56760" w:rsidRDefault="00A644C6" w:rsidP="00A644C6">
      <w:pPr>
        <w:spacing w:after="0"/>
        <w:jc w:val="both"/>
        <w:rPr>
          <w:rFonts w:cs="Arial"/>
        </w:rPr>
      </w:pPr>
      <w:r w:rsidRPr="00A56760">
        <w:rPr>
          <w:rFonts w:cs="Arial"/>
        </w:rPr>
        <w:t>Zarejestrowany czas pracy poświęcony na Asystę Techniczną będzie sukcesywnie pomniejszać wielkość puli, aż do jej wyczerpania.</w:t>
      </w:r>
    </w:p>
    <w:p w14:paraId="6C57CAAE" w14:textId="77777777" w:rsidR="00A644C6" w:rsidRPr="00A56760" w:rsidRDefault="00A644C6" w:rsidP="00A644C6">
      <w:pPr>
        <w:spacing w:after="0"/>
        <w:jc w:val="both"/>
        <w:rPr>
          <w:rFonts w:cs="Arial"/>
        </w:rPr>
      </w:pPr>
    </w:p>
    <w:p w14:paraId="7F077137" w14:textId="77777777" w:rsidR="00A644C6" w:rsidRPr="00A56760" w:rsidRDefault="00A644C6" w:rsidP="00A644C6">
      <w:pPr>
        <w:spacing w:after="0"/>
        <w:jc w:val="both"/>
        <w:rPr>
          <w:rFonts w:cs="Arial"/>
        </w:rPr>
      </w:pPr>
      <w:r w:rsidRPr="00A56760">
        <w:rPr>
          <w:rFonts w:cs="Arial"/>
        </w:rPr>
        <w:t xml:space="preserve">Zamawiający wymaga, by Wykonawca, w terminie do 5 dni roboczych od początku każdego miesiąca realizacji Asysty Technicznej, dostarczył Zamawiającemu w formie elektronicznej w tym w plikach .xls lub równoważnych Raport z Asysty dotyczący w szczególności działania usługi Help Desk. Raport powinien zawierać: wykaz wszystkich Zgłoszeń wraz z identyfikatorem zgłoszenia, tematem zgłoszenia, wskazaniem modułu w Systemie którego dotyczy Zgłoszenie, kategorią zgłoszenia, priorytetem zgłoszenia, danymi Użytkownika zgłaszającego, sposobem rozwiązania zgłoszenia, treścią odpowiedzi w przypadku Zapytania, opisem modyfikacji w przypadku Modyfikacji, datą rejestracji, datę i godzinę zamknięcia Zgłoszenia. </w:t>
      </w:r>
    </w:p>
    <w:p w14:paraId="263F4B29" w14:textId="77777777" w:rsidR="00A644C6" w:rsidRPr="00CB14B4" w:rsidRDefault="00A644C6" w:rsidP="00CB14B4">
      <w:pPr>
        <w:rPr>
          <w:lang w:eastAsia="pl-PL"/>
        </w:rPr>
      </w:pPr>
    </w:p>
    <w:p w14:paraId="610451C5" w14:textId="77777777" w:rsidR="001F27FF" w:rsidRDefault="001F27FF" w:rsidP="001F27FF">
      <w:pPr>
        <w:pStyle w:val="Nagwek1"/>
        <w:tabs>
          <w:tab w:val="clear" w:pos="720"/>
        </w:tabs>
        <w:ind w:left="360" w:hanging="360"/>
      </w:pPr>
      <w:bookmarkStart w:id="37" w:name="_Toc511640210"/>
      <w:r w:rsidRPr="0015618D">
        <w:t>Słownik</w:t>
      </w:r>
      <w:bookmarkEnd w:id="28"/>
      <w:bookmarkEnd w:id="29"/>
      <w:bookmarkEnd w:id="37"/>
      <w:r w:rsidRPr="0015618D">
        <w:t xml:space="preserve"> </w:t>
      </w:r>
    </w:p>
    <w:p w14:paraId="72DD17F4" w14:textId="77777777" w:rsidR="00CB14B4" w:rsidRPr="00CB14B4" w:rsidRDefault="00CB14B4" w:rsidP="00CB14B4">
      <w:pPr>
        <w:rPr>
          <w:lang w:eastAsia="pl-PL"/>
        </w:rPr>
      </w:pPr>
    </w:p>
    <w:tbl>
      <w:tblPr>
        <w:tblStyle w:val="Tabela-Siatka"/>
        <w:tblW w:w="9173" w:type="dxa"/>
        <w:tblLook w:val="04A0" w:firstRow="1" w:lastRow="0" w:firstColumn="1" w:lastColumn="0" w:noHBand="0" w:noVBand="1"/>
      </w:tblPr>
      <w:tblGrid>
        <w:gridCol w:w="2263"/>
        <w:gridCol w:w="6910"/>
      </w:tblGrid>
      <w:tr w:rsidR="001F27FF" w:rsidRPr="0015618D" w14:paraId="6367599F" w14:textId="77777777" w:rsidTr="00D902D4">
        <w:tc>
          <w:tcPr>
            <w:tcW w:w="2263" w:type="dxa"/>
          </w:tcPr>
          <w:p w14:paraId="7DC1D817" w14:textId="77777777" w:rsidR="001F27FF" w:rsidRPr="0015618D" w:rsidRDefault="001F27FF" w:rsidP="00D902D4">
            <w:pPr>
              <w:pStyle w:val="Bezodstpw"/>
              <w:jc w:val="center"/>
              <w:rPr>
                <w:rStyle w:val="Kod"/>
                <w:rFonts w:asciiTheme="minorHAnsi" w:eastAsia="Calibri" w:hAnsiTheme="minorHAnsi" w:cs="Arial"/>
                <w:b/>
                <w:sz w:val="22"/>
              </w:rPr>
            </w:pPr>
            <w:r w:rsidRPr="0015618D">
              <w:rPr>
                <w:rStyle w:val="Kod"/>
                <w:rFonts w:asciiTheme="minorHAnsi" w:eastAsia="Calibri" w:hAnsiTheme="minorHAnsi" w:cs="Arial"/>
                <w:sz w:val="22"/>
              </w:rPr>
              <w:t>Nazwa</w:t>
            </w:r>
          </w:p>
        </w:tc>
        <w:tc>
          <w:tcPr>
            <w:tcW w:w="6910" w:type="dxa"/>
          </w:tcPr>
          <w:p w14:paraId="108BEF48" w14:textId="77777777" w:rsidR="001F27FF" w:rsidRPr="0015618D" w:rsidRDefault="001F27FF" w:rsidP="00D902D4">
            <w:pPr>
              <w:pStyle w:val="Bezodstpw"/>
              <w:jc w:val="center"/>
              <w:rPr>
                <w:rStyle w:val="Kod"/>
                <w:rFonts w:asciiTheme="minorHAnsi" w:eastAsia="Calibri" w:hAnsiTheme="minorHAnsi" w:cs="Arial"/>
                <w:b/>
                <w:sz w:val="22"/>
              </w:rPr>
            </w:pPr>
            <w:r w:rsidRPr="0015618D">
              <w:rPr>
                <w:rStyle w:val="Kod"/>
                <w:rFonts w:asciiTheme="minorHAnsi" w:eastAsia="Calibri" w:hAnsiTheme="minorHAnsi" w:cs="Arial"/>
                <w:sz w:val="22"/>
              </w:rPr>
              <w:t>Opis</w:t>
            </w:r>
          </w:p>
        </w:tc>
      </w:tr>
      <w:tr w:rsidR="001F27FF" w:rsidRPr="0015618D" w14:paraId="177BF719" w14:textId="77777777" w:rsidTr="00D902D4">
        <w:tc>
          <w:tcPr>
            <w:tcW w:w="2263" w:type="dxa"/>
          </w:tcPr>
          <w:p w14:paraId="0EE61902" w14:textId="77777777" w:rsidR="001F27FF" w:rsidRPr="0015618D" w:rsidRDefault="001F27FF" w:rsidP="00D902D4">
            <w:pPr>
              <w:pStyle w:val="Bezodstpw"/>
              <w:rPr>
                <w:rStyle w:val="Kod"/>
                <w:rFonts w:asciiTheme="minorHAnsi" w:eastAsia="Calibri" w:hAnsiTheme="minorHAnsi" w:cs="Arial"/>
                <w:b/>
              </w:rPr>
            </w:pPr>
            <w:r w:rsidRPr="0015618D">
              <w:rPr>
                <w:rFonts w:asciiTheme="minorHAnsi" w:hAnsiTheme="minorHAnsi" w:cs="Arial"/>
                <w:b/>
                <w:shd w:val="clear" w:color="auto" w:fill="FFFFFF"/>
              </w:rPr>
              <w:t xml:space="preserve">API </w:t>
            </w:r>
          </w:p>
        </w:tc>
        <w:tc>
          <w:tcPr>
            <w:tcW w:w="6910" w:type="dxa"/>
          </w:tcPr>
          <w:p w14:paraId="2C5A18F3" w14:textId="77777777" w:rsidR="001F27FF" w:rsidRPr="0015618D" w:rsidRDefault="001F27FF" w:rsidP="00D902D4">
            <w:pPr>
              <w:jc w:val="both"/>
              <w:rPr>
                <w:rStyle w:val="Kod"/>
                <w:rFonts w:asciiTheme="minorHAnsi" w:eastAsia="Calibri" w:hAnsiTheme="minorHAnsi" w:cs="Arial"/>
              </w:rPr>
            </w:pPr>
            <w:r w:rsidRPr="0015618D">
              <w:rPr>
                <w:rFonts w:asciiTheme="minorHAnsi" w:hAnsiTheme="minorHAnsi" w:cs="Arial"/>
              </w:rPr>
              <w:t>Application Programming Interface, interfejs programowania aplikacji – jest to sposób rozumiany, jako ściśle określony zestaw reguł i ich opisów, w jaki programy komunikują się między sobą. API definiuje się na poziomie kodu źródłowego dla takich składników oprogramowania jak np. aplikacje, biblioteki czy system operacyjny. Zadaniem API jest dostarczenie odpowiednich specyfikacji podprogramów, struktur danych, klas obiektów i wymaganych protokołów komunikacyjnych. Elementem API jest dokumentacja techniczna umożliwiająca jego wykorzystanie przez zewnętrzne systemy.</w:t>
            </w:r>
          </w:p>
        </w:tc>
      </w:tr>
      <w:tr w:rsidR="001F27FF" w:rsidRPr="0015618D" w14:paraId="00519A9B" w14:textId="77777777" w:rsidTr="00D902D4">
        <w:tc>
          <w:tcPr>
            <w:tcW w:w="2263" w:type="dxa"/>
          </w:tcPr>
          <w:p w14:paraId="09C3453D" w14:textId="77777777" w:rsidR="001F27FF" w:rsidRPr="0015618D" w:rsidRDefault="001F27FF" w:rsidP="00D902D4">
            <w:pPr>
              <w:pStyle w:val="Bezodstpw"/>
              <w:rPr>
                <w:rStyle w:val="Kod"/>
                <w:rFonts w:asciiTheme="minorHAnsi" w:eastAsia="Calibri" w:hAnsiTheme="minorHAnsi" w:cs="Arial"/>
              </w:rPr>
            </w:pPr>
            <w:r w:rsidRPr="0015618D">
              <w:rPr>
                <w:rFonts w:asciiTheme="minorHAnsi" w:hAnsiTheme="minorHAnsi" w:cs="Arial"/>
                <w:b/>
              </w:rPr>
              <w:t>Administrator</w:t>
            </w:r>
          </w:p>
        </w:tc>
        <w:tc>
          <w:tcPr>
            <w:tcW w:w="6910" w:type="dxa"/>
          </w:tcPr>
          <w:p w14:paraId="2343EFC2" w14:textId="77777777" w:rsidR="001F27FF" w:rsidRPr="0015618D" w:rsidRDefault="001F27FF" w:rsidP="00D902D4">
            <w:pPr>
              <w:pStyle w:val="Bezodstpw"/>
              <w:jc w:val="both"/>
              <w:rPr>
                <w:rStyle w:val="Kod"/>
                <w:rFonts w:asciiTheme="minorHAnsi" w:eastAsia="Calibri" w:hAnsiTheme="minorHAnsi" w:cs="Arial"/>
              </w:rPr>
            </w:pPr>
            <w:r w:rsidRPr="0015618D">
              <w:rPr>
                <w:rFonts w:asciiTheme="minorHAnsi" w:hAnsiTheme="minorHAnsi" w:cs="Arial"/>
              </w:rPr>
              <w:t>Użytkownik konfigurujący i zarządzający System i Infrastrukturą</w:t>
            </w:r>
          </w:p>
        </w:tc>
      </w:tr>
      <w:tr w:rsidR="001F27FF" w:rsidRPr="0015618D" w14:paraId="60EECB36" w14:textId="77777777" w:rsidTr="00D902D4">
        <w:tc>
          <w:tcPr>
            <w:tcW w:w="2263" w:type="dxa"/>
            <w:tcBorders>
              <w:bottom w:val="single" w:sz="4" w:space="0" w:color="auto"/>
            </w:tcBorders>
          </w:tcPr>
          <w:p w14:paraId="55A4D777" w14:textId="77777777" w:rsidR="001F27FF" w:rsidRPr="0015618D" w:rsidRDefault="001F27FF" w:rsidP="00D902D4">
            <w:pPr>
              <w:pStyle w:val="Bezodstpw"/>
              <w:rPr>
                <w:rStyle w:val="Kod"/>
                <w:rFonts w:asciiTheme="minorHAnsi" w:eastAsia="Calibri" w:hAnsiTheme="minorHAnsi" w:cs="Arial"/>
              </w:rPr>
            </w:pPr>
            <w:r w:rsidRPr="0015618D">
              <w:rPr>
                <w:rFonts w:asciiTheme="minorHAnsi" w:hAnsiTheme="minorHAnsi" w:cs="Arial"/>
                <w:b/>
              </w:rPr>
              <w:t>Architektura systemu teleinformatycznego</w:t>
            </w:r>
          </w:p>
        </w:tc>
        <w:tc>
          <w:tcPr>
            <w:tcW w:w="6910" w:type="dxa"/>
            <w:tcBorders>
              <w:bottom w:val="single" w:sz="4" w:space="0" w:color="auto"/>
            </w:tcBorders>
          </w:tcPr>
          <w:p w14:paraId="2FEAE20D" w14:textId="77777777" w:rsidR="001F27FF" w:rsidRPr="0015618D" w:rsidRDefault="001F27FF" w:rsidP="00D902D4">
            <w:pPr>
              <w:pStyle w:val="Bezodstpw"/>
              <w:jc w:val="both"/>
              <w:rPr>
                <w:rStyle w:val="Kod"/>
                <w:rFonts w:asciiTheme="minorHAnsi" w:eastAsia="Calibri" w:hAnsiTheme="minorHAnsi" w:cs="Arial"/>
              </w:rPr>
            </w:pPr>
            <w:r w:rsidRPr="0015618D">
              <w:rPr>
                <w:rFonts w:asciiTheme="minorHAnsi" w:hAnsiTheme="minorHAnsi" w:cs="Arial"/>
              </w:rPr>
              <w:t>opis składników systemu teleinformatycznego, powiązań i relacji pomiędzy tymi składnikami</w:t>
            </w:r>
          </w:p>
        </w:tc>
      </w:tr>
      <w:tr w:rsidR="001F27FF" w:rsidRPr="0015618D" w14:paraId="73D9E266" w14:textId="77777777" w:rsidTr="00D902D4">
        <w:tc>
          <w:tcPr>
            <w:tcW w:w="2263" w:type="dxa"/>
            <w:tcBorders>
              <w:top w:val="single" w:sz="4" w:space="0" w:color="auto"/>
              <w:left w:val="single" w:sz="4" w:space="0" w:color="auto"/>
              <w:bottom w:val="single" w:sz="4" w:space="0" w:color="auto"/>
              <w:right w:val="single" w:sz="4" w:space="0" w:color="auto"/>
            </w:tcBorders>
          </w:tcPr>
          <w:p w14:paraId="43F6C330" w14:textId="77777777" w:rsidR="001F27FF" w:rsidRPr="0015618D" w:rsidRDefault="001F27FF" w:rsidP="00D902D4">
            <w:pPr>
              <w:pStyle w:val="Bezodstpw"/>
              <w:rPr>
                <w:rStyle w:val="Kod"/>
                <w:rFonts w:asciiTheme="minorHAnsi" w:eastAsia="Calibri" w:hAnsiTheme="minorHAnsi" w:cs="Arial"/>
              </w:rPr>
            </w:pPr>
            <w:r w:rsidRPr="0015618D">
              <w:rPr>
                <w:rFonts w:asciiTheme="minorHAnsi" w:hAnsiTheme="minorHAnsi" w:cs="Arial"/>
                <w:b/>
              </w:rPr>
              <w:lastRenderedPageBreak/>
              <w:t>Awaria</w:t>
            </w:r>
          </w:p>
        </w:tc>
        <w:tc>
          <w:tcPr>
            <w:tcW w:w="6910" w:type="dxa"/>
            <w:tcBorders>
              <w:top w:val="single" w:sz="4" w:space="0" w:color="auto"/>
              <w:left w:val="single" w:sz="4" w:space="0" w:color="auto"/>
              <w:bottom w:val="single" w:sz="4" w:space="0" w:color="auto"/>
              <w:right w:val="single" w:sz="4" w:space="0" w:color="auto"/>
            </w:tcBorders>
          </w:tcPr>
          <w:p w14:paraId="6CAAE9D8" w14:textId="77777777" w:rsidR="001F27FF" w:rsidRPr="0015618D" w:rsidRDefault="001F27FF" w:rsidP="00D902D4">
            <w:pPr>
              <w:pStyle w:val="Bezodstpw"/>
              <w:jc w:val="both"/>
              <w:rPr>
                <w:rStyle w:val="Kod"/>
                <w:rFonts w:asciiTheme="minorHAnsi" w:eastAsia="Calibri" w:hAnsiTheme="minorHAnsi" w:cs="Arial"/>
              </w:rPr>
            </w:pPr>
            <w:r w:rsidRPr="0015618D">
              <w:rPr>
                <w:rFonts w:asciiTheme="minorHAnsi" w:hAnsiTheme="minorHAnsi" w:cs="Arial"/>
              </w:rPr>
              <w:t>oznacza sytuację, w której nie jest możliwe prawidłowe użytkowanie Systemu z powodu uszkodzenia lub utraty spójności danych, struktur danych, błędnego funkcjonowania platformy systemowo-sprzętowej lub innej przyczyny powodującej, że system nie działa zgodnie z wymaganiem zamówienia. Jednocześnie nie jest znane obejście umożliwiające realizację celu zadania</w:t>
            </w:r>
          </w:p>
        </w:tc>
      </w:tr>
      <w:tr w:rsidR="001F27FF" w:rsidRPr="0015618D" w14:paraId="38FFDDB1" w14:textId="77777777" w:rsidTr="00D902D4">
        <w:tc>
          <w:tcPr>
            <w:tcW w:w="2263" w:type="dxa"/>
            <w:tcBorders>
              <w:top w:val="single" w:sz="4" w:space="0" w:color="auto"/>
              <w:left w:val="single" w:sz="4" w:space="0" w:color="auto"/>
              <w:bottom w:val="single" w:sz="4" w:space="0" w:color="auto"/>
              <w:right w:val="single" w:sz="4" w:space="0" w:color="auto"/>
            </w:tcBorders>
          </w:tcPr>
          <w:p w14:paraId="08CF68A8" w14:textId="77777777" w:rsidR="001F27FF" w:rsidRPr="0015618D" w:rsidRDefault="001F27FF" w:rsidP="00D902D4">
            <w:pPr>
              <w:pStyle w:val="Bezodstpw"/>
              <w:rPr>
                <w:rFonts w:asciiTheme="minorHAnsi" w:hAnsiTheme="minorHAnsi" w:cs="Arial"/>
                <w:b/>
              </w:rPr>
            </w:pPr>
            <w:r w:rsidRPr="0015618D">
              <w:rPr>
                <w:rFonts w:asciiTheme="minorHAnsi" w:hAnsiTheme="minorHAnsi" w:cs="Arial"/>
                <w:b/>
              </w:rPr>
              <w:t>Baza danych</w:t>
            </w:r>
          </w:p>
        </w:tc>
        <w:tc>
          <w:tcPr>
            <w:tcW w:w="6910" w:type="dxa"/>
            <w:tcBorders>
              <w:top w:val="single" w:sz="4" w:space="0" w:color="auto"/>
              <w:left w:val="single" w:sz="4" w:space="0" w:color="auto"/>
              <w:bottom w:val="single" w:sz="4" w:space="0" w:color="auto"/>
              <w:right w:val="single" w:sz="4" w:space="0" w:color="auto"/>
            </w:tcBorders>
          </w:tcPr>
          <w:p w14:paraId="17EEA36A"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zbiór danych lub innych materiałów i elementów zgromadzonych według określonej systematyki lub metody, dostępnych środkami elektronicznymi</w:t>
            </w:r>
          </w:p>
        </w:tc>
      </w:tr>
      <w:tr w:rsidR="001F27FF" w:rsidRPr="0015618D" w14:paraId="6E7EF9BD" w14:textId="77777777" w:rsidTr="00D902D4">
        <w:tc>
          <w:tcPr>
            <w:tcW w:w="2263" w:type="dxa"/>
            <w:tcBorders>
              <w:top w:val="single" w:sz="4" w:space="0" w:color="auto"/>
            </w:tcBorders>
          </w:tcPr>
          <w:p w14:paraId="4AE8B461" w14:textId="77777777" w:rsidR="001F27FF" w:rsidRPr="0015618D" w:rsidRDefault="001F27FF" w:rsidP="00D902D4">
            <w:pPr>
              <w:pStyle w:val="Bezodstpw"/>
              <w:rPr>
                <w:rFonts w:asciiTheme="minorHAnsi" w:hAnsiTheme="minorHAnsi" w:cs="Arial"/>
                <w:b/>
              </w:rPr>
            </w:pPr>
            <w:r w:rsidRPr="0015618D">
              <w:rPr>
                <w:rFonts w:asciiTheme="minorHAnsi" w:hAnsiTheme="minorHAnsi" w:cs="Arial"/>
                <w:b/>
              </w:rPr>
              <w:t>Błąd</w:t>
            </w:r>
          </w:p>
        </w:tc>
        <w:tc>
          <w:tcPr>
            <w:tcW w:w="6910" w:type="dxa"/>
            <w:tcBorders>
              <w:top w:val="single" w:sz="4" w:space="0" w:color="auto"/>
            </w:tcBorders>
          </w:tcPr>
          <w:p w14:paraId="5C5CC85A"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niezgodne z dokumentacją użytkową lub wymaganiami Zamawiającego określonymi w SIWZ, instrukcjami lub innych dokumentach wytworzonych w czasie wdrożenia, działanie Oprogramowania aplikacyjnego, systemowego, sprzętu lub działania innego oprogramowania (np. standardowego), w skutek, którego niezgodnie zadziałało Oprogramowanie aplikacyjne. Jednocześnie znane jest obejście umożliwiające realizację celu zadania.</w:t>
            </w:r>
          </w:p>
        </w:tc>
      </w:tr>
      <w:tr w:rsidR="001F27FF" w:rsidRPr="0015618D" w14:paraId="195FEF0B" w14:textId="77777777" w:rsidTr="00D902D4">
        <w:tc>
          <w:tcPr>
            <w:tcW w:w="2263" w:type="dxa"/>
            <w:tcBorders>
              <w:top w:val="single" w:sz="4" w:space="0" w:color="auto"/>
            </w:tcBorders>
          </w:tcPr>
          <w:p w14:paraId="183FA7B9" w14:textId="77777777" w:rsidR="001F27FF" w:rsidRPr="0015618D" w:rsidRDefault="001F27FF" w:rsidP="00D902D4">
            <w:pPr>
              <w:pStyle w:val="Bezodstpw"/>
              <w:rPr>
                <w:rFonts w:asciiTheme="minorHAnsi" w:hAnsiTheme="minorHAnsi" w:cs="Arial"/>
                <w:b/>
              </w:rPr>
            </w:pPr>
            <w:r w:rsidRPr="0015618D">
              <w:rPr>
                <w:rFonts w:asciiTheme="minorHAnsi" w:hAnsiTheme="minorHAnsi" w:cs="Arial"/>
                <w:b/>
              </w:rPr>
              <w:t>Czas dostarczenia rozwiązania</w:t>
            </w:r>
          </w:p>
        </w:tc>
        <w:tc>
          <w:tcPr>
            <w:tcW w:w="6910" w:type="dxa"/>
            <w:tcBorders>
              <w:top w:val="single" w:sz="4" w:space="0" w:color="auto"/>
            </w:tcBorders>
          </w:tcPr>
          <w:p w14:paraId="5D121296"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Okres czasu od wysłania Zgłoszenia do usunięcia przyczyny problemu lub zastosowania Rozwiązania Zastępczego</w:t>
            </w:r>
          </w:p>
        </w:tc>
      </w:tr>
      <w:tr w:rsidR="001F27FF" w:rsidRPr="0015618D" w14:paraId="5647D87A" w14:textId="77777777" w:rsidTr="00D902D4">
        <w:tc>
          <w:tcPr>
            <w:tcW w:w="2263" w:type="dxa"/>
            <w:tcBorders>
              <w:top w:val="single" w:sz="4" w:space="0" w:color="auto"/>
            </w:tcBorders>
          </w:tcPr>
          <w:p w14:paraId="106237B7" w14:textId="77777777" w:rsidR="001F27FF" w:rsidRPr="0015618D" w:rsidRDefault="001F27FF" w:rsidP="00D902D4">
            <w:pPr>
              <w:pStyle w:val="Bezodstpw"/>
              <w:rPr>
                <w:rFonts w:asciiTheme="minorHAnsi" w:hAnsiTheme="minorHAnsi" w:cs="Arial"/>
                <w:b/>
              </w:rPr>
            </w:pPr>
            <w:r w:rsidRPr="0015618D">
              <w:rPr>
                <w:rFonts w:asciiTheme="minorHAnsi" w:hAnsiTheme="minorHAnsi" w:cs="Arial"/>
                <w:b/>
              </w:rPr>
              <w:t>Dokumentacja</w:t>
            </w:r>
          </w:p>
        </w:tc>
        <w:tc>
          <w:tcPr>
            <w:tcW w:w="6910" w:type="dxa"/>
            <w:tcBorders>
              <w:top w:val="single" w:sz="4" w:space="0" w:color="auto"/>
            </w:tcBorders>
          </w:tcPr>
          <w:p w14:paraId="23001C3B"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wszelka dokumentacja sporządzona przez Wykonawcę dostarczona i modyfikowana w wyniku realizacji umowy</w:t>
            </w:r>
          </w:p>
        </w:tc>
      </w:tr>
      <w:tr w:rsidR="001F27FF" w:rsidRPr="0015618D" w14:paraId="001130FF" w14:textId="77777777" w:rsidTr="00D902D4">
        <w:tc>
          <w:tcPr>
            <w:tcW w:w="2263" w:type="dxa"/>
            <w:tcBorders>
              <w:top w:val="single" w:sz="4" w:space="0" w:color="auto"/>
            </w:tcBorders>
          </w:tcPr>
          <w:p w14:paraId="1D48A061" w14:textId="77777777" w:rsidR="001F27FF" w:rsidRPr="0015618D" w:rsidRDefault="001F27FF" w:rsidP="00D902D4">
            <w:pPr>
              <w:pStyle w:val="Bezodstpw"/>
              <w:rPr>
                <w:rFonts w:asciiTheme="minorHAnsi" w:hAnsiTheme="minorHAnsi" w:cs="Arial"/>
                <w:b/>
              </w:rPr>
            </w:pPr>
            <w:r w:rsidRPr="0015618D">
              <w:rPr>
                <w:rFonts w:asciiTheme="minorHAnsi" w:hAnsiTheme="minorHAnsi" w:cs="Arial"/>
                <w:b/>
              </w:rPr>
              <w:t>Dzień roboczy</w:t>
            </w:r>
          </w:p>
        </w:tc>
        <w:tc>
          <w:tcPr>
            <w:tcW w:w="6910" w:type="dxa"/>
            <w:tcBorders>
              <w:top w:val="single" w:sz="4" w:space="0" w:color="auto"/>
            </w:tcBorders>
          </w:tcPr>
          <w:p w14:paraId="063D7DD6"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dzień przypadający od poniedziałku do piątku z wyjątkiem dni ustawowo wolnych od pracy</w:t>
            </w:r>
          </w:p>
        </w:tc>
      </w:tr>
      <w:tr w:rsidR="001F27FF" w:rsidRPr="0015618D" w14:paraId="74CE87D5" w14:textId="77777777" w:rsidTr="00D902D4">
        <w:tc>
          <w:tcPr>
            <w:tcW w:w="2263" w:type="dxa"/>
            <w:tcBorders>
              <w:top w:val="single" w:sz="4" w:space="0" w:color="auto"/>
            </w:tcBorders>
          </w:tcPr>
          <w:p w14:paraId="2E91473B" w14:textId="77777777" w:rsidR="001F27FF" w:rsidRPr="0015618D" w:rsidRDefault="001F27FF" w:rsidP="00D902D4">
            <w:pPr>
              <w:pStyle w:val="Bezodstpw"/>
              <w:rPr>
                <w:rFonts w:asciiTheme="minorHAnsi" w:hAnsiTheme="minorHAnsi" w:cs="Arial"/>
                <w:b/>
              </w:rPr>
            </w:pPr>
            <w:r w:rsidRPr="0015618D">
              <w:rPr>
                <w:rFonts w:asciiTheme="minorHAnsi" w:hAnsiTheme="minorHAnsi" w:cs="Arial"/>
                <w:b/>
              </w:rPr>
              <w:t>ESB, szyna usług, szyna ESB (ang. Enterprise Service Bus)</w:t>
            </w:r>
          </w:p>
        </w:tc>
        <w:tc>
          <w:tcPr>
            <w:tcW w:w="6910" w:type="dxa"/>
            <w:tcBorders>
              <w:top w:val="single" w:sz="4" w:space="0" w:color="auto"/>
            </w:tcBorders>
          </w:tcPr>
          <w:p w14:paraId="16667CCD" w14:textId="77777777" w:rsidR="001F27FF" w:rsidRPr="0015618D" w:rsidRDefault="001F27FF" w:rsidP="00D902D4">
            <w:pPr>
              <w:jc w:val="both"/>
              <w:rPr>
                <w:rFonts w:asciiTheme="minorHAnsi" w:hAnsiTheme="minorHAnsi" w:cs="Arial"/>
              </w:rPr>
            </w:pPr>
            <w:r w:rsidRPr="0015618D">
              <w:rPr>
                <w:rFonts w:asciiTheme="minorHAnsi" w:hAnsiTheme="minorHAnsi" w:cs="Arial"/>
              </w:rPr>
              <w:t>- oparte na otwartych standardach oprogramowanie typu, „middleware”, które dostarcza możliwość bezpiecznego współdziałania (interoperacyjność) aplikacji poprzez interfejsy usług sieciowych (web services). Szyna usługowa zapewnia wymianę informacji pomiędzy aplikacjami opartymi na różnych technologiach, działających na różnych platformach poprzez usługi integracyjne takie jak transformacje i inteligentny routing informacji. Dzięki zastosowaniu takiego rozwiązania usługi mogą być dowolnie konfigurowane, rozszerzane, przemieszczane lub podmieniane bez przerywania pracy systemów biznesowych lub modyfikowania aplikacji.</w:t>
            </w:r>
          </w:p>
        </w:tc>
      </w:tr>
      <w:tr w:rsidR="001F27FF" w:rsidRPr="0015618D" w14:paraId="686C9612" w14:textId="77777777" w:rsidTr="00D902D4">
        <w:tc>
          <w:tcPr>
            <w:tcW w:w="2263" w:type="dxa"/>
            <w:tcBorders>
              <w:top w:val="single" w:sz="4" w:space="0" w:color="auto"/>
            </w:tcBorders>
          </w:tcPr>
          <w:p w14:paraId="323DDB89" w14:textId="77777777" w:rsidR="001F27FF" w:rsidRPr="0015618D" w:rsidRDefault="001F27FF" w:rsidP="00D902D4">
            <w:pPr>
              <w:rPr>
                <w:rFonts w:asciiTheme="minorHAnsi" w:hAnsiTheme="minorHAnsi" w:cs="Arial"/>
              </w:rPr>
            </w:pPr>
            <w:r w:rsidRPr="0015618D">
              <w:rPr>
                <w:rFonts w:asciiTheme="minorHAnsi" w:hAnsiTheme="minorHAnsi" w:cs="Arial"/>
                <w:b/>
              </w:rPr>
              <w:t>ESP</w:t>
            </w:r>
            <w:r w:rsidRPr="0015618D">
              <w:rPr>
                <w:rFonts w:asciiTheme="minorHAnsi" w:hAnsiTheme="minorHAnsi" w:cs="Arial"/>
              </w:rPr>
              <w:t xml:space="preserve"> </w:t>
            </w:r>
          </w:p>
        </w:tc>
        <w:tc>
          <w:tcPr>
            <w:tcW w:w="6910" w:type="dxa"/>
            <w:tcBorders>
              <w:top w:val="single" w:sz="4" w:space="0" w:color="auto"/>
            </w:tcBorders>
          </w:tcPr>
          <w:p w14:paraId="0A1BD2A4"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Elektroniczna Skrzynka Podawcza</w:t>
            </w:r>
          </w:p>
        </w:tc>
      </w:tr>
      <w:tr w:rsidR="001F27FF" w:rsidRPr="0015618D" w14:paraId="4521FE75" w14:textId="77777777" w:rsidTr="00D902D4">
        <w:tc>
          <w:tcPr>
            <w:tcW w:w="2263" w:type="dxa"/>
            <w:tcBorders>
              <w:top w:val="single" w:sz="4" w:space="0" w:color="auto"/>
            </w:tcBorders>
          </w:tcPr>
          <w:p w14:paraId="28C62F18" w14:textId="77777777" w:rsidR="001F27FF" w:rsidRPr="0015618D" w:rsidRDefault="001F27FF" w:rsidP="00D902D4">
            <w:pPr>
              <w:pStyle w:val="Bezodstpw"/>
              <w:rPr>
                <w:rFonts w:asciiTheme="minorHAnsi" w:hAnsiTheme="minorHAnsi" w:cs="Arial"/>
                <w:b/>
              </w:rPr>
            </w:pPr>
            <w:r w:rsidRPr="0015618D">
              <w:rPr>
                <w:rFonts w:asciiTheme="minorHAnsi" w:hAnsiTheme="minorHAnsi" w:cs="Arial"/>
                <w:b/>
              </w:rPr>
              <w:t xml:space="preserve">EZD </w:t>
            </w:r>
          </w:p>
        </w:tc>
        <w:tc>
          <w:tcPr>
            <w:tcW w:w="6910" w:type="dxa"/>
            <w:tcBorders>
              <w:top w:val="single" w:sz="4" w:space="0" w:color="auto"/>
            </w:tcBorders>
          </w:tcPr>
          <w:p w14:paraId="56097D8A" w14:textId="77777777" w:rsidR="001F27FF" w:rsidRPr="0015618D" w:rsidRDefault="001F27FF" w:rsidP="00D902D4">
            <w:pPr>
              <w:jc w:val="both"/>
              <w:rPr>
                <w:rFonts w:asciiTheme="minorHAnsi" w:hAnsiTheme="minorHAnsi" w:cs="Arial"/>
                <w:b/>
              </w:rPr>
            </w:pPr>
            <w:r w:rsidRPr="0015618D">
              <w:rPr>
                <w:rFonts w:asciiTheme="minorHAnsi" w:hAnsiTheme="minorHAnsi" w:cs="Arial"/>
              </w:rPr>
              <w:t xml:space="preserve">Elektroniczne Zarządzania Dokumentacją. Oprogramowanie dedykowane do wykonywania ewidencji czynności kancelaryjnych w JST w rozumieniu przepisów Instrukcji Kancelaryjnych. Oprogramowanie to realizuje funkcji rejestracji, przechowywanie dokumentów w wersji elektronicznej w repozytoriach oraz ewidencjonowania obiegu korespondencji i spraw w obrębie JST. </w:t>
            </w:r>
          </w:p>
        </w:tc>
      </w:tr>
      <w:tr w:rsidR="001F27FF" w:rsidRPr="0015618D" w14:paraId="4EFCDCF6" w14:textId="77777777" w:rsidTr="00D902D4">
        <w:tc>
          <w:tcPr>
            <w:tcW w:w="2263" w:type="dxa"/>
            <w:tcBorders>
              <w:top w:val="single" w:sz="4" w:space="0" w:color="auto"/>
            </w:tcBorders>
          </w:tcPr>
          <w:p w14:paraId="442BBADA" w14:textId="77777777" w:rsidR="001F27FF" w:rsidRPr="0015618D" w:rsidRDefault="001F27FF" w:rsidP="00D902D4">
            <w:pPr>
              <w:pStyle w:val="Bezodstpw"/>
              <w:rPr>
                <w:rFonts w:asciiTheme="minorHAnsi" w:hAnsiTheme="minorHAnsi" w:cs="Arial"/>
                <w:b/>
              </w:rPr>
            </w:pPr>
            <w:r w:rsidRPr="0015618D">
              <w:rPr>
                <w:rFonts w:asciiTheme="minorHAnsi" w:hAnsiTheme="minorHAnsi" w:cs="Arial"/>
                <w:b/>
                <w:color w:val="000000"/>
              </w:rPr>
              <w:t>ePUAP</w:t>
            </w:r>
          </w:p>
        </w:tc>
        <w:tc>
          <w:tcPr>
            <w:tcW w:w="6910" w:type="dxa"/>
            <w:tcBorders>
              <w:top w:val="single" w:sz="4" w:space="0" w:color="auto"/>
            </w:tcBorders>
          </w:tcPr>
          <w:p w14:paraId="5CAC09B2"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 xml:space="preserve">Elektroniczna Platforma Usług Administracji Publicznej </w:t>
            </w:r>
            <w:hyperlink r:id="rId11" w:history="1">
              <w:r w:rsidRPr="0015618D">
                <w:rPr>
                  <w:rStyle w:val="Hipercze"/>
                  <w:rFonts w:asciiTheme="minorHAnsi" w:hAnsiTheme="minorHAnsi" w:cs="Arial"/>
                </w:rPr>
                <w:t>https://epuap.gov.pl</w:t>
              </w:r>
            </w:hyperlink>
          </w:p>
        </w:tc>
      </w:tr>
      <w:tr w:rsidR="001F27FF" w:rsidRPr="0015618D" w14:paraId="239B5EFE" w14:textId="77777777" w:rsidTr="00D902D4">
        <w:tc>
          <w:tcPr>
            <w:tcW w:w="2263" w:type="dxa"/>
            <w:tcBorders>
              <w:top w:val="single" w:sz="4" w:space="0" w:color="auto"/>
            </w:tcBorders>
          </w:tcPr>
          <w:p w14:paraId="55B5A767" w14:textId="77777777" w:rsidR="001F27FF" w:rsidRPr="0015618D" w:rsidRDefault="001F27FF" w:rsidP="00D902D4">
            <w:pPr>
              <w:rPr>
                <w:rFonts w:asciiTheme="minorHAnsi" w:hAnsiTheme="minorHAnsi" w:cs="Arial"/>
              </w:rPr>
            </w:pPr>
            <w:r w:rsidRPr="0015618D">
              <w:rPr>
                <w:rFonts w:asciiTheme="minorHAnsi" w:hAnsiTheme="minorHAnsi" w:cs="Arial"/>
                <w:b/>
              </w:rPr>
              <w:t>Formularz Elektroniczny</w:t>
            </w:r>
            <w:r w:rsidRPr="0015618D">
              <w:rPr>
                <w:rFonts w:asciiTheme="minorHAnsi" w:hAnsiTheme="minorHAnsi" w:cs="Arial"/>
              </w:rPr>
              <w:t xml:space="preserve"> </w:t>
            </w:r>
          </w:p>
          <w:p w14:paraId="34E3F2AF" w14:textId="77777777" w:rsidR="001F27FF" w:rsidRPr="0015618D" w:rsidRDefault="001F27FF" w:rsidP="00D902D4">
            <w:pPr>
              <w:pStyle w:val="Bezodstpw"/>
              <w:rPr>
                <w:rFonts w:asciiTheme="minorHAnsi" w:hAnsiTheme="minorHAnsi" w:cs="Arial"/>
                <w:b/>
              </w:rPr>
            </w:pPr>
          </w:p>
        </w:tc>
        <w:tc>
          <w:tcPr>
            <w:tcW w:w="6910" w:type="dxa"/>
            <w:tcBorders>
              <w:top w:val="single" w:sz="4" w:space="0" w:color="auto"/>
            </w:tcBorders>
          </w:tcPr>
          <w:p w14:paraId="27E1FC5E"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graficzny interfejs użytkownika wystawiany przez oprogramowanie służący do przygotowania wygenerowania dokumentu elektronicznego zgodnego z odpowiadającym mu wzorem dokumentu elektronicznego w rozumieniu przepisów rozporządzenie Prezesa Rady Ministrów z dnia 14 września 2011 roku w sprawie sporządzania pism w postaci dokumentów elektronicznych, doręczania dokumentów elektronicznych oraz udostępniania formularzy, wzorów i kopii dokumentów elektronicznych (Dz.U. z 2011, Nr206, poz.1216).</w:t>
            </w:r>
          </w:p>
        </w:tc>
      </w:tr>
      <w:tr w:rsidR="001F27FF" w:rsidRPr="0015618D" w14:paraId="123E1113" w14:textId="77777777" w:rsidTr="00D902D4">
        <w:tc>
          <w:tcPr>
            <w:tcW w:w="2263" w:type="dxa"/>
            <w:tcBorders>
              <w:top w:val="single" w:sz="4" w:space="0" w:color="auto"/>
            </w:tcBorders>
          </w:tcPr>
          <w:p w14:paraId="1A97FCA2" w14:textId="77777777" w:rsidR="001F27FF" w:rsidRPr="0015618D" w:rsidRDefault="001F27FF" w:rsidP="00D902D4">
            <w:pPr>
              <w:pStyle w:val="Bezodstpw"/>
              <w:rPr>
                <w:rFonts w:asciiTheme="minorHAnsi" w:hAnsiTheme="minorHAnsi" w:cs="Arial"/>
                <w:b/>
              </w:rPr>
            </w:pPr>
            <w:r w:rsidRPr="0015618D">
              <w:rPr>
                <w:rFonts w:asciiTheme="minorHAnsi" w:hAnsiTheme="minorHAnsi" w:cs="Arial"/>
                <w:b/>
              </w:rPr>
              <w:t>Integralność</w:t>
            </w:r>
          </w:p>
        </w:tc>
        <w:tc>
          <w:tcPr>
            <w:tcW w:w="6910" w:type="dxa"/>
            <w:tcBorders>
              <w:top w:val="single" w:sz="4" w:space="0" w:color="auto"/>
            </w:tcBorders>
          </w:tcPr>
          <w:p w14:paraId="53C39BD5"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właściwość polegająca na tym, że zasób systemu teleinformatycznego nie został zmodyfikowany w sposób nieuprawniony</w:t>
            </w:r>
          </w:p>
        </w:tc>
      </w:tr>
      <w:tr w:rsidR="001F27FF" w:rsidRPr="0015618D" w14:paraId="70D23840" w14:textId="77777777" w:rsidTr="00D902D4">
        <w:tc>
          <w:tcPr>
            <w:tcW w:w="2263" w:type="dxa"/>
          </w:tcPr>
          <w:p w14:paraId="7221BF72" w14:textId="77777777" w:rsidR="001F27FF" w:rsidRPr="0015618D" w:rsidRDefault="001F27FF" w:rsidP="00D902D4">
            <w:pPr>
              <w:pStyle w:val="Bezodstpw"/>
              <w:rPr>
                <w:rFonts w:asciiTheme="minorHAnsi" w:hAnsiTheme="minorHAnsi" w:cs="Arial"/>
                <w:b/>
              </w:rPr>
            </w:pPr>
            <w:r w:rsidRPr="0015618D">
              <w:rPr>
                <w:rFonts w:asciiTheme="minorHAnsi" w:hAnsiTheme="minorHAnsi" w:cs="Arial"/>
                <w:b/>
              </w:rPr>
              <w:t>KPA</w:t>
            </w:r>
          </w:p>
        </w:tc>
        <w:tc>
          <w:tcPr>
            <w:tcW w:w="6910" w:type="dxa"/>
          </w:tcPr>
          <w:p w14:paraId="13BA6570"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Kodeks Postepowania Administracyjnego</w:t>
            </w:r>
          </w:p>
        </w:tc>
      </w:tr>
      <w:tr w:rsidR="001F27FF" w:rsidRPr="0015618D" w14:paraId="57530B2C" w14:textId="77777777" w:rsidTr="00D902D4">
        <w:tc>
          <w:tcPr>
            <w:tcW w:w="2263" w:type="dxa"/>
          </w:tcPr>
          <w:p w14:paraId="4BC4E2CA" w14:textId="77777777" w:rsidR="001F27FF" w:rsidRPr="0015618D" w:rsidRDefault="001F27FF" w:rsidP="00D902D4">
            <w:pPr>
              <w:rPr>
                <w:rFonts w:asciiTheme="minorHAnsi" w:hAnsiTheme="minorHAnsi" w:cs="Arial"/>
              </w:rPr>
            </w:pPr>
            <w:r w:rsidRPr="0015618D">
              <w:rPr>
                <w:rFonts w:asciiTheme="minorHAnsi" w:hAnsiTheme="minorHAnsi" w:cs="Arial"/>
                <w:b/>
              </w:rPr>
              <w:t>Okno Serwisowe</w:t>
            </w:r>
            <w:r w:rsidRPr="0015618D">
              <w:rPr>
                <w:rFonts w:asciiTheme="minorHAnsi" w:hAnsiTheme="minorHAnsi" w:cs="Arial"/>
              </w:rPr>
              <w:t xml:space="preserve"> </w:t>
            </w:r>
          </w:p>
        </w:tc>
        <w:tc>
          <w:tcPr>
            <w:tcW w:w="6910" w:type="dxa"/>
          </w:tcPr>
          <w:p w14:paraId="5B3D3CD1"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Okienko od 8:00 do 16:00 w dni robocze Zamawiającego.</w:t>
            </w:r>
          </w:p>
        </w:tc>
      </w:tr>
      <w:tr w:rsidR="001F27FF" w:rsidRPr="0015618D" w14:paraId="191E56F3" w14:textId="77777777" w:rsidTr="00D902D4">
        <w:tc>
          <w:tcPr>
            <w:tcW w:w="2263" w:type="dxa"/>
          </w:tcPr>
          <w:p w14:paraId="27E06A62" w14:textId="77777777" w:rsidR="001F27FF" w:rsidRPr="0015618D" w:rsidRDefault="001F27FF" w:rsidP="00D902D4">
            <w:pPr>
              <w:rPr>
                <w:rFonts w:asciiTheme="minorHAnsi" w:hAnsiTheme="minorHAnsi" w:cs="Arial"/>
              </w:rPr>
            </w:pPr>
            <w:r w:rsidRPr="0015618D">
              <w:rPr>
                <w:rFonts w:asciiTheme="minorHAnsi" w:hAnsiTheme="minorHAnsi" w:cs="Arial"/>
                <w:b/>
              </w:rPr>
              <w:t xml:space="preserve">PKI </w:t>
            </w:r>
          </w:p>
        </w:tc>
        <w:tc>
          <w:tcPr>
            <w:tcW w:w="6910" w:type="dxa"/>
          </w:tcPr>
          <w:p w14:paraId="675DEB72"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Infrastruktura Klucza Publicznego</w:t>
            </w:r>
          </w:p>
        </w:tc>
      </w:tr>
      <w:tr w:rsidR="001F27FF" w:rsidRPr="0015618D" w14:paraId="0B0EE265" w14:textId="77777777" w:rsidTr="00D902D4">
        <w:tc>
          <w:tcPr>
            <w:tcW w:w="2263" w:type="dxa"/>
          </w:tcPr>
          <w:p w14:paraId="3BFA5649" w14:textId="77777777" w:rsidR="001F27FF" w:rsidRPr="0015618D" w:rsidRDefault="001F27FF" w:rsidP="00D902D4">
            <w:pPr>
              <w:rPr>
                <w:rFonts w:asciiTheme="minorHAnsi" w:hAnsiTheme="minorHAnsi" w:cs="Arial"/>
              </w:rPr>
            </w:pPr>
            <w:r w:rsidRPr="0015618D">
              <w:rPr>
                <w:rFonts w:asciiTheme="minorHAnsi" w:hAnsiTheme="minorHAnsi" w:cs="Arial"/>
                <w:b/>
              </w:rPr>
              <w:t xml:space="preserve">PZ ePUAP </w:t>
            </w:r>
          </w:p>
        </w:tc>
        <w:tc>
          <w:tcPr>
            <w:tcW w:w="6910" w:type="dxa"/>
          </w:tcPr>
          <w:p w14:paraId="0DCCF63B"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Profil Zaufany ePUAP</w:t>
            </w:r>
          </w:p>
        </w:tc>
      </w:tr>
      <w:tr w:rsidR="001F27FF" w:rsidRPr="0015618D" w14:paraId="78898E82" w14:textId="77777777" w:rsidTr="00D902D4">
        <w:tc>
          <w:tcPr>
            <w:tcW w:w="2263" w:type="dxa"/>
          </w:tcPr>
          <w:p w14:paraId="550FEF91" w14:textId="77777777" w:rsidR="001F27FF" w:rsidRPr="0015618D" w:rsidRDefault="001F27FF" w:rsidP="00D902D4">
            <w:pPr>
              <w:pStyle w:val="Bezodstpw"/>
              <w:rPr>
                <w:rFonts w:asciiTheme="minorHAnsi" w:hAnsiTheme="minorHAnsi" w:cs="Arial"/>
              </w:rPr>
            </w:pPr>
            <w:r w:rsidRPr="0015618D">
              <w:rPr>
                <w:rFonts w:asciiTheme="minorHAnsi" w:hAnsiTheme="minorHAnsi" w:cs="Arial"/>
                <w:b/>
              </w:rPr>
              <w:t>System</w:t>
            </w:r>
            <w:r w:rsidRPr="0015618D">
              <w:rPr>
                <w:rFonts w:asciiTheme="minorHAnsi" w:hAnsiTheme="minorHAnsi" w:cs="Arial"/>
              </w:rPr>
              <w:t xml:space="preserve"> </w:t>
            </w:r>
          </w:p>
        </w:tc>
        <w:tc>
          <w:tcPr>
            <w:tcW w:w="6910" w:type="dxa"/>
          </w:tcPr>
          <w:p w14:paraId="5F667453"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System obejmujący łącznie Platformę systemowo-sprzętową, Oprogramowania aplikacyjne</w:t>
            </w:r>
          </w:p>
        </w:tc>
      </w:tr>
      <w:tr w:rsidR="001F27FF" w:rsidRPr="0015618D" w14:paraId="1F356B36" w14:textId="77777777" w:rsidTr="00D902D4">
        <w:tc>
          <w:tcPr>
            <w:tcW w:w="2263" w:type="dxa"/>
          </w:tcPr>
          <w:p w14:paraId="502D02D1" w14:textId="77777777" w:rsidR="001F27FF" w:rsidRPr="0015618D" w:rsidRDefault="001F27FF" w:rsidP="00D902D4">
            <w:pPr>
              <w:rPr>
                <w:rFonts w:asciiTheme="minorHAnsi" w:hAnsiTheme="minorHAnsi" w:cs="Arial"/>
              </w:rPr>
            </w:pPr>
            <w:r w:rsidRPr="0015618D">
              <w:rPr>
                <w:rFonts w:asciiTheme="minorHAnsi" w:hAnsiTheme="minorHAnsi" w:cs="Arial"/>
                <w:b/>
              </w:rPr>
              <w:t>Użytkownik</w:t>
            </w:r>
            <w:r w:rsidRPr="0015618D">
              <w:rPr>
                <w:rFonts w:asciiTheme="minorHAnsi" w:hAnsiTheme="minorHAnsi" w:cs="Arial"/>
              </w:rPr>
              <w:t xml:space="preserve"> </w:t>
            </w:r>
          </w:p>
          <w:p w14:paraId="69D1F3D9" w14:textId="77777777" w:rsidR="001F27FF" w:rsidRPr="0015618D" w:rsidRDefault="001F27FF" w:rsidP="00D902D4">
            <w:pPr>
              <w:pStyle w:val="Bezodstpw"/>
              <w:jc w:val="center"/>
              <w:rPr>
                <w:rFonts w:asciiTheme="minorHAnsi" w:hAnsiTheme="minorHAnsi" w:cs="Arial"/>
                <w:b/>
              </w:rPr>
            </w:pPr>
          </w:p>
        </w:tc>
        <w:tc>
          <w:tcPr>
            <w:tcW w:w="6910" w:type="dxa"/>
          </w:tcPr>
          <w:p w14:paraId="3684C990"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Osoba, która jest pracownikiem Zamawiającego, posiada swój unikalny login i hasło i wykonuje za pomocą EZD lub systemu zasilającego.</w:t>
            </w:r>
          </w:p>
        </w:tc>
      </w:tr>
      <w:tr w:rsidR="001F27FF" w:rsidRPr="0015618D" w14:paraId="7E12D56C" w14:textId="77777777" w:rsidTr="00D902D4">
        <w:tc>
          <w:tcPr>
            <w:tcW w:w="2263" w:type="dxa"/>
          </w:tcPr>
          <w:p w14:paraId="5F5EBE8C" w14:textId="77777777" w:rsidR="001F27FF" w:rsidRPr="0015618D" w:rsidRDefault="001F27FF" w:rsidP="00D902D4">
            <w:pPr>
              <w:rPr>
                <w:rFonts w:asciiTheme="minorHAnsi" w:hAnsiTheme="minorHAnsi" w:cs="Arial"/>
              </w:rPr>
            </w:pPr>
            <w:r w:rsidRPr="0015618D">
              <w:rPr>
                <w:rFonts w:asciiTheme="minorHAnsi" w:hAnsiTheme="minorHAnsi" w:cs="Arial"/>
                <w:b/>
              </w:rPr>
              <w:t>Wada</w:t>
            </w:r>
          </w:p>
          <w:p w14:paraId="50C0E915" w14:textId="77777777" w:rsidR="001F27FF" w:rsidRPr="0015618D" w:rsidRDefault="001F27FF" w:rsidP="00D902D4">
            <w:pPr>
              <w:pStyle w:val="Bezodstpw"/>
              <w:rPr>
                <w:rFonts w:asciiTheme="minorHAnsi" w:hAnsiTheme="minorHAnsi" w:cs="Arial"/>
                <w:b/>
              </w:rPr>
            </w:pPr>
          </w:p>
        </w:tc>
        <w:tc>
          <w:tcPr>
            <w:tcW w:w="6910" w:type="dxa"/>
          </w:tcPr>
          <w:p w14:paraId="13BABDDF"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Zakłócenie działania oprogramowania, sprzętu polegające na nienależytym działaniu jego części, nie ograniczające działania całego Systemu; nie mające istotnego wpływu na zastosowanie Systemu i nie będące Awarią lub Błędem</w:t>
            </w:r>
          </w:p>
        </w:tc>
      </w:tr>
      <w:tr w:rsidR="001F27FF" w:rsidRPr="0015618D" w14:paraId="52E8F162" w14:textId="77777777" w:rsidTr="00D902D4">
        <w:tc>
          <w:tcPr>
            <w:tcW w:w="2263" w:type="dxa"/>
          </w:tcPr>
          <w:p w14:paraId="33928007" w14:textId="77777777" w:rsidR="001F27FF" w:rsidRPr="0015618D" w:rsidRDefault="001F27FF" w:rsidP="00D902D4">
            <w:pPr>
              <w:rPr>
                <w:rFonts w:asciiTheme="minorHAnsi" w:hAnsiTheme="minorHAnsi" w:cs="Arial"/>
              </w:rPr>
            </w:pPr>
            <w:r w:rsidRPr="0015618D">
              <w:rPr>
                <w:rFonts w:asciiTheme="minorHAnsi" w:hAnsiTheme="minorHAnsi" w:cs="Arial"/>
                <w:b/>
              </w:rPr>
              <w:lastRenderedPageBreak/>
              <w:t xml:space="preserve">Web Service </w:t>
            </w:r>
          </w:p>
          <w:p w14:paraId="164666AF" w14:textId="77777777" w:rsidR="001F27FF" w:rsidRPr="0015618D" w:rsidRDefault="001F27FF" w:rsidP="00D902D4">
            <w:pPr>
              <w:pStyle w:val="Bezodstpw"/>
              <w:rPr>
                <w:rFonts w:asciiTheme="minorHAnsi" w:hAnsiTheme="minorHAnsi" w:cs="Arial"/>
                <w:b/>
              </w:rPr>
            </w:pPr>
          </w:p>
        </w:tc>
        <w:tc>
          <w:tcPr>
            <w:tcW w:w="6910" w:type="dxa"/>
          </w:tcPr>
          <w:p w14:paraId="25DE0EC2" w14:textId="77777777" w:rsidR="001F27FF" w:rsidRPr="0015618D" w:rsidRDefault="001F27FF" w:rsidP="00D902D4">
            <w:pPr>
              <w:jc w:val="both"/>
              <w:rPr>
                <w:rFonts w:asciiTheme="minorHAnsi" w:hAnsiTheme="minorHAnsi" w:cs="Arial"/>
                <w:color w:val="0D0D0D" w:themeColor="text1" w:themeTint="F2"/>
              </w:rPr>
            </w:pPr>
            <w:r w:rsidRPr="0015618D">
              <w:rPr>
                <w:rFonts w:asciiTheme="minorHAnsi" w:hAnsiTheme="minorHAnsi" w:cs="Arial"/>
              </w:rPr>
              <w:t>Usługa sieciowa dostarczająca określoną funkcjonalność poprzez sieci Internet, niezależnie od platformy sprzętowej i implementacji.</w:t>
            </w:r>
          </w:p>
        </w:tc>
      </w:tr>
      <w:tr w:rsidR="001F27FF" w:rsidRPr="0015618D" w14:paraId="411FA86F" w14:textId="77777777" w:rsidTr="00D902D4">
        <w:tc>
          <w:tcPr>
            <w:tcW w:w="2263" w:type="dxa"/>
          </w:tcPr>
          <w:p w14:paraId="4D810C53" w14:textId="77777777" w:rsidR="001F27FF" w:rsidRPr="0015618D" w:rsidRDefault="001F27FF" w:rsidP="00D902D4">
            <w:pPr>
              <w:rPr>
                <w:rFonts w:asciiTheme="minorHAnsi" w:hAnsiTheme="minorHAnsi" w:cs="Arial"/>
              </w:rPr>
            </w:pPr>
            <w:r w:rsidRPr="0015618D">
              <w:rPr>
                <w:rFonts w:asciiTheme="minorHAnsi" w:hAnsiTheme="minorHAnsi" w:cs="Arial"/>
                <w:b/>
              </w:rPr>
              <w:t>Zdalny dostęp</w:t>
            </w:r>
            <w:r w:rsidRPr="0015618D">
              <w:rPr>
                <w:rFonts w:asciiTheme="minorHAnsi" w:hAnsiTheme="minorHAnsi" w:cs="Arial"/>
              </w:rPr>
              <w:t xml:space="preserve"> </w:t>
            </w:r>
          </w:p>
          <w:p w14:paraId="6AC2B02E" w14:textId="77777777" w:rsidR="001F27FF" w:rsidRPr="0015618D" w:rsidRDefault="001F27FF" w:rsidP="00D902D4">
            <w:pPr>
              <w:pStyle w:val="Bezodstpw"/>
              <w:rPr>
                <w:rFonts w:asciiTheme="minorHAnsi" w:hAnsiTheme="minorHAnsi" w:cs="Arial"/>
                <w:b/>
              </w:rPr>
            </w:pPr>
          </w:p>
        </w:tc>
        <w:tc>
          <w:tcPr>
            <w:tcW w:w="6910" w:type="dxa"/>
          </w:tcPr>
          <w:p w14:paraId="49EDC15B"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możliwość realizacji usług wsparcia, wdrożenia i gwarancji związanych z systemem z dowolnego miejsca za pośrednictwem bezpiecznego połączenia internetowego.</w:t>
            </w:r>
          </w:p>
        </w:tc>
      </w:tr>
      <w:tr w:rsidR="001F27FF" w:rsidRPr="0015618D" w14:paraId="47B292ED" w14:textId="77777777" w:rsidTr="00D902D4">
        <w:tc>
          <w:tcPr>
            <w:tcW w:w="2263" w:type="dxa"/>
          </w:tcPr>
          <w:p w14:paraId="768D8522" w14:textId="77777777" w:rsidR="001F27FF" w:rsidRPr="0015618D" w:rsidRDefault="001F27FF" w:rsidP="00D902D4">
            <w:pPr>
              <w:rPr>
                <w:rFonts w:asciiTheme="minorHAnsi" w:hAnsiTheme="minorHAnsi" w:cs="Arial"/>
              </w:rPr>
            </w:pPr>
            <w:r w:rsidRPr="0015618D">
              <w:rPr>
                <w:rFonts w:asciiTheme="minorHAnsi" w:hAnsiTheme="minorHAnsi" w:cs="Arial"/>
                <w:b/>
              </w:rPr>
              <w:t>XML</w:t>
            </w:r>
            <w:r w:rsidRPr="0015618D">
              <w:rPr>
                <w:rFonts w:asciiTheme="minorHAnsi" w:hAnsiTheme="minorHAnsi" w:cs="Arial"/>
              </w:rPr>
              <w:t xml:space="preserve"> </w:t>
            </w:r>
          </w:p>
          <w:p w14:paraId="2E396F40" w14:textId="77777777" w:rsidR="001F27FF" w:rsidRPr="0015618D" w:rsidRDefault="001F27FF" w:rsidP="00D902D4">
            <w:pPr>
              <w:pStyle w:val="Bezodstpw"/>
              <w:rPr>
                <w:rFonts w:asciiTheme="minorHAnsi" w:hAnsiTheme="minorHAnsi" w:cs="Arial"/>
                <w:b/>
              </w:rPr>
            </w:pPr>
          </w:p>
        </w:tc>
        <w:tc>
          <w:tcPr>
            <w:tcW w:w="6910" w:type="dxa"/>
          </w:tcPr>
          <w:p w14:paraId="6C6DB480"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Format XML jest to obecnie powszechnie uznany standard publiczny, umożliwiający wymianę danych między różnymi systemami.</w:t>
            </w:r>
          </w:p>
        </w:tc>
      </w:tr>
    </w:tbl>
    <w:p w14:paraId="28BB74D3" w14:textId="77777777" w:rsidR="001F27FF" w:rsidRPr="0015618D" w:rsidRDefault="001F27FF" w:rsidP="001F27FF"/>
    <w:p w14:paraId="3A7D9D9E" w14:textId="77777777" w:rsidR="001F27FF" w:rsidRPr="0015618D" w:rsidRDefault="001F27FF" w:rsidP="001F27FF"/>
    <w:p w14:paraId="79ADA956" w14:textId="77777777" w:rsidR="001F27FF" w:rsidRPr="00315D0B" w:rsidRDefault="001F27FF" w:rsidP="0012371E">
      <w:pPr>
        <w:spacing w:line="276" w:lineRule="auto"/>
        <w:jc w:val="both"/>
      </w:pPr>
    </w:p>
    <w:sectPr w:rsidR="001F27FF" w:rsidRPr="00315D0B" w:rsidSect="00315D0B">
      <w:headerReference w:type="default" r:id="rId12"/>
      <w:footerReference w:type="default" r:id="rId13"/>
      <w:pgSz w:w="11906" w:h="16838"/>
      <w:pgMar w:top="1418" w:right="1418" w:bottom="1418" w:left="1418" w:header="0"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BD94A9" w16cid:durableId="1E7F3D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7335D" w14:textId="77777777" w:rsidR="006400B0" w:rsidRDefault="006400B0" w:rsidP="00315D0B">
      <w:pPr>
        <w:spacing w:after="0" w:line="240" w:lineRule="auto"/>
      </w:pPr>
      <w:r>
        <w:separator/>
      </w:r>
    </w:p>
  </w:endnote>
  <w:endnote w:type="continuationSeparator" w:id="0">
    <w:p w14:paraId="12D02EAE" w14:textId="77777777" w:rsidR="006400B0" w:rsidRDefault="006400B0" w:rsidP="0031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00004FF" w:usb2="00000000" w:usb3="00000000" w:csb0="0000019F" w:csb1="00000000"/>
  </w:font>
  <w:font w:name="ArialNarrow">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Arial Unicode MS"/>
    <w:charset w:val="80"/>
    <w:family w:val="auto"/>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448F9" w14:textId="77777777" w:rsidR="0068539D" w:rsidRDefault="0068539D" w:rsidP="00315D0B">
    <w:pPr>
      <w:pStyle w:val="Stopka"/>
      <w:pBdr>
        <w:top w:val="single" w:sz="4" w:space="1" w:color="auto"/>
      </w:pBdr>
      <w:jc w:val="center"/>
      <w:rPr>
        <w:rFonts w:cs="Calibri"/>
        <w:sz w:val="16"/>
        <w:szCs w:val="16"/>
      </w:rPr>
    </w:pPr>
  </w:p>
  <w:p w14:paraId="0BA0707F" w14:textId="77777777" w:rsidR="0068539D" w:rsidRPr="00315D0B" w:rsidRDefault="0068539D" w:rsidP="00315D0B">
    <w:pPr>
      <w:pStyle w:val="Stopka"/>
      <w:pBdr>
        <w:top w:val="single" w:sz="4" w:space="1" w:color="auto"/>
      </w:pBdr>
      <w:jc w:val="center"/>
      <w:rPr>
        <w:rFonts w:cs="Calibri"/>
        <w:b/>
        <w:bCs/>
        <w:sz w:val="16"/>
        <w:szCs w:val="16"/>
      </w:rPr>
    </w:pPr>
    <w:r w:rsidRPr="004B5BD2">
      <w:rPr>
        <w:rFonts w:cs="Calibri"/>
        <w:sz w:val="16"/>
        <w:szCs w:val="16"/>
      </w:rPr>
      <w:t xml:space="preserve">Strona </w:t>
    </w:r>
    <w:r w:rsidRPr="004B5BD2">
      <w:rPr>
        <w:rFonts w:cs="Calibri"/>
        <w:b/>
        <w:bCs/>
        <w:sz w:val="16"/>
        <w:szCs w:val="16"/>
      </w:rPr>
      <w:fldChar w:fldCharType="begin"/>
    </w:r>
    <w:r w:rsidRPr="004B5BD2">
      <w:rPr>
        <w:rFonts w:cs="Calibri"/>
        <w:b/>
        <w:bCs/>
        <w:sz w:val="16"/>
        <w:szCs w:val="16"/>
      </w:rPr>
      <w:instrText>PAGE</w:instrText>
    </w:r>
    <w:r w:rsidRPr="004B5BD2">
      <w:rPr>
        <w:rFonts w:cs="Calibri"/>
        <w:b/>
        <w:bCs/>
        <w:sz w:val="16"/>
        <w:szCs w:val="16"/>
      </w:rPr>
      <w:fldChar w:fldCharType="separate"/>
    </w:r>
    <w:r w:rsidR="00631FF5">
      <w:rPr>
        <w:rFonts w:cs="Calibri"/>
        <w:b/>
        <w:bCs/>
        <w:noProof/>
        <w:sz w:val="16"/>
        <w:szCs w:val="16"/>
      </w:rPr>
      <w:t>1</w:t>
    </w:r>
    <w:r w:rsidRPr="004B5BD2">
      <w:rPr>
        <w:rFonts w:cs="Calibri"/>
        <w:b/>
        <w:bCs/>
        <w:sz w:val="16"/>
        <w:szCs w:val="16"/>
      </w:rPr>
      <w:fldChar w:fldCharType="end"/>
    </w:r>
    <w:r w:rsidRPr="004B5BD2">
      <w:rPr>
        <w:rFonts w:cs="Calibri"/>
        <w:sz w:val="16"/>
        <w:szCs w:val="16"/>
      </w:rPr>
      <w:t xml:space="preserve"> z </w:t>
    </w:r>
    <w:r w:rsidRPr="004B5BD2">
      <w:rPr>
        <w:rFonts w:cs="Calibri"/>
        <w:b/>
        <w:bCs/>
        <w:sz w:val="16"/>
        <w:szCs w:val="16"/>
      </w:rPr>
      <w:fldChar w:fldCharType="begin"/>
    </w:r>
    <w:r w:rsidRPr="004B5BD2">
      <w:rPr>
        <w:rFonts w:cs="Calibri"/>
        <w:b/>
        <w:bCs/>
        <w:sz w:val="16"/>
        <w:szCs w:val="16"/>
      </w:rPr>
      <w:instrText>NUMPAGES</w:instrText>
    </w:r>
    <w:r w:rsidRPr="004B5BD2">
      <w:rPr>
        <w:rFonts w:cs="Calibri"/>
        <w:b/>
        <w:bCs/>
        <w:sz w:val="16"/>
        <w:szCs w:val="16"/>
      </w:rPr>
      <w:fldChar w:fldCharType="separate"/>
    </w:r>
    <w:r w:rsidR="00631FF5">
      <w:rPr>
        <w:rFonts w:cs="Calibri"/>
        <w:b/>
        <w:bCs/>
        <w:noProof/>
        <w:sz w:val="16"/>
        <w:szCs w:val="16"/>
      </w:rPr>
      <w:t>26</w:t>
    </w:r>
    <w:r w:rsidRPr="004B5BD2">
      <w:rPr>
        <w:rFonts w:cs="Calibri"/>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10F8B" w14:textId="77777777" w:rsidR="006400B0" w:rsidRDefault="006400B0" w:rsidP="00315D0B">
      <w:pPr>
        <w:spacing w:after="0" w:line="240" w:lineRule="auto"/>
      </w:pPr>
      <w:r>
        <w:separator/>
      </w:r>
    </w:p>
  </w:footnote>
  <w:footnote w:type="continuationSeparator" w:id="0">
    <w:p w14:paraId="52AA58C6" w14:textId="77777777" w:rsidR="006400B0" w:rsidRDefault="006400B0" w:rsidP="00315D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F4B88" w14:textId="44C2725D" w:rsidR="0068539D" w:rsidRDefault="0068539D" w:rsidP="00315D0B">
    <w:pPr>
      <w:pStyle w:val="Nagwek"/>
      <w:pBdr>
        <w:bottom w:val="single" w:sz="4" w:space="1" w:color="auto"/>
      </w:pBdr>
      <w:jc w:val="center"/>
    </w:pPr>
    <w:r w:rsidRPr="009303F6">
      <w:rPr>
        <w:rFonts w:ascii="Calibri" w:eastAsia="Calibri" w:hAnsi="Calibri" w:cs="Times New Roman"/>
        <w:noProof/>
        <w:szCs w:val="20"/>
        <w:lang w:eastAsia="pl-PL"/>
      </w:rPr>
      <w:drawing>
        <wp:inline distT="0" distB="0" distL="0" distR="0" wp14:anchorId="72AA4322" wp14:editId="08DE5808">
          <wp:extent cx="5715000" cy="754380"/>
          <wp:effectExtent l="0" t="0" r="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46C4"/>
    <w:multiLevelType w:val="hybridMultilevel"/>
    <w:tmpl w:val="CAACB2CC"/>
    <w:lvl w:ilvl="0" w:tplc="EB5838DC">
      <w:start w:val="1"/>
      <w:numFmt w:val="decimal"/>
      <w:lvlText w:val="%1)"/>
      <w:lvlJc w:val="left"/>
      <w:pPr>
        <w:ind w:left="720" w:hanging="360"/>
      </w:pPr>
      <w:rPr>
        <w:rFonts w:hint="default"/>
        <w:b/>
      </w:rPr>
    </w:lvl>
    <w:lvl w:ilvl="1" w:tplc="EA24F06E">
      <w:start w:val="1"/>
      <w:numFmt w:val="lowerLetter"/>
      <w:lvlText w:val="%2."/>
      <w:lvlJc w:val="left"/>
      <w:pPr>
        <w:ind w:left="1440" w:hanging="360"/>
      </w:pPr>
      <w:rPr>
        <w:rFonts w:hint="default"/>
      </w:rPr>
    </w:lvl>
    <w:lvl w:ilvl="2" w:tplc="3F2AC30C">
      <w:start w:val="1"/>
      <w:numFmt w:val="lowerLetter"/>
      <w:lvlText w:val="%3)"/>
      <w:lvlJc w:val="left"/>
      <w:pPr>
        <w:ind w:left="2670" w:hanging="69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622B3"/>
    <w:multiLevelType w:val="hybridMultilevel"/>
    <w:tmpl w:val="458EA69C"/>
    <w:lvl w:ilvl="0" w:tplc="EA24F06E">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4B0496"/>
    <w:multiLevelType w:val="hybridMultilevel"/>
    <w:tmpl w:val="2446E7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FB33A2"/>
    <w:multiLevelType w:val="multilevel"/>
    <w:tmpl w:val="067AE646"/>
    <w:lvl w:ilvl="0">
      <w:start w:val="1"/>
      <w:numFmt w:val="decimal"/>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A2C7822"/>
    <w:multiLevelType w:val="multilevel"/>
    <w:tmpl w:val="0AFCB32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0A3D07BE"/>
    <w:multiLevelType w:val="hybridMultilevel"/>
    <w:tmpl w:val="131C85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E85ED3"/>
    <w:multiLevelType w:val="hybridMultilevel"/>
    <w:tmpl w:val="2A0C79D0"/>
    <w:lvl w:ilvl="0" w:tplc="04150017">
      <w:start w:val="1"/>
      <w:numFmt w:val="lowerLetter"/>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7" w15:restartNumberingAfterBreak="0">
    <w:nsid w:val="13C63837"/>
    <w:multiLevelType w:val="hybridMultilevel"/>
    <w:tmpl w:val="450C6C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BF94E02"/>
    <w:multiLevelType w:val="hybridMultilevel"/>
    <w:tmpl w:val="C644D9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F03ED6"/>
    <w:multiLevelType w:val="multilevel"/>
    <w:tmpl w:val="13CA8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26095D70"/>
    <w:multiLevelType w:val="hybridMultilevel"/>
    <w:tmpl w:val="F818666A"/>
    <w:lvl w:ilvl="0" w:tplc="72B4F33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876018D"/>
    <w:multiLevelType w:val="hybridMultilevel"/>
    <w:tmpl w:val="A060F888"/>
    <w:lvl w:ilvl="0" w:tplc="DF460D5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2BC13587"/>
    <w:multiLevelType w:val="multilevel"/>
    <w:tmpl w:val="067AE646"/>
    <w:lvl w:ilvl="0">
      <w:start w:val="1"/>
      <w:numFmt w:val="decimal"/>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2"/>
      <w:lvlText w:val="%1.%2"/>
      <w:lvlJc w:val="left"/>
      <w:pPr>
        <w:ind w:left="576" w:hanging="576"/>
      </w:pPr>
      <w:rPr>
        <w:rFonts w:hint="default"/>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D0715B7"/>
    <w:multiLevelType w:val="hybridMultilevel"/>
    <w:tmpl w:val="FEF6B8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C46C76"/>
    <w:multiLevelType w:val="hybridMultilevel"/>
    <w:tmpl w:val="FE9A25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8A7888"/>
    <w:multiLevelType w:val="hybridMultilevel"/>
    <w:tmpl w:val="56602B5E"/>
    <w:lvl w:ilvl="0" w:tplc="F530E382">
      <w:numFmt w:val="bullet"/>
      <w:lvlText w:val=""/>
      <w:lvlJc w:val="left"/>
      <w:pPr>
        <w:ind w:left="1429" w:hanging="360"/>
      </w:pPr>
      <w:rPr>
        <w:rFonts w:ascii="Symbol" w:eastAsia="Times New Roman"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15:restartNumberingAfterBreak="0">
    <w:nsid w:val="3861147B"/>
    <w:multiLevelType w:val="hybridMultilevel"/>
    <w:tmpl w:val="E06E72D6"/>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E1841E5"/>
    <w:multiLevelType w:val="hybridMultilevel"/>
    <w:tmpl w:val="74CAF9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B70F7B"/>
    <w:multiLevelType w:val="hybridMultilevel"/>
    <w:tmpl w:val="DD361880"/>
    <w:lvl w:ilvl="0" w:tplc="C166077E">
      <w:start w:val="1"/>
      <w:numFmt w:val="upperRoman"/>
      <w:lvlText w:val="%1."/>
      <w:lvlJc w:val="left"/>
      <w:pPr>
        <w:tabs>
          <w:tab w:val="num" w:pos="1080"/>
        </w:tabs>
        <w:ind w:left="1080" w:hanging="720"/>
      </w:pPr>
      <w:rPr>
        <w:rFonts w:hint="default"/>
      </w:rPr>
    </w:lvl>
    <w:lvl w:ilvl="1" w:tplc="04150001">
      <w:start w:val="1"/>
      <w:numFmt w:val="bullet"/>
      <w:lvlText w:val=""/>
      <w:lvlJc w:val="left"/>
      <w:pPr>
        <w:tabs>
          <w:tab w:val="num" w:pos="1440"/>
        </w:tabs>
        <w:ind w:left="1440" w:hanging="360"/>
      </w:pPr>
      <w:rPr>
        <w:rFonts w:ascii="Symbol" w:hAnsi="Symbol" w:cs="Symbol" w:hint="default"/>
      </w:rPr>
    </w:lvl>
    <w:lvl w:ilvl="2" w:tplc="04150011">
      <w:start w:val="1"/>
      <w:numFmt w:val="decimal"/>
      <w:lvlText w:val="%3)"/>
      <w:lvlJc w:val="left"/>
      <w:pPr>
        <w:tabs>
          <w:tab w:val="num" w:pos="2340"/>
        </w:tabs>
        <w:ind w:left="2340" w:hanging="360"/>
      </w:pPr>
      <w:rPr>
        <w:rFonts w:hint="default"/>
      </w:rPr>
    </w:lvl>
    <w:lvl w:ilvl="3" w:tplc="314804AE">
      <w:start w:val="1"/>
      <w:numFmt w:val="decimal"/>
      <w:lvlText w:val="%4."/>
      <w:lvlJc w:val="left"/>
      <w:pPr>
        <w:tabs>
          <w:tab w:val="num" w:pos="3225"/>
        </w:tabs>
        <w:ind w:left="3225" w:hanging="705"/>
      </w:pPr>
      <w:rPr>
        <w:rFonts w:hint="default"/>
      </w:rPr>
    </w:lvl>
    <w:lvl w:ilvl="4" w:tplc="04150019">
      <w:start w:val="1"/>
      <w:numFmt w:val="lowerLetter"/>
      <w:lvlText w:val="%5."/>
      <w:lvlJc w:val="left"/>
      <w:pPr>
        <w:tabs>
          <w:tab w:val="num" w:pos="3600"/>
        </w:tabs>
        <w:ind w:left="3600" w:hanging="360"/>
      </w:pPr>
    </w:lvl>
    <w:lvl w:ilvl="5" w:tplc="04150001">
      <w:start w:val="1"/>
      <w:numFmt w:val="bullet"/>
      <w:lvlText w:val=""/>
      <w:lvlJc w:val="left"/>
      <w:pPr>
        <w:tabs>
          <w:tab w:val="num" w:pos="4500"/>
        </w:tabs>
        <w:ind w:left="4500" w:hanging="360"/>
      </w:pPr>
      <w:rPr>
        <w:rFonts w:ascii="Symbol" w:hAnsi="Symbol" w:cs="Symbol" w:hint="default"/>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559F071C"/>
    <w:multiLevelType w:val="hybridMultilevel"/>
    <w:tmpl w:val="FE4666A4"/>
    <w:lvl w:ilvl="0" w:tplc="04150001">
      <w:start w:val="1"/>
      <w:numFmt w:val="bullet"/>
      <w:lvlText w:val=""/>
      <w:lvlJc w:val="left"/>
      <w:pPr>
        <w:ind w:left="708"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5E22B996">
      <w:start w:val="1"/>
      <w:numFmt w:val="bullet"/>
      <w:lvlText w:val="o"/>
      <w:lvlJc w:val="left"/>
      <w:pPr>
        <w:ind w:left="15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202E0E3A">
      <w:start w:val="1"/>
      <w:numFmt w:val="bullet"/>
      <w:lvlText w:val="▪"/>
      <w:lvlJc w:val="left"/>
      <w:pPr>
        <w:ind w:left="222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3684D544">
      <w:start w:val="1"/>
      <w:numFmt w:val="bullet"/>
      <w:lvlText w:val="•"/>
      <w:lvlJc w:val="left"/>
      <w:pPr>
        <w:ind w:left="294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C6C899C">
      <w:start w:val="1"/>
      <w:numFmt w:val="bullet"/>
      <w:lvlText w:val="o"/>
      <w:lvlJc w:val="left"/>
      <w:pPr>
        <w:ind w:left="366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CA9EB684">
      <w:start w:val="1"/>
      <w:numFmt w:val="bullet"/>
      <w:lvlText w:val="▪"/>
      <w:lvlJc w:val="left"/>
      <w:pPr>
        <w:ind w:left="438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7432FF24">
      <w:start w:val="1"/>
      <w:numFmt w:val="bullet"/>
      <w:lvlText w:val="•"/>
      <w:lvlJc w:val="left"/>
      <w:pPr>
        <w:ind w:left="51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29CA4A0">
      <w:start w:val="1"/>
      <w:numFmt w:val="bullet"/>
      <w:lvlText w:val="o"/>
      <w:lvlJc w:val="left"/>
      <w:pPr>
        <w:ind w:left="582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FFD2B848">
      <w:start w:val="1"/>
      <w:numFmt w:val="bullet"/>
      <w:lvlText w:val="▪"/>
      <w:lvlJc w:val="left"/>
      <w:pPr>
        <w:ind w:left="654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5EB76149"/>
    <w:multiLevelType w:val="hybridMultilevel"/>
    <w:tmpl w:val="34E0E8C4"/>
    <w:lvl w:ilvl="0" w:tplc="4E487408">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5F5F1CBD"/>
    <w:multiLevelType w:val="hybridMultilevel"/>
    <w:tmpl w:val="2A0C79D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63601BE8"/>
    <w:multiLevelType w:val="hybridMultilevel"/>
    <w:tmpl w:val="8B968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A74311"/>
    <w:multiLevelType w:val="hybridMultilevel"/>
    <w:tmpl w:val="50206EF6"/>
    <w:lvl w:ilvl="0" w:tplc="30605E2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53A23C5"/>
    <w:multiLevelType w:val="multilevel"/>
    <w:tmpl w:val="884085B4"/>
    <w:lvl w:ilvl="0">
      <w:start w:val="1"/>
      <w:numFmt w:val="upperRoman"/>
      <w:lvlText w:val="%1."/>
      <w:lvlJc w:val="left"/>
      <w:pPr>
        <w:ind w:left="1080" w:hanging="72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67B137CE"/>
    <w:multiLevelType w:val="hybridMultilevel"/>
    <w:tmpl w:val="2A0C79D0"/>
    <w:lvl w:ilvl="0" w:tplc="04150017">
      <w:start w:val="1"/>
      <w:numFmt w:val="lowerLetter"/>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6" w15:restartNumberingAfterBreak="0">
    <w:nsid w:val="68803300"/>
    <w:multiLevelType w:val="hybridMultilevel"/>
    <w:tmpl w:val="AA3AEB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8A13152"/>
    <w:multiLevelType w:val="hybridMultilevel"/>
    <w:tmpl w:val="FEF6B8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9A352F6"/>
    <w:multiLevelType w:val="hybridMultilevel"/>
    <w:tmpl w:val="7CF65A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9C03758"/>
    <w:multiLevelType w:val="hybridMultilevel"/>
    <w:tmpl w:val="EBD25CC2"/>
    <w:lvl w:ilvl="0" w:tplc="70F6210A">
      <w:start w:val="1"/>
      <w:numFmt w:val="bullet"/>
      <w:lvlText w:val=""/>
      <w:lvlJc w:val="left"/>
      <w:pPr>
        <w:ind w:left="720" w:hanging="360"/>
      </w:pPr>
      <w:rPr>
        <w:rFonts w:ascii="Symbol" w:hAnsi="Symbol" w:hint="default"/>
      </w:rPr>
    </w:lvl>
    <w:lvl w:ilvl="1" w:tplc="07B273F4" w:tentative="1">
      <w:start w:val="1"/>
      <w:numFmt w:val="bullet"/>
      <w:lvlText w:val="o"/>
      <w:lvlJc w:val="left"/>
      <w:pPr>
        <w:ind w:left="1440" w:hanging="360"/>
      </w:pPr>
      <w:rPr>
        <w:rFonts w:ascii="Courier New" w:hAnsi="Courier New" w:cs="Courier New" w:hint="default"/>
      </w:rPr>
    </w:lvl>
    <w:lvl w:ilvl="2" w:tplc="DC5663D2" w:tentative="1">
      <w:start w:val="1"/>
      <w:numFmt w:val="bullet"/>
      <w:lvlText w:val=""/>
      <w:lvlJc w:val="left"/>
      <w:pPr>
        <w:ind w:left="2160" w:hanging="360"/>
      </w:pPr>
      <w:rPr>
        <w:rFonts w:ascii="Wingdings" w:hAnsi="Wingdings" w:hint="default"/>
      </w:rPr>
    </w:lvl>
    <w:lvl w:ilvl="3" w:tplc="C9CC3D10" w:tentative="1">
      <w:start w:val="1"/>
      <w:numFmt w:val="bullet"/>
      <w:lvlText w:val=""/>
      <w:lvlJc w:val="left"/>
      <w:pPr>
        <w:ind w:left="2880" w:hanging="360"/>
      </w:pPr>
      <w:rPr>
        <w:rFonts w:ascii="Symbol" w:hAnsi="Symbol" w:hint="default"/>
      </w:rPr>
    </w:lvl>
    <w:lvl w:ilvl="4" w:tplc="0E72888A" w:tentative="1">
      <w:start w:val="1"/>
      <w:numFmt w:val="bullet"/>
      <w:lvlText w:val="o"/>
      <w:lvlJc w:val="left"/>
      <w:pPr>
        <w:ind w:left="3600" w:hanging="360"/>
      </w:pPr>
      <w:rPr>
        <w:rFonts w:ascii="Courier New" w:hAnsi="Courier New" w:cs="Courier New" w:hint="default"/>
      </w:rPr>
    </w:lvl>
    <w:lvl w:ilvl="5" w:tplc="B8F06108" w:tentative="1">
      <w:start w:val="1"/>
      <w:numFmt w:val="bullet"/>
      <w:lvlText w:val=""/>
      <w:lvlJc w:val="left"/>
      <w:pPr>
        <w:ind w:left="4320" w:hanging="360"/>
      </w:pPr>
      <w:rPr>
        <w:rFonts w:ascii="Wingdings" w:hAnsi="Wingdings" w:hint="default"/>
      </w:rPr>
    </w:lvl>
    <w:lvl w:ilvl="6" w:tplc="D0364B12" w:tentative="1">
      <w:start w:val="1"/>
      <w:numFmt w:val="bullet"/>
      <w:lvlText w:val=""/>
      <w:lvlJc w:val="left"/>
      <w:pPr>
        <w:ind w:left="5040" w:hanging="360"/>
      </w:pPr>
      <w:rPr>
        <w:rFonts w:ascii="Symbol" w:hAnsi="Symbol" w:hint="default"/>
      </w:rPr>
    </w:lvl>
    <w:lvl w:ilvl="7" w:tplc="53D8F41A" w:tentative="1">
      <w:start w:val="1"/>
      <w:numFmt w:val="bullet"/>
      <w:lvlText w:val="o"/>
      <w:lvlJc w:val="left"/>
      <w:pPr>
        <w:ind w:left="5760" w:hanging="360"/>
      </w:pPr>
      <w:rPr>
        <w:rFonts w:ascii="Courier New" w:hAnsi="Courier New" w:cs="Courier New" w:hint="default"/>
      </w:rPr>
    </w:lvl>
    <w:lvl w:ilvl="8" w:tplc="3EDC063E" w:tentative="1">
      <w:start w:val="1"/>
      <w:numFmt w:val="bullet"/>
      <w:lvlText w:val=""/>
      <w:lvlJc w:val="left"/>
      <w:pPr>
        <w:ind w:left="6480" w:hanging="360"/>
      </w:pPr>
      <w:rPr>
        <w:rFonts w:ascii="Wingdings" w:hAnsi="Wingdings" w:hint="default"/>
      </w:rPr>
    </w:lvl>
  </w:abstractNum>
  <w:abstractNum w:abstractNumId="30" w15:restartNumberingAfterBreak="0">
    <w:nsid w:val="6BCD708B"/>
    <w:multiLevelType w:val="hybridMultilevel"/>
    <w:tmpl w:val="BD5C005E"/>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15:restartNumberingAfterBreak="0">
    <w:nsid w:val="7130200D"/>
    <w:multiLevelType w:val="hybridMultilevel"/>
    <w:tmpl w:val="86749DF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ADC2616"/>
    <w:multiLevelType w:val="multilevel"/>
    <w:tmpl w:val="884085B4"/>
    <w:lvl w:ilvl="0">
      <w:start w:val="1"/>
      <w:numFmt w:val="upperRoman"/>
      <w:lvlText w:val="%1."/>
      <w:lvlJc w:val="left"/>
      <w:pPr>
        <w:ind w:left="1080" w:hanging="72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F064F63"/>
    <w:multiLevelType w:val="multilevel"/>
    <w:tmpl w:val="15C6C8E2"/>
    <w:lvl w:ilvl="0">
      <w:start w:val="1"/>
      <w:numFmt w:val="decimal"/>
      <w:pStyle w:val="Nagwe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FD43F3C"/>
    <w:multiLevelType w:val="hybridMultilevel"/>
    <w:tmpl w:val="4A54E1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33"/>
  </w:num>
  <w:num w:numId="3">
    <w:abstractNumId w:val="32"/>
  </w:num>
  <w:num w:numId="4">
    <w:abstractNumId w:val="4"/>
  </w:num>
  <w:num w:numId="5">
    <w:abstractNumId w:val="19"/>
  </w:num>
  <w:num w:numId="6">
    <w:abstractNumId w:val="30"/>
  </w:num>
  <w:num w:numId="7">
    <w:abstractNumId w:val="18"/>
  </w:num>
  <w:num w:numId="8">
    <w:abstractNumId w:val="10"/>
  </w:num>
  <w:num w:numId="9">
    <w:abstractNumId w:val="11"/>
  </w:num>
  <w:num w:numId="10">
    <w:abstractNumId w:val="34"/>
  </w:num>
  <w:num w:numId="11">
    <w:abstractNumId w:val="15"/>
  </w:num>
  <w:num w:numId="12">
    <w:abstractNumId w:val="26"/>
  </w:num>
  <w:num w:numId="13">
    <w:abstractNumId w:val="28"/>
  </w:num>
  <w:num w:numId="14">
    <w:abstractNumId w:val="24"/>
  </w:num>
  <w:num w:numId="15">
    <w:abstractNumId w:val="33"/>
  </w:num>
  <w:num w:numId="16">
    <w:abstractNumId w:val="0"/>
  </w:num>
  <w:num w:numId="17">
    <w:abstractNumId w:val="1"/>
  </w:num>
  <w:num w:numId="18">
    <w:abstractNumId w:val="20"/>
  </w:num>
  <w:num w:numId="19">
    <w:abstractNumId w:val="29"/>
  </w:num>
  <w:num w:numId="20">
    <w:abstractNumId w:val="7"/>
  </w:num>
  <w:num w:numId="21">
    <w:abstractNumId w:val="14"/>
  </w:num>
  <w:num w:numId="22">
    <w:abstractNumId w:val="9"/>
  </w:num>
  <w:num w:numId="23">
    <w:abstractNumId w:val="12"/>
  </w:num>
  <w:num w:numId="24">
    <w:abstractNumId w:val="12"/>
  </w:num>
  <w:num w:numId="25">
    <w:abstractNumId w:val="12"/>
  </w:num>
  <w:num w:numId="26">
    <w:abstractNumId w:val="33"/>
  </w:num>
  <w:num w:numId="27">
    <w:abstractNumId w:val="33"/>
  </w:num>
  <w:num w:numId="28">
    <w:abstractNumId w:val="12"/>
    <w:lvlOverride w:ilvl="0">
      <w:startOverride w:val="2"/>
    </w:lvlOverride>
    <w:lvlOverride w:ilvl="1">
      <w:startOverride w:val="1"/>
    </w:lvlOverride>
  </w:num>
  <w:num w:numId="29">
    <w:abstractNumId w:val="12"/>
    <w:lvlOverride w:ilvl="0">
      <w:startOverride w:val="2"/>
    </w:lvlOverride>
    <w:lvlOverride w:ilvl="1">
      <w:startOverride w:val="1"/>
    </w:lvlOverride>
  </w:num>
  <w:num w:numId="30">
    <w:abstractNumId w:val="12"/>
    <w:lvlOverride w:ilvl="0">
      <w:startOverride w:val="2"/>
    </w:lvlOverride>
    <w:lvlOverride w:ilvl="1">
      <w:startOverride w:val="1"/>
    </w:lvlOverride>
  </w:num>
  <w:num w:numId="31">
    <w:abstractNumId w:val="3"/>
  </w:num>
  <w:num w:numId="32">
    <w:abstractNumId w:val="12"/>
    <w:lvlOverride w:ilvl="0">
      <w:startOverride w:val="2"/>
    </w:lvlOverride>
    <w:lvlOverride w:ilvl="1">
      <w:startOverride w:val="1"/>
    </w:lvlOverride>
  </w:num>
  <w:num w:numId="33">
    <w:abstractNumId w:val="12"/>
  </w:num>
  <w:num w:numId="34">
    <w:abstractNumId w:val="12"/>
  </w:num>
  <w:num w:numId="35">
    <w:abstractNumId w:val="12"/>
  </w:num>
  <w:num w:numId="36">
    <w:abstractNumId w:val="23"/>
  </w:num>
  <w:num w:numId="37">
    <w:abstractNumId w:val="12"/>
  </w:num>
  <w:num w:numId="38">
    <w:abstractNumId w:val="12"/>
  </w:num>
  <w:num w:numId="39">
    <w:abstractNumId w:val="12"/>
  </w:num>
  <w:num w:numId="40">
    <w:abstractNumId w:val="12"/>
  </w:num>
  <w:num w:numId="41">
    <w:abstractNumId w:val="22"/>
  </w:num>
  <w:num w:numId="42">
    <w:abstractNumId w:val="27"/>
  </w:num>
  <w:num w:numId="43">
    <w:abstractNumId w:val="2"/>
  </w:num>
  <w:num w:numId="44">
    <w:abstractNumId w:val="6"/>
  </w:num>
  <w:num w:numId="45">
    <w:abstractNumId w:val="8"/>
  </w:num>
  <w:num w:numId="46">
    <w:abstractNumId w:val="21"/>
  </w:num>
  <w:num w:numId="47">
    <w:abstractNumId w:val="17"/>
  </w:num>
  <w:num w:numId="48">
    <w:abstractNumId w:val="5"/>
  </w:num>
  <w:num w:numId="49">
    <w:abstractNumId w:val="25"/>
  </w:num>
  <w:num w:numId="50">
    <w:abstractNumId w:val="13"/>
  </w:num>
  <w:num w:numId="5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D0B"/>
    <w:rsid w:val="000140EB"/>
    <w:rsid w:val="000477C9"/>
    <w:rsid w:val="0006689C"/>
    <w:rsid w:val="000748AE"/>
    <w:rsid w:val="00082B03"/>
    <w:rsid w:val="000A6A51"/>
    <w:rsid w:val="000C1884"/>
    <w:rsid w:val="000C283B"/>
    <w:rsid w:val="000C33B0"/>
    <w:rsid w:val="00105AF6"/>
    <w:rsid w:val="00105F0A"/>
    <w:rsid w:val="00111481"/>
    <w:rsid w:val="0012371E"/>
    <w:rsid w:val="00136966"/>
    <w:rsid w:val="00137D38"/>
    <w:rsid w:val="001662A8"/>
    <w:rsid w:val="0019361F"/>
    <w:rsid w:val="001973E5"/>
    <w:rsid w:val="0019779D"/>
    <w:rsid w:val="001B57CD"/>
    <w:rsid w:val="001D5EE5"/>
    <w:rsid w:val="001E52EC"/>
    <w:rsid w:val="001F0A4A"/>
    <w:rsid w:val="001F27FF"/>
    <w:rsid w:val="001F2D56"/>
    <w:rsid w:val="001F5706"/>
    <w:rsid w:val="00220A77"/>
    <w:rsid w:val="002246B1"/>
    <w:rsid w:val="002248A1"/>
    <w:rsid w:val="002250B6"/>
    <w:rsid w:val="0022539E"/>
    <w:rsid w:val="00263A4B"/>
    <w:rsid w:val="0027601C"/>
    <w:rsid w:val="0028347E"/>
    <w:rsid w:val="00290160"/>
    <w:rsid w:val="002B70EC"/>
    <w:rsid w:val="002E4A1D"/>
    <w:rsid w:val="00312F6E"/>
    <w:rsid w:val="00315D0B"/>
    <w:rsid w:val="00326D2B"/>
    <w:rsid w:val="00332FE9"/>
    <w:rsid w:val="00335E69"/>
    <w:rsid w:val="00345098"/>
    <w:rsid w:val="00360485"/>
    <w:rsid w:val="00364CCE"/>
    <w:rsid w:val="003655D8"/>
    <w:rsid w:val="00385162"/>
    <w:rsid w:val="00395B9C"/>
    <w:rsid w:val="003A5F19"/>
    <w:rsid w:val="003B594F"/>
    <w:rsid w:val="003F2956"/>
    <w:rsid w:val="003F74B2"/>
    <w:rsid w:val="00421489"/>
    <w:rsid w:val="0042495F"/>
    <w:rsid w:val="00436961"/>
    <w:rsid w:val="0046589E"/>
    <w:rsid w:val="004A6215"/>
    <w:rsid w:val="004A6A24"/>
    <w:rsid w:val="004B468B"/>
    <w:rsid w:val="004D2613"/>
    <w:rsid w:val="0052044C"/>
    <w:rsid w:val="00544A0F"/>
    <w:rsid w:val="00572DBE"/>
    <w:rsid w:val="00580749"/>
    <w:rsid w:val="00583024"/>
    <w:rsid w:val="00591926"/>
    <w:rsid w:val="005E13D9"/>
    <w:rsid w:val="005E663D"/>
    <w:rsid w:val="00622FC0"/>
    <w:rsid w:val="00631FF5"/>
    <w:rsid w:val="006400B0"/>
    <w:rsid w:val="006421FF"/>
    <w:rsid w:val="006833FA"/>
    <w:rsid w:val="0068539D"/>
    <w:rsid w:val="006B02F8"/>
    <w:rsid w:val="00716E4F"/>
    <w:rsid w:val="00793A91"/>
    <w:rsid w:val="007B57C3"/>
    <w:rsid w:val="007C27E4"/>
    <w:rsid w:val="007E6AFC"/>
    <w:rsid w:val="007F3FD8"/>
    <w:rsid w:val="007F598A"/>
    <w:rsid w:val="00805892"/>
    <w:rsid w:val="00806910"/>
    <w:rsid w:val="0080762D"/>
    <w:rsid w:val="00843190"/>
    <w:rsid w:val="0085118C"/>
    <w:rsid w:val="0086624D"/>
    <w:rsid w:val="00897988"/>
    <w:rsid w:val="008C6A25"/>
    <w:rsid w:val="008F12B4"/>
    <w:rsid w:val="008F5316"/>
    <w:rsid w:val="009027AF"/>
    <w:rsid w:val="00913FC2"/>
    <w:rsid w:val="00921361"/>
    <w:rsid w:val="00937B41"/>
    <w:rsid w:val="009446D8"/>
    <w:rsid w:val="00945E0C"/>
    <w:rsid w:val="009517CE"/>
    <w:rsid w:val="0095669A"/>
    <w:rsid w:val="00964E28"/>
    <w:rsid w:val="00973104"/>
    <w:rsid w:val="00973453"/>
    <w:rsid w:val="00976296"/>
    <w:rsid w:val="00984C68"/>
    <w:rsid w:val="00992FCA"/>
    <w:rsid w:val="009C27C8"/>
    <w:rsid w:val="00A11503"/>
    <w:rsid w:val="00A36239"/>
    <w:rsid w:val="00A36DFD"/>
    <w:rsid w:val="00A644C6"/>
    <w:rsid w:val="00A67145"/>
    <w:rsid w:val="00A7543C"/>
    <w:rsid w:val="00A97624"/>
    <w:rsid w:val="00AB5E77"/>
    <w:rsid w:val="00AC52DE"/>
    <w:rsid w:val="00AD0335"/>
    <w:rsid w:val="00AD20E6"/>
    <w:rsid w:val="00B0138E"/>
    <w:rsid w:val="00B139D0"/>
    <w:rsid w:val="00B17641"/>
    <w:rsid w:val="00B2372F"/>
    <w:rsid w:val="00B33BA2"/>
    <w:rsid w:val="00B53993"/>
    <w:rsid w:val="00B55C76"/>
    <w:rsid w:val="00B80552"/>
    <w:rsid w:val="00B86FC8"/>
    <w:rsid w:val="00BA629D"/>
    <w:rsid w:val="00BB5D05"/>
    <w:rsid w:val="00BC27E0"/>
    <w:rsid w:val="00BD4B75"/>
    <w:rsid w:val="00BD62A4"/>
    <w:rsid w:val="00C362F6"/>
    <w:rsid w:val="00C523AF"/>
    <w:rsid w:val="00C604DA"/>
    <w:rsid w:val="00C61BA9"/>
    <w:rsid w:val="00C71E01"/>
    <w:rsid w:val="00C72033"/>
    <w:rsid w:val="00C750A8"/>
    <w:rsid w:val="00CB14B4"/>
    <w:rsid w:val="00CC0DB5"/>
    <w:rsid w:val="00CC1B6D"/>
    <w:rsid w:val="00CC2B32"/>
    <w:rsid w:val="00D11BF4"/>
    <w:rsid w:val="00D46625"/>
    <w:rsid w:val="00D500B2"/>
    <w:rsid w:val="00D87BE7"/>
    <w:rsid w:val="00D902D4"/>
    <w:rsid w:val="00DB690D"/>
    <w:rsid w:val="00DF298F"/>
    <w:rsid w:val="00E07DF1"/>
    <w:rsid w:val="00E16215"/>
    <w:rsid w:val="00E30A7C"/>
    <w:rsid w:val="00E400AD"/>
    <w:rsid w:val="00E50FD2"/>
    <w:rsid w:val="00E5364E"/>
    <w:rsid w:val="00E90549"/>
    <w:rsid w:val="00E97AE8"/>
    <w:rsid w:val="00EA28DB"/>
    <w:rsid w:val="00EE1F2B"/>
    <w:rsid w:val="00EE2DD4"/>
    <w:rsid w:val="00EE72A9"/>
    <w:rsid w:val="00F30FF0"/>
    <w:rsid w:val="00F360BC"/>
    <w:rsid w:val="00F429DA"/>
    <w:rsid w:val="00F55AD8"/>
    <w:rsid w:val="00F70DCF"/>
    <w:rsid w:val="00F81993"/>
    <w:rsid w:val="00F8313E"/>
    <w:rsid w:val="00F8328F"/>
    <w:rsid w:val="00FA3D1E"/>
    <w:rsid w:val="00FC0BC1"/>
    <w:rsid w:val="00FD288C"/>
    <w:rsid w:val="00FE0D00"/>
    <w:rsid w:val="00FE44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E8577"/>
  <w15:docId w15:val="{EF5C602E-2073-4250-AFAA-4651C8D0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1F2B"/>
  </w:style>
  <w:style w:type="paragraph" w:styleId="Nagwek1">
    <w:name w:val="heading 1"/>
    <w:basedOn w:val="Normalny"/>
    <w:next w:val="Normalny"/>
    <w:link w:val="Nagwek1Znak"/>
    <w:autoRedefine/>
    <w:qFormat/>
    <w:rsid w:val="006833FA"/>
    <w:pPr>
      <w:keepNext/>
      <w:keepLines/>
      <w:numPr>
        <w:numId w:val="2"/>
      </w:numPr>
      <w:spacing w:before="480" w:after="240" w:line="360" w:lineRule="auto"/>
      <w:outlineLvl w:val="0"/>
    </w:pPr>
    <w:rPr>
      <w:rFonts w:asciiTheme="majorHAnsi" w:eastAsiaTheme="majorEastAsia" w:hAnsiTheme="majorHAnsi" w:cstheme="majorBidi"/>
      <w:b/>
      <w:bCs/>
      <w:color w:val="2E74B5" w:themeColor="accent1" w:themeShade="BF"/>
      <w:sz w:val="32"/>
      <w:szCs w:val="28"/>
      <w:lang w:eastAsia="pl-PL"/>
    </w:rPr>
  </w:style>
  <w:style w:type="paragraph" w:styleId="Nagwek2">
    <w:name w:val="heading 2"/>
    <w:basedOn w:val="Normalny"/>
    <w:next w:val="Normalny"/>
    <w:link w:val="Nagwek2Znak"/>
    <w:autoRedefine/>
    <w:uiPriority w:val="9"/>
    <w:unhideWhenUsed/>
    <w:qFormat/>
    <w:rsid w:val="001D5EE5"/>
    <w:pPr>
      <w:keepNext/>
      <w:keepLines/>
      <w:numPr>
        <w:ilvl w:val="1"/>
        <w:numId w:val="1"/>
      </w:numPr>
      <w:spacing w:before="240" w:after="240" w:line="360" w:lineRule="auto"/>
      <w:outlineLvl w:val="1"/>
    </w:pPr>
    <w:rPr>
      <w:rFonts w:asciiTheme="majorHAnsi" w:eastAsiaTheme="majorEastAsia" w:hAnsiTheme="majorHAnsi" w:cstheme="majorBidi"/>
      <w:b/>
      <w:bCs/>
      <w:color w:val="5B9BD5" w:themeColor="accent1"/>
      <w:sz w:val="28"/>
      <w:szCs w:val="26"/>
    </w:rPr>
  </w:style>
  <w:style w:type="paragraph" w:styleId="Nagwek3">
    <w:name w:val="heading 3"/>
    <w:basedOn w:val="Normalny"/>
    <w:link w:val="Nagwek3Znak"/>
    <w:uiPriority w:val="9"/>
    <w:unhideWhenUsed/>
    <w:qFormat/>
    <w:rsid w:val="00105F0A"/>
    <w:pPr>
      <w:keepNext/>
      <w:keepLines/>
      <w:spacing w:before="40" w:after="0" w:line="276" w:lineRule="auto"/>
      <w:ind w:left="720" w:hanging="72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link w:val="Nagwek4Znak"/>
    <w:uiPriority w:val="9"/>
    <w:unhideWhenUsed/>
    <w:qFormat/>
    <w:rsid w:val="00105F0A"/>
    <w:pPr>
      <w:keepNext/>
      <w:keepLines/>
      <w:spacing w:before="40" w:after="0" w:line="276" w:lineRule="auto"/>
      <w:ind w:left="864" w:hanging="864"/>
      <w:outlineLvl w:val="3"/>
    </w:pPr>
    <w:rPr>
      <w:rFonts w:asciiTheme="majorHAnsi" w:eastAsiaTheme="majorEastAsia" w:hAnsiTheme="majorHAnsi" w:cstheme="majorBidi"/>
      <w:i/>
      <w:iCs/>
      <w:color w:val="2E74B5" w:themeColor="accent1" w:themeShade="BF"/>
    </w:rPr>
  </w:style>
  <w:style w:type="paragraph" w:styleId="Nagwek5">
    <w:name w:val="heading 5"/>
    <w:basedOn w:val="Normalny"/>
    <w:link w:val="Nagwek5Znak"/>
    <w:uiPriority w:val="9"/>
    <w:unhideWhenUsed/>
    <w:qFormat/>
    <w:rsid w:val="00105F0A"/>
    <w:pPr>
      <w:keepNext/>
      <w:keepLines/>
      <w:spacing w:before="40" w:after="0" w:line="276" w:lineRule="auto"/>
      <w:ind w:left="1008" w:hanging="1008"/>
      <w:outlineLvl w:val="4"/>
    </w:pPr>
    <w:rPr>
      <w:rFonts w:asciiTheme="majorHAnsi" w:eastAsiaTheme="majorEastAsia" w:hAnsiTheme="majorHAnsi" w:cstheme="majorBidi"/>
      <w:color w:val="2E74B5" w:themeColor="accent1" w:themeShade="BF"/>
    </w:rPr>
  </w:style>
  <w:style w:type="paragraph" w:styleId="Nagwek6">
    <w:name w:val="heading 6"/>
    <w:basedOn w:val="Normalny"/>
    <w:link w:val="Nagwek6Znak"/>
    <w:uiPriority w:val="9"/>
    <w:semiHidden/>
    <w:unhideWhenUsed/>
    <w:qFormat/>
    <w:rsid w:val="00105F0A"/>
    <w:pPr>
      <w:keepNext/>
      <w:keepLines/>
      <w:spacing w:before="40" w:after="0" w:line="276" w:lineRule="auto"/>
      <w:ind w:left="1152" w:hanging="1152"/>
      <w:outlineLvl w:val="5"/>
    </w:pPr>
    <w:rPr>
      <w:rFonts w:asciiTheme="majorHAnsi" w:eastAsiaTheme="majorEastAsia" w:hAnsiTheme="majorHAnsi" w:cstheme="majorBidi"/>
      <w:color w:val="1F4D78" w:themeColor="accent1" w:themeShade="7F"/>
    </w:rPr>
  </w:style>
  <w:style w:type="paragraph" w:styleId="Nagwek7">
    <w:name w:val="heading 7"/>
    <w:basedOn w:val="Normalny"/>
    <w:link w:val="Nagwek7Znak"/>
    <w:uiPriority w:val="9"/>
    <w:semiHidden/>
    <w:unhideWhenUsed/>
    <w:qFormat/>
    <w:rsid w:val="00105F0A"/>
    <w:pPr>
      <w:keepNext/>
      <w:keepLines/>
      <w:spacing w:before="40" w:after="0" w:line="276" w:lineRule="auto"/>
      <w:ind w:left="1296" w:hanging="1296"/>
      <w:outlineLvl w:val="6"/>
    </w:pPr>
    <w:rPr>
      <w:rFonts w:asciiTheme="majorHAnsi" w:eastAsiaTheme="majorEastAsia" w:hAnsiTheme="majorHAnsi" w:cstheme="majorBidi"/>
      <w:i/>
      <w:iCs/>
      <w:color w:val="1F4D78" w:themeColor="accent1" w:themeShade="7F"/>
    </w:rPr>
  </w:style>
  <w:style w:type="paragraph" w:styleId="Nagwek8">
    <w:name w:val="heading 8"/>
    <w:basedOn w:val="Normalny"/>
    <w:link w:val="Nagwek8Znak"/>
    <w:uiPriority w:val="9"/>
    <w:semiHidden/>
    <w:unhideWhenUsed/>
    <w:qFormat/>
    <w:rsid w:val="00105F0A"/>
    <w:pPr>
      <w:keepNext/>
      <w:keepLines/>
      <w:spacing w:before="40" w:after="0" w:line="276"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link w:val="Nagwek9Znak"/>
    <w:uiPriority w:val="9"/>
    <w:semiHidden/>
    <w:unhideWhenUsed/>
    <w:qFormat/>
    <w:rsid w:val="00105F0A"/>
    <w:pPr>
      <w:keepNext/>
      <w:keepLines/>
      <w:spacing w:before="40" w:after="0" w:line="276"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6833FA"/>
    <w:rPr>
      <w:rFonts w:asciiTheme="majorHAnsi" w:eastAsiaTheme="majorEastAsia" w:hAnsiTheme="majorHAnsi" w:cstheme="majorBidi"/>
      <w:b/>
      <w:bCs/>
      <w:color w:val="2E74B5" w:themeColor="accent1" w:themeShade="BF"/>
      <w:sz w:val="32"/>
      <w:szCs w:val="28"/>
      <w:lang w:eastAsia="pl-PL"/>
    </w:rPr>
  </w:style>
  <w:style w:type="character" w:customStyle="1" w:styleId="Nagwek2Znak">
    <w:name w:val="Nagłówek 2 Znak"/>
    <w:basedOn w:val="Domylnaczcionkaakapitu"/>
    <w:link w:val="Nagwek2"/>
    <w:uiPriority w:val="9"/>
    <w:qFormat/>
    <w:rsid w:val="001D5EE5"/>
    <w:rPr>
      <w:rFonts w:asciiTheme="majorHAnsi" w:eastAsiaTheme="majorEastAsia" w:hAnsiTheme="majorHAnsi" w:cstheme="majorBidi"/>
      <w:b/>
      <w:bCs/>
      <w:color w:val="5B9BD5" w:themeColor="accent1"/>
      <w:sz w:val="28"/>
      <w:szCs w:val="26"/>
    </w:rPr>
  </w:style>
  <w:style w:type="character" w:customStyle="1" w:styleId="Nagwek3Znak">
    <w:name w:val="Nagłówek 3 Znak"/>
    <w:basedOn w:val="Domylnaczcionkaakapitu"/>
    <w:link w:val="Nagwek3"/>
    <w:uiPriority w:val="9"/>
    <w:qFormat/>
    <w:rsid w:val="00105F0A"/>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qFormat/>
    <w:rsid w:val="00105F0A"/>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qFormat/>
    <w:rsid w:val="00105F0A"/>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qFormat/>
    <w:rsid w:val="00105F0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qFormat/>
    <w:rsid w:val="00105F0A"/>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qFormat/>
    <w:rsid w:val="00105F0A"/>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qFormat/>
    <w:rsid w:val="00105F0A"/>
    <w:rPr>
      <w:rFonts w:asciiTheme="majorHAnsi" w:eastAsiaTheme="majorEastAsia" w:hAnsiTheme="majorHAnsi" w:cstheme="majorBidi"/>
      <w:i/>
      <w:iCs/>
      <w:color w:val="272727" w:themeColor="text1" w:themeTint="D8"/>
      <w:sz w:val="21"/>
      <w:szCs w:val="21"/>
    </w:rPr>
  </w:style>
  <w:style w:type="paragraph" w:styleId="Nagwek">
    <w:name w:val="header"/>
    <w:basedOn w:val="Normalny"/>
    <w:link w:val="NagwekZnak"/>
    <w:uiPriority w:val="99"/>
    <w:unhideWhenUsed/>
    <w:qFormat/>
    <w:rsid w:val="00315D0B"/>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315D0B"/>
  </w:style>
  <w:style w:type="paragraph" w:styleId="Stopka">
    <w:name w:val="footer"/>
    <w:basedOn w:val="Normalny"/>
    <w:link w:val="StopkaZnak"/>
    <w:uiPriority w:val="99"/>
    <w:unhideWhenUsed/>
    <w:rsid w:val="00315D0B"/>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315D0B"/>
  </w:style>
  <w:style w:type="character" w:styleId="Odwoaniedokomentarza">
    <w:name w:val="annotation reference"/>
    <w:basedOn w:val="Domylnaczcionkaakapitu"/>
    <w:uiPriority w:val="99"/>
    <w:unhideWhenUsed/>
    <w:qFormat/>
    <w:rsid w:val="00EE1F2B"/>
    <w:rPr>
      <w:sz w:val="16"/>
      <w:szCs w:val="16"/>
    </w:rPr>
  </w:style>
  <w:style w:type="paragraph" w:styleId="Tekstkomentarza">
    <w:name w:val="annotation text"/>
    <w:basedOn w:val="Normalny"/>
    <w:link w:val="TekstkomentarzaZnak"/>
    <w:uiPriority w:val="99"/>
    <w:unhideWhenUsed/>
    <w:qFormat/>
    <w:rsid w:val="00EE1F2B"/>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EE1F2B"/>
    <w:rPr>
      <w:sz w:val="20"/>
      <w:szCs w:val="20"/>
    </w:rPr>
  </w:style>
  <w:style w:type="paragraph" w:styleId="Nagwekspisutreci">
    <w:name w:val="TOC Heading"/>
    <w:basedOn w:val="Nagwek1"/>
    <w:next w:val="Normalny"/>
    <w:uiPriority w:val="39"/>
    <w:unhideWhenUsed/>
    <w:qFormat/>
    <w:rsid w:val="00EE1F2B"/>
    <w:pPr>
      <w:numPr>
        <w:numId w:val="0"/>
      </w:numPr>
      <w:spacing w:before="240" w:after="0" w:line="259" w:lineRule="auto"/>
      <w:outlineLvl w:val="9"/>
    </w:pPr>
    <w:rPr>
      <w:b w:val="0"/>
      <w:bCs w:val="0"/>
      <w:szCs w:val="32"/>
    </w:rPr>
  </w:style>
  <w:style w:type="paragraph" w:styleId="Spistreci1">
    <w:name w:val="toc 1"/>
    <w:basedOn w:val="Normalny"/>
    <w:next w:val="Normalny"/>
    <w:autoRedefine/>
    <w:uiPriority w:val="39"/>
    <w:unhideWhenUsed/>
    <w:rsid w:val="00EE1F2B"/>
    <w:pPr>
      <w:spacing w:after="100"/>
    </w:pPr>
  </w:style>
  <w:style w:type="character" w:styleId="Hipercze">
    <w:name w:val="Hyperlink"/>
    <w:basedOn w:val="Domylnaczcionkaakapitu"/>
    <w:uiPriority w:val="99"/>
    <w:unhideWhenUsed/>
    <w:rsid w:val="00EE1F2B"/>
    <w:rPr>
      <w:color w:val="0563C1" w:themeColor="hyperlink"/>
      <w:u w:val="single"/>
    </w:rPr>
  </w:style>
  <w:style w:type="paragraph" w:styleId="Tekstdymka">
    <w:name w:val="Balloon Text"/>
    <w:basedOn w:val="Normalny"/>
    <w:link w:val="TekstdymkaZnak"/>
    <w:unhideWhenUsed/>
    <w:qFormat/>
    <w:rsid w:val="00EE1F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qFormat/>
    <w:rsid w:val="00EE1F2B"/>
    <w:rPr>
      <w:rFonts w:ascii="Segoe UI" w:hAnsi="Segoe UI" w:cs="Segoe UI"/>
      <w:sz w:val="18"/>
      <w:szCs w:val="18"/>
    </w:rPr>
  </w:style>
  <w:style w:type="paragraph" w:styleId="Akapitzlist">
    <w:name w:val="List Paragraph"/>
    <w:aliases w:val="Numerowanie,List Paragraph,Akapit z listą BS,Kolorowa lista — akcent 11,normalny tekst"/>
    <w:basedOn w:val="Normalny"/>
    <w:link w:val="AkapitzlistZnak"/>
    <w:uiPriority w:val="34"/>
    <w:qFormat/>
    <w:rsid w:val="00AC52DE"/>
    <w:pPr>
      <w:ind w:left="720"/>
      <w:contextualSpacing/>
    </w:pPr>
  </w:style>
  <w:style w:type="character" w:customStyle="1" w:styleId="AkapitzlistZnak">
    <w:name w:val="Akapit z listą Znak"/>
    <w:aliases w:val="Numerowanie Znak,List Paragraph Znak,Akapit z listą BS Znak,Kolorowa lista — akcent 11 Znak,normalny tekst Znak"/>
    <w:link w:val="Akapitzlist"/>
    <w:uiPriority w:val="34"/>
    <w:qFormat/>
    <w:locked/>
    <w:rsid w:val="00105F0A"/>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CC0DB5"/>
    <w:pPr>
      <w:spacing w:after="0" w:line="240" w:lineRule="auto"/>
    </w:pPr>
    <w:rPr>
      <w:rFonts w:cs="Times New Roman"/>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uiPriority w:val="99"/>
    <w:qFormat/>
    <w:rsid w:val="00CC0DB5"/>
    <w:rPr>
      <w:rFonts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CC0DB5"/>
    <w:rPr>
      <w:vertAlign w:val="superscript"/>
    </w:rPr>
  </w:style>
  <w:style w:type="table" w:customStyle="1" w:styleId="Zwykatabela11">
    <w:name w:val="Zwykła tabela 11"/>
    <w:basedOn w:val="Standardowy"/>
    <w:uiPriority w:val="41"/>
    <w:rsid w:val="00CC0DB5"/>
    <w:pPr>
      <w:spacing w:after="0" w:line="360" w:lineRule="auto"/>
    </w:pPr>
    <w:rPr>
      <w:rFonts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pistreci2">
    <w:name w:val="toc 2"/>
    <w:basedOn w:val="Normalny"/>
    <w:next w:val="Normalny"/>
    <w:autoRedefine/>
    <w:uiPriority w:val="39"/>
    <w:unhideWhenUsed/>
    <w:rsid w:val="003A5F19"/>
    <w:pPr>
      <w:spacing w:after="100"/>
      <w:ind w:left="220"/>
    </w:pPr>
  </w:style>
  <w:style w:type="character" w:customStyle="1" w:styleId="Nagweklubstopka2">
    <w:name w:val="Nagłówek lub stopka (2)_"/>
    <w:basedOn w:val="Domylnaczcionkaakapitu"/>
    <w:link w:val="Nagweklubstopka20"/>
    <w:rsid w:val="00C523AF"/>
    <w:rPr>
      <w:rFonts w:ascii="Calibri" w:eastAsia="Calibri" w:hAnsi="Calibri" w:cs="Calibri"/>
      <w:b/>
      <w:bCs/>
      <w:sz w:val="26"/>
      <w:szCs w:val="26"/>
      <w:shd w:val="clear" w:color="auto" w:fill="FFFFFF"/>
    </w:rPr>
  </w:style>
  <w:style w:type="paragraph" w:customStyle="1" w:styleId="Nagweklubstopka20">
    <w:name w:val="Nagłówek lub stopka (2)"/>
    <w:basedOn w:val="Normalny"/>
    <w:link w:val="Nagweklubstopka2"/>
    <w:rsid w:val="00C523AF"/>
    <w:pPr>
      <w:widowControl w:val="0"/>
      <w:shd w:val="clear" w:color="auto" w:fill="FFFFFF"/>
      <w:spacing w:after="0" w:line="0" w:lineRule="atLeast"/>
    </w:pPr>
    <w:rPr>
      <w:rFonts w:ascii="Calibri" w:eastAsia="Calibri" w:hAnsi="Calibri" w:cs="Calibri"/>
      <w:b/>
      <w:bCs/>
      <w:sz w:val="26"/>
      <w:szCs w:val="26"/>
    </w:rPr>
  </w:style>
  <w:style w:type="character" w:customStyle="1" w:styleId="Nagwek30">
    <w:name w:val="Nagłówek #3_"/>
    <w:basedOn w:val="Domylnaczcionkaakapitu"/>
    <w:link w:val="Nagwek31"/>
    <w:rsid w:val="003655D8"/>
    <w:rPr>
      <w:rFonts w:ascii="Calibri" w:eastAsia="Calibri" w:hAnsi="Calibri" w:cs="Calibri"/>
      <w:b/>
      <w:bCs/>
      <w:sz w:val="26"/>
      <w:szCs w:val="26"/>
      <w:shd w:val="clear" w:color="auto" w:fill="FFFFFF"/>
    </w:rPr>
  </w:style>
  <w:style w:type="paragraph" w:customStyle="1" w:styleId="Nagwek31">
    <w:name w:val="Nagłówek #3"/>
    <w:basedOn w:val="Normalny"/>
    <w:link w:val="Nagwek30"/>
    <w:rsid w:val="003655D8"/>
    <w:pPr>
      <w:widowControl w:val="0"/>
      <w:shd w:val="clear" w:color="auto" w:fill="FFFFFF"/>
      <w:spacing w:after="180" w:line="365" w:lineRule="exact"/>
      <w:ind w:hanging="1180"/>
      <w:outlineLvl w:val="2"/>
    </w:pPr>
    <w:rPr>
      <w:rFonts w:ascii="Calibri" w:eastAsia="Calibri" w:hAnsi="Calibri" w:cs="Calibri"/>
      <w:b/>
      <w:bCs/>
      <w:sz w:val="26"/>
      <w:szCs w:val="26"/>
    </w:rPr>
  </w:style>
  <w:style w:type="paragraph" w:styleId="Tematkomentarza">
    <w:name w:val="annotation subject"/>
    <w:basedOn w:val="Tekstkomentarza"/>
    <w:next w:val="Tekstkomentarza"/>
    <w:link w:val="TematkomentarzaZnak"/>
    <w:unhideWhenUsed/>
    <w:qFormat/>
    <w:rsid w:val="008F5316"/>
    <w:rPr>
      <w:b/>
      <w:bCs/>
    </w:rPr>
  </w:style>
  <w:style w:type="character" w:customStyle="1" w:styleId="TematkomentarzaZnak">
    <w:name w:val="Temat komentarza Znak"/>
    <w:basedOn w:val="TekstkomentarzaZnak"/>
    <w:link w:val="Tematkomentarza"/>
    <w:qFormat/>
    <w:rsid w:val="008F5316"/>
    <w:rPr>
      <w:b/>
      <w:bCs/>
      <w:sz w:val="20"/>
      <w:szCs w:val="20"/>
    </w:rPr>
  </w:style>
  <w:style w:type="paragraph" w:customStyle="1" w:styleId="Tretekstu">
    <w:name w:val="Treść tekstu"/>
    <w:basedOn w:val="Normalny"/>
    <w:rsid w:val="00105F0A"/>
    <w:pPr>
      <w:spacing w:after="140" w:line="288" w:lineRule="auto"/>
    </w:pPr>
  </w:style>
  <w:style w:type="character" w:styleId="Pogrubienie">
    <w:name w:val="Strong"/>
    <w:basedOn w:val="Domylnaczcionkaakapitu"/>
    <w:uiPriority w:val="22"/>
    <w:qFormat/>
    <w:rsid w:val="00105F0A"/>
    <w:rPr>
      <w:b/>
      <w:bCs/>
    </w:rPr>
  </w:style>
  <w:style w:type="character" w:customStyle="1" w:styleId="Tekstpodstawowy3Znak">
    <w:name w:val="Tekst podstawowy 3 Znak"/>
    <w:basedOn w:val="Domylnaczcionkaakapitu"/>
    <w:link w:val="Tekstpodstawowy3"/>
    <w:qFormat/>
    <w:rsid w:val="00105F0A"/>
    <w:rPr>
      <w:rFonts w:ascii="Times New Roman" w:eastAsia="Times New Roman" w:hAnsi="Times New Roman" w:cs="Times New Roman"/>
      <w:sz w:val="16"/>
      <w:szCs w:val="16"/>
      <w:lang w:eastAsia="pl-PL"/>
    </w:rPr>
  </w:style>
  <w:style w:type="paragraph" w:styleId="Tekstpodstawowy3">
    <w:name w:val="Body Text 3"/>
    <w:basedOn w:val="Normalny"/>
    <w:link w:val="Tekstpodstawowy3Znak"/>
    <w:qFormat/>
    <w:rsid w:val="00105F0A"/>
    <w:pPr>
      <w:spacing w:after="120" w:line="240" w:lineRule="auto"/>
    </w:pPr>
    <w:rPr>
      <w:rFonts w:ascii="Times New Roman" w:eastAsia="Times New Roman" w:hAnsi="Times New Roman" w:cs="Times New Roman"/>
      <w:sz w:val="16"/>
      <w:szCs w:val="16"/>
      <w:lang w:eastAsia="pl-PL"/>
    </w:rPr>
  </w:style>
  <w:style w:type="character" w:customStyle="1" w:styleId="Tekstpodstawowy3Znak1">
    <w:name w:val="Tekst podstawowy 3 Znak1"/>
    <w:basedOn w:val="Domylnaczcionkaakapitu"/>
    <w:uiPriority w:val="99"/>
    <w:semiHidden/>
    <w:rsid w:val="00105F0A"/>
    <w:rPr>
      <w:sz w:val="16"/>
      <w:szCs w:val="16"/>
    </w:rPr>
  </w:style>
  <w:style w:type="character" w:customStyle="1" w:styleId="apple-converted-space">
    <w:name w:val="apple-converted-space"/>
    <w:basedOn w:val="Domylnaczcionkaakapitu"/>
    <w:qFormat/>
    <w:rsid w:val="00105F0A"/>
  </w:style>
  <w:style w:type="character" w:customStyle="1" w:styleId="czeinternetowe">
    <w:name w:val="Łącze internetowe"/>
    <w:basedOn w:val="Domylnaczcionkaakapitu"/>
    <w:uiPriority w:val="99"/>
    <w:unhideWhenUsed/>
    <w:rsid w:val="00105F0A"/>
    <w:rPr>
      <w:color w:val="0563C1" w:themeColor="hyperlink"/>
      <w:u w:val="single"/>
    </w:rPr>
  </w:style>
  <w:style w:type="character" w:customStyle="1" w:styleId="Domylnaczcionkaakapitu1">
    <w:name w:val="Domyślna czcionka akapitu1"/>
    <w:uiPriority w:val="99"/>
    <w:qFormat/>
    <w:rsid w:val="00105F0A"/>
  </w:style>
  <w:style w:type="character" w:styleId="Numerstrony">
    <w:name w:val="page number"/>
    <w:basedOn w:val="Domylnaczcionkaakapitu"/>
    <w:qFormat/>
    <w:rsid w:val="00105F0A"/>
  </w:style>
  <w:style w:type="character" w:customStyle="1" w:styleId="TekstprzypisukocowegoZnak">
    <w:name w:val="Tekst przypisu końcowego Znak"/>
    <w:basedOn w:val="Domylnaczcionkaakapitu"/>
    <w:link w:val="Tekstprzypisukocowego"/>
    <w:semiHidden/>
    <w:qFormat/>
    <w:rsid w:val="00105F0A"/>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qFormat/>
    <w:rsid w:val="00105F0A"/>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uiPriority w:val="99"/>
    <w:semiHidden/>
    <w:rsid w:val="00105F0A"/>
    <w:rPr>
      <w:sz w:val="20"/>
      <w:szCs w:val="20"/>
    </w:rPr>
  </w:style>
  <w:style w:type="character" w:customStyle="1" w:styleId="Wyrnienie">
    <w:name w:val="Wyróżnienie"/>
    <w:basedOn w:val="Domylnaczcionkaakapitu"/>
    <w:uiPriority w:val="20"/>
    <w:qFormat/>
    <w:rsid w:val="00105F0A"/>
    <w:rPr>
      <w:i/>
      <w:iCs/>
    </w:rPr>
  </w:style>
  <w:style w:type="character" w:styleId="UyteHipercze">
    <w:name w:val="FollowedHyperlink"/>
    <w:basedOn w:val="Domylnaczcionkaakapitu"/>
    <w:uiPriority w:val="99"/>
    <w:qFormat/>
    <w:rsid w:val="00105F0A"/>
    <w:rPr>
      <w:color w:val="954F72" w:themeColor="followedHyperlink"/>
      <w:u w:val="single"/>
    </w:rPr>
  </w:style>
  <w:style w:type="character" w:customStyle="1" w:styleId="wartoscparam">
    <w:name w:val="wartosc_param"/>
    <w:basedOn w:val="Domylnaczcionkaakapitu"/>
    <w:qFormat/>
    <w:rsid w:val="00105F0A"/>
  </w:style>
  <w:style w:type="character" w:customStyle="1" w:styleId="BezodstpwZnak">
    <w:name w:val="Bez odstępów Znak"/>
    <w:link w:val="Bezodstpw"/>
    <w:uiPriority w:val="1"/>
    <w:qFormat/>
    <w:rsid w:val="00105F0A"/>
    <w:rPr>
      <w:rFonts w:ascii="Calibri" w:eastAsia="Times New Roman" w:hAnsi="Calibri" w:cs="Times New Roman"/>
    </w:rPr>
  </w:style>
  <w:style w:type="paragraph" w:styleId="Bezodstpw">
    <w:name w:val="No Spacing"/>
    <w:link w:val="BezodstpwZnak"/>
    <w:uiPriority w:val="1"/>
    <w:qFormat/>
    <w:rsid w:val="00105F0A"/>
    <w:pPr>
      <w:spacing w:after="0" w:line="240" w:lineRule="auto"/>
    </w:pPr>
    <w:rPr>
      <w:rFonts w:ascii="Calibri" w:eastAsia="Times New Roman" w:hAnsi="Calibri" w:cs="Times New Roman"/>
    </w:rPr>
  </w:style>
  <w:style w:type="character" w:customStyle="1" w:styleId="Tekstpodstawowywcity3Znak">
    <w:name w:val="Tekst podstawowy wcięty 3 Znak"/>
    <w:basedOn w:val="Domylnaczcionkaakapitu"/>
    <w:link w:val="Tekstpodstawowywcity3"/>
    <w:uiPriority w:val="99"/>
    <w:semiHidden/>
    <w:qFormat/>
    <w:rsid w:val="00105F0A"/>
    <w:rPr>
      <w:sz w:val="16"/>
      <w:szCs w:val="16"/>
    </w:rPr>
  </w:style>
  <w:style w:type="paragraph" w:styleId="Tekstpodstawowywcity3">
    <w:name w:val="Body Text Indent 3"/>
    <w:basedOn w:val="Normalny"/>
    <w:link w:val="Tekstpodstawowywcity3Znak"/>
    <w:uiPriority w:val="99"/>
    <w:semiHidden/>
    <w:unhideWhenUsed/>
    <w:qFormat/>
    <w:rsid w:val="00105F0A"/>
    <w:pPr>
      <w:spacing w:after="120" w:line="276" w:lineRule="auto"/>
      <w:ind w:left="283"/>
    </w:pPr>
    <w:rPr>
      <w:sz w:val="16"/>
      <w:szCs w:val="16"/>
    </w:rPr>
  </w:style>
  <w:style w:type="character" w:customStyle="1" w:styleId="Tekstpodstawowywcity3Znak1">
    <w:name w:val="Tekst podstawowy wcięty 3 Znak1"/>
    <w:basedOn w:val="Domylnaczcionkaakapitu"/>
    <w:uiPriority w:val="99"/>
    <w:semiHidden/>
    <w:rsid w:val="00105F0A"/>
    <w:rPr>
      <w:sz w:val="16"/>
      <w:szCs w:val="16"/>
    </w:rPr>
  </w:style>
  <w:style w:type="character" w:customStyle="1" w:styleId="LegendaZnak">
    <w:name w:val="Legenda Znak"/>
    <w:aliases w:val="Podpis nad obiektem Znak2,Podpis nad obiektem Znak Znak1,Podpis pod rysunkiem Znak1,Nagłówek Tabeli Znak1,Nag3ówek Tabeli Znak1,Tabela nr Znak1,Legenda Znak Znak Znak Znak Znak Znak1,Legenda Znak Znak Znak Znak2,Legenda Znak Znak Znak1"/>
    <w:link w:val="Legenda"/>
    <w:qFormat/>
    <w:locked/>
    <w:rsid w:val="00105F0A"/>
    <w:rPr>
      <w:rFonts w:ascii="Courier New" w:hAnsi="Courier New" w:cs="Courier New"/>
      <w:b/>
      <w:bCs/>
      <w:sz w:val="18"/>
      <w:szCs w:val="18"/>
    </w:rPr>
  </w:style>
  <w:style w:type="paragraph" w:styleId="Legenda">
    <w:name w:val="caption"/>
    <w:aliases w:val="Podpis nad obiektem,Podpis nad obiektem Znak,Podpis pod rysunkiem,Nagłówek Tabeli,Nag3ówek Tabeli,Tabela nr,Legenda Znak Znak Znak Znak Znak,Legenda Znak Znak Znak,Legenda Znak Znak,Legenda Znak Znak Znak Znak,DS Podpis pod obiektem"/>
    <w:basedOn w:val="Normalny"/>
    <w:link w:val="LegendaZnak"/>
    <w:unhideWhenUsed/>
    <w:qFormat/>
    <w:rsid w:val="00105F0A"/>
    <w:pPr>
      <w:spacing w:after="0" w:line="240" w:lineRule="auto"/>
    </w:pPr>
    <w:rPr>
      <w:rFonts w:ascii="Courier New" w:hAnsi="Courier New" w:cs="Courier New"/>
      <w:b/>
      <w:bCs/>
      <w:sz w:val="18"/>
      <w:szCs w:val="18"/>
    </w:rPr>
  </w:style>
  <w:style w:type="character" w:customStyle="1" w:styleId="ListapunktowanaZnak">
    <w:name w:val="Lista punktowana Znak"/>
    <w:link w:val="Listapunktowana"/>
    <w:semiHidden/>
    <w:qFormat/>
    <w:locked/>
    <w:rsid w:val="00105F0A"/>
    <w:rPr>
      <w:rFonts w:ascii="Courier New" w:hAnsi="Courier New" w:cs="Courier New"/>
    </w:rPr>
  </w:style>
  <w:style w:type="paragraph" w:styleId="Listapunktowana">
    <w:name w:val="List Bullet"/>
    <w:basedOn w:val="Normalny"/>
    <w:link w:val="ListapunktowanaZnak"/>
    <w:semiHidden/>
    <w:unhideWhenUsed/>
    <w:qFormat/>
    <w:rsid w:val="00105F0A"/>
    <w:pPr>
      <w:tabs>
        <w:tab w:val="left" w:pos="360"/>
      </w:tabs>
      <w:spacing w:after="0" w:line="360" w:lineRule="auto"/>
      <w:ind w:left="360" w:hanging="360"/>
      <w:jc w:val="both"/>
    </w:pPr>
    <w:rPr>
      <w:rFonts w:ascii="Courier New" w:hAnsi="Courier New" w:cs="Courier New"/>
    </w:rPr>
  </w:style>
  <w:style w:type="character" w:customStyle="1" w:styleId="Tekstpodstawowy2Znak">
    <w:name w:val="Tekst podstawowy 2 Znak"/>
    <w:basedOn w:val="Domylnaczcionkaakapitu"/>
    <w:link w:val="Tekstpodstawowy2"/>
    <w:qFormat/>
    <w:rsid w:val="00105F0A"/>
    <w:rPr>
      <w:rFonts w:ascii="Verdana" w:eastAsia="Verdana" w:hAnsi="Verdana" w:cs="Verdana"/>
      <w:sz w:val="24"/>
      <w:szCs w:val="24"/>
      <w:lang w:eastAsia="pl-PL"/>
    </w:rPr>
  </w:style>
  <w:style w:type="paragraph" w:styleId="Tekstpodstawowy2">
    <w:name w:val="Body Text 2"/>
    <w:basedOn w:val="Normalny"/>
    <w:link w:val="Tekstpodstawowy2Znak"/>
    <w:unhideWhenUsed/>
    <w:qFormat/>
    <w:rsid w:val="00105F0A"/>
    <w:pPr>
      <w:spacing w:after="120" w:line="480" w:lineRule="auto"/>
    </w:pPr>
    <w:rPr>
      <w:rFonts w:ascii="Verdana" w:eastAsia="Verdana" w:hAnsi="Verdana" w:cs="Verdana"/>
      <w:sz w:val="24"/>
      <w:szCs w:val="24"/>
      <w:lang w:eastAsia="pl-PL"/>
    </w:rPr>
  </w:style>
  <w:style w:type="character" w:customStyle="1" w:styleId="Tekstpodstawowy2Znak1">
    <w:name w:val="Tekst podstawowy 2 Znak1"/>
    <w:basedOn w:val="Domylnaczcionkaakapitu"/>
    <w:uiPriority w:val="99"/>
    <w:semiHidden/>
    <w:rsid w:val="00105F0A"/>
  </w:style>
  <w:style w:type="character" w:customStyle="1" w:styleId="KubaturatekstZnak">
    <w:name w:val="Kubatura_tekst Znak"/>
    <w:link w:val="Kubaturatekst"/>
    <w:qFormat/>
    <w:locked/>
    <w:rsid w:val="00105F0A"/>
    <w:rPr>
      <w:rFonts w:ascii="Arial" w:eastAsia="Calibri" w:hAnsi="Arial" w:cs="Times New Roman"/>
    </w:rPr>
  </w:style>
  <w:style w:type="paragraph" w:customStyle="1" w:styleId="Kubaturatekst">
    <w:name w:val="Kubatura_tekst"/>
    <w:basedOn w:val="Normalny"/>
    <w:link w:val="KubaturatekstZnak"/>
    <w:qFormat/>
    <w:rsid w:val="00105F0A"/>
    <w:pPr>
      <w:spacing w:after="0" w:line="360" w:lineRule="auto"/>
      <w:ind w:firstLine="567"/>
      <w:jc w:val="both"/>
    </w:pPr>
    <w:rPr>
      <w:rFonts w:ascii="Arial" w:eastAsia="Calibri" w:hAnsi="Arial" w:cs="Times New Roman"/>
    </w:rPr>
  </w:style>
  <w:style w:type="character" w:customStyle="1" w:styleId="PodtytuZnak">
    <w:name w:val="Podtytuł Znak"/>
    <w:basedOn w:val="Domylnaczcionkaakapitu"/>
    <w:link w:val="Podtytu"/>
    <w:uiPriority w:val="11"/>
    <w:qFormat/>
    <w:rsid w:val="00105F0A"/>
    <w:rPr>
      <w:rFonts w:eastAsiaTheme="minorEastAsia"/>
      <w:color w:val="5A5A5A" w:themeColor="text1" w:themeTint="A5"/>
      <w:spacing w:val="15"/>
    </w:rPr>
  </w:style>
  <w:style w:type="paragraph" w:styleId="Podtytu">
    <w:name w:val="Subtitle"/>
    <w:basedOn w:val="Normalny"/>
    <w:link w:val="PodtytuZnak"/>
    <w:uiPriority w:val="11"/>
    <w:qFormat/>
    <w:rsid w:val="00105F0A"/>
    <w:rPr>
      <w:rFonts w:eastAsiaTheme="minorEastAsia"/>
      <w:color w:val="5A5A5A" w:themeColor="text1" w:themeTint="A5"/>
      <w:spacing w:val="15"/>
    </w:rPr>
  </w:style>
  <w:style w:type="character" w:customStyle="1" w:styleId="PodtytuZnak1">
    <w:name w:val="Podtytuł Znak1"/>
    <w:basedOn w:val="Domylnaczcionkaakapitu"/>
    <w:uiPriority w:val="11"/>
    <w:rsid w:val="00105F0A"/>
    <w:rPr>
      <w:rFonts w:eastAsiaTheme="minorEastAsia"/>
      <w:color w:val="5A5A5A" w:themeColor="text1" w:themeTint="A5"/>
      <w:spacing w:val="15"/>
    </w:rPr>
  </w:style>
  <w:style w:type="character" w:customStyle="1" w:styleId="ListLabel1">
    <w:name w:val="ListLabel 1"/>
    <w:qFormat/>
    <w:rsid w:val="00105F0A"/>
    <w:rPr>
      <w:rFonts w:eastAsia="Times New Roman"/>
      <w:sz w:val="24"/>
    </w:rPr>
  </w:style>
  <w:style w:type="character" w:customStyle="1" w:styleId="ListLabel2">
    <w:name w:val="ListLabel 2"/>
    <w:qFormat/>
    <w:rsid w:val="00105F0A"/>
    <w:rPr>
      <w:rFonts w:cs="Courier New"/>
    </w:rPr>
  </w:style>
  <w:style w:type="character" w:customStyle="1" w:styleId="ListLabel3">
    <w:name w:val="ListLabel 3"/>
    <w:qFormat/>
    <w:rsid w:val="00105F0A"/>
    <w:rPr>
      <w:rFonts w:cs="Courier New"/>
    </w:rPr>
  </w:style>
  <w:style w:type="character" w:customStyle="1" w:styleId="ListLabel4">
    <w:name w:val="ListLabel 4"/>
    <w:qFormat/>
    <w:rsid w:val="00105F0A"/>
    <w:rPr>
      <w:rFonts w:cs="Courier New"/>
    </w:rPr>
  </w:style>
  <w:style w:type="character" w:customStyle="1" w:styleId="ListLabel5">
    <w:name w:val="ListLabel 5"/>
    <w:qFormat/>
    <w:rsid w:val="00105F0A"/>
    <w:rPr>
      <w:rFonts w:eastAsia="Times New Roman"/>
      <w:sz w:val="24"/>
    </w:rPr>
  </w:style>
  <w:style w:type="character" w:customStyle="1" w:styleId="ListLabel6">
    <w:name w:val="ListLabel 6"/>
    <w:qFormat/>
    <w:rsid w:val="00105F0A"/>
    <w:rPr>
      <w:rFonts w:cs="Courier New"/>
    </w:rPr>
  </w:style>
  <w:style w:type="character" w:customStyle="1" w:styleId="ListLabel7">
    <w:name w:val="ListLabel 7"/>
    <w:qFormat/>
    <w:rsid w:val="00105F0A"/>
    <w:rPr>
      <w:rFonts w:cs="Courier New"/>
    </w:rPr>
  </w:style>
  <w:style w:type="character" w:customStyle="1" w:styleId="ListLabel8">
    <w:name w:val="ListLabel 8"/>
    <w:qFormat/>
    <w:rsid w:val="00105F0A"/>
    <w:rPr>
      <w:rFonts w:cs="Courier New"/>
    </w:rPr>
  </w:style>
  <w:style w:type="character" w:customStyle="1" w:styleId="ListLabel9">
    <w:name w:val="ListLabel 9"/>
    <w:qFormat/>
    <w:rsid w:val="00105F0A"/>
    <w:rPr>
      <w:b/>
      <w:sz w:val="28"/>
    </w:rPr>
  </w:style>
  <w:style w:type="character" w:customStyle="1" w:styleId="ListLabel10">
    <w:name w:val="ListLabel 10"/>
    <w:qFormat/>
    <w:rsid w:val="00105F0A"/>
    <w:rPr>
      <w:color w:val="00000A"/>
      <w:sz w:val="22"/>
    </w:rPr>
  </w:style>
  <w:style w:type="character" w:customStyle="1" w:styleId="ListLabel11">
    <w:name w:val="ListLabel 11"/>
    <w:qFormat/>
    <w:rsid w:val="00105F0A"/>
    <w:rPr>
      <w:color w:val="00000A"/>
      <w:sz w:val="24"/>
    </w:rPr>
  </w:style>
  <w:style w:type="character" w:customStyle="1" w:styleId="ListLabel12">
    <w:name w:val="ListLabel 12"/>
    <w:qFormat/>
    <w:rsid w:val="00105F0A"/>
    <w:rPr>
      <w:rFonts w:eastAsia="Calibri"/>
    </w:rPr>
  </w:style>
  <w:style w:type="character" w:customStyle="1" w:styleId="ListLabel13">
    <w:name w:val="ListLabel 13"/>
    <w:qFormat/>
    <w:rsid w:val="00105F0A"/>
    <w:rPr>
      <w:rFonts w:cs="Courier New"/>
    </w:rPr>
  </w:style>
  <w:style w:type="character" w:customStyle="1" w:styleId="ListLabel14">
    <w:name w:val="ListLabel 14"/>
    <w:qFormat/>
    <w:rsid w:val="00105F0A"/>
    <w:rPr>
      <w:rFonts w:cs="Courier New"/>
    </w:rPr>
  </w:style>
  <w:style w:type="character" w:customStyle="1" w:styleId="ListLabel15">
    <w:name w:val="ListLabel 15"/>
    <w:qFormat/>
    <w:rsid w:val="00105F0A"/>
    <w:rPr>
      <w:color w:val="00000A"/>
      <w:sz w:val="24"/>
    </w:rPr>
  </w:style>
  <w:style w:type="character" w:customStyle="1" w:styleId="ListLabel16">
    <w:name w:val="ListLabel 16"/>
    <w:qFormat/>
    <w:rsid w:val="00105F0A"/>
    <w:rPr>
      <w:rFonts w:cs="Courier New"/>
    </w:rPr>
  </w:style>
  <w:style w:type="character" w:customStyle="1" w:styleId="ListLabel17">
    <w:name w:val="ListLabel 17"/>
    <w:qFormat/>
    <w:rsid w:val="00105F0A"/>
    <w:rPr>
      <w:rFonts w:cs="Courier New"/>
    </w:rPr>
  </w:style>
  <w:style w:type="character" w:customStyle="1" w:styleId="ListLabel18">
    <w:name w:val="ListLabel 18"/>
    <w:qFormat/>
    <w:rsid w:val="00105F0A"/>
    <w:rPr>
      <w:rFonts w:cs="Courier New"/>
    </w:rPr>
  </w:style>
  <w:style w:type="character" w:customStyle="1" w:styleId="ListLabel19">
    <w:name w:val="ListLabel 19"/>
    <w:qFormat/>
    <w:rsid w:val="00105F0A"/>
    <w:rPr>
      <w:sz w:val="32"/>
      <w:szCs w:val="32"/>
    </w:rPr>
  </w:style>
  <w:style w:type="character" w:customStyle="1" w:styleId="ListLabel20">
    <w:name w:val="ListLabel 20"/>
    <w:qFormat/>
    <w:rsid w:val="00105F0A"/>
    <w:rPr>
      <w:sz w:val="28"/>
    </w:rPr>
  </w:style>
  <w:style w:type="character" w:customStyle="1" w:styleId="ListLabel21">
    <w:name w:val="ListLabel 21"/>
    <w:qFormat/>
    <w:rsid w:val="00105F0A"/>
    <w:rPr>
      <w:b w:val="0"/>
      <w:sz w:val="26"/>
      <w:szCs w:val="26"/>
    </w:rPr>
  </w:style>
  <w:style w:type="character" w:customStyle="1" w:styleId="ListLabel22">
    <w:name w:val="ListLabel 22"/>
    <w:qFormat/>
    <w:rsid w:val="00105F0A"/>
    <w:rPr>
      <w:b w:val="0"/>
      <w:bCs w:val="0"/>
      <w:i w:val="0"/>
      <w:iCs w:val="0"/>
      <w:caps w:val="0"/>
      <w:small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
    <w:name w:val="ListLabel 23"/>
    <w:qFormat/>
    <w:rsid w:val="00105F0A"/>
    <w:rPr>
      <w:sz w:val="32"/>
      <w:szCs w:val="32"/>
    </w:rPr>
  </w:style>
  <w:style w:type="character" w:customStyle="1" w:styleId="ListLabel24">
    <w:name w:val="ListLabel 24"/>
    <w:qFormat/>
    <w:rsid w:val="00105F0A"/>
    <w:rPr>
      <w:sz w:val="28"/>
    </w:rPr>
  </w:style>
  <w:style w:type="character" w:customStyle="1" w:styleId="ListLabel25">
    <w:name w:val="ListLabel 25"/>
    <w:qFormat/>
    <w:rsid w:val="00105F0A"/>
    <w:rPr>
      <w:b w:val="0"/>
      <w:sz w:val="26"/>
      <w:szCs w:val="26"/>
    </w:rPr>
  </w:style>
  <w:style w:type="character" w:customStyle="1" w:styleId="ListLabel26">
    <w:name w:val="ListLabel 26"/>
    <w:qFormat/>
    <w:rsid w:val="00105F0A"/>
    <w:rPr>
      <w:b w:val="0"/>
      <w:bCs w:val="0"/>
      <w:i w:val="0"/>
      <w:iCs w:val="0"/>
      <w:caps w:val="0"/>
      <w:smallCaps w:val="0"/>
      <w:strike w:val="0"/>
      <w:dstrike w:val="0"/>
      <w:vanish w:val="0"/>
      <w:color w:val="000000"/>
      <w:spacing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
    <w:name w:val="ListLabel 27"/>
    <w:qFormat/>
    <w:rsid w:val="00105F0A"/>
    <w:rPr>
      <w:rFonts w:cs="Courier New"/>
    </w:rPr>
  </w:style>
  <w:style w:type="character" w:customStyle="1" w:styleId="ListLabel28">
    <w:name w:val="ListLabel 28"/>
    <w:qFormat/>
    <w:rsid w:val="00105F0A"/>
    <w:rPr>
      <w:rFonts w:cs="Courier New"/>
    </w:rPr>
  </w:style>
  <w:style w:type="character" w:customStyle="1" w:styleId="ListLabel29">
    <w:name w:val="ListLabel 29"/>
    <w:qFormat/>
    <w:rsid w:val="00105F0A"/>
    <w:rPr>
      <w:rFonts w:cs="Courier New"/>
    </w:rPr>
  </w:style>
  <w:style w:type="character" w:customStyle="1" w:styleId="ListLabel30">
    <w:name w:val="ListLabel 30"/>
    <w:qFormat/>
    <w:rsid w:val="00105F0A"/>
    <w:rPr>
      <w:rFonts w:cs="Courier New"/>
    </w:rPr>
  </w:style>
  <w:style w:type="character" w:customStyle="1" w:styleId="ListLabel31">
    <w:name w:val="ListLabel 31"/>
    <w:qFormat/>
    <w:rsid w:val="00105F0A"/>
    <w:rPr>
      <w:rFonts w:cs="Courier New"/>
    </w:rPr>
  </w:style>
  <w:style w:type="character" w:customStyle="1" w:styleId="ListLabel32">
    <w:name w:val="ListLabel 32"/>
    <w:qFormat/>
    <w:rsid w:val="00105F0A"/>
    <w:rPr>
      <w:rFonts w:cs="Courier New"/>
    </w:rPr>
  </w:style>
  <w:style w:type="character" w:customStyle="1" w:styleId="ListLabel33">
    <w:name w:val="ListLabel 33"/>
    <w:qFormat/>
    <w:rsid w:val="00105F0A"/>
    <w:rPr>
      <w:rFonts w:cs="Courier New"/>
    </w:rPr>
  </w:style>
  <w:style w:type="character" w:customStyle="1" w:styleId="ListLabel34">
    <w:name w:val="ListLabel 34"/>
    <w:qFormat/>
    <w:rsid w:val="00105F0A"/>
    <w:rPr>
      <w:rFonts w:cs="Courier New"/>
    </w:rPr>
  </w:style>
  <w:style w:type="character" w:customStyle="1" w:styleId="ListLabel35">
    <w:name w:val="ListLabel 35"/>
    <w:qFormat/>
    <w:rsid w:val="00105F0A"/>
    <w:rPr>
      <w:rFonts w:cs="Courier New"/>
    </w:rPr>
  </w:style>
  <w:style w:type="character" w:customStyle="1" w:styleId="ListLabel36">
    <w:name w:val="ListLabel 36"/>
    <w:qFormat/>
    <w:rsid w:val="00105F0A"/>
    <w:rPr>
      <w:rFonts w:cs="Courier New"/>
    </w:rPr>
  </w:style>
  <w:style w:type="character" w:customStyle="1" w:styleId="ListLabel37">
    <w:name w:val="ListLabel 37"/>
    <w:qFormat/>
    <w:rsid w:val="00105F0A"/>
    <w:rPr>
      <w:rFonts w:cs="Courier New"/>
    </w:rPr>
  </w:style>
  <w:style w:type="character" w:customStyle="1" w:styleId="ListLabel38">
    <w:name w:val="ListLabel 38"/>
    <w:qFormat/>
    <w:rsid w:val="00105F0A"/>
    <w:rPr>
      <w:rFonts w:cs="Courier New"/>
    </w:rPr>
  </w:style>
  <w:style w:type="character" w:customStyle="1" w:styleId="ListLabel39">
    <w:name w:val="ListLabel 39"/>
    <w:qFormat/>
    <w:rsid w:val="00105F0A"/>
    <w:rPr>
      <w:rFonts w:cs="Courier New"/>
    </w:rPr>
  </w:style>
  <w:style w:type="character" w:customStyle="1" w:styleId="ListLabel40">
    <w:name w:val="ListLabel 40"/>
    <w:qFormat/>
    <w:rsid w:val="00105F0A"/>
    <w:rPr>
      <w:rFonts w:cs="Courier New"/>
    </w:rPr>
  </w:style>
  <w:style w:type="character" w:customStyle="1" w:styleId="ListLabel41">
    <w:name w:val="ListLabel 41"/>
    <w:qFormat/>
    <w:rsid w:val="00105F0A"/>
    <w:rPr>
      <w:rFonts w:cs="Courier New"/>
    </w:rPr>
  </w:style>
  <w:style w:type="character" w:customStyle="1" w:styleId="ListLabel42">
    <w:name w:val="ListLabel 42"/>
    <w:qFormat/>
    <w:rsid w:val="00105F0A"/>
    <w:rPr>
      <w:rFonts w:cs="Courier New"/>
    </w:rPr>
  </w:style>
  <w:style w:type="character" w:customStyle="1" w:styleId="ListLabel43">
    <w:name w:val="ListLabel 43"/>
    <w:qFormat/>
    <w:rsid w:val="00105F0A"/>
    <w:rPr>
      <w:rFonts w:cs="Courier New"/>
    </w:rPr>
  </w:style>
  <w:style w:type="character" w:customStyle="1" w:styleId="ListLabel44">
    <w:name w:val="ListLabel 44"/>
    <w:qFormat/>
    <w:rsid w:val="00105F0A"/>
    <w:rPr>
      <w:rFonts w:cs="Courier New"/>
    </w:rPr>
  </w:style>
  <w:style w:type="character" w:customStyle="1" w:styleId="ListLabel45">
    <w:name w:val="ListLabel 45"/>
    <w:qFormat/>
    <w:rsid w:val="00105F0A"/>
    <w:rPr>
      <w:rFonts w:cs="Courier New"/>
    </w:rPr>
  </w:style>
  <w:style w:type="character" w:customStyle="1" w:styleId="ListLabel46">
    <w:name w:val="ListLabel 46"/>
    <w:qFormat/>
    <w:rsid w:val="00105F0A"/>
    <w:rPr>
      <w:rFonts w:cs="Courier New"/>
    </w:rPr>
  </w:style>
  <w:style w:type="character" w:customStyle="1" w:styleId="ListLabel47">
    <w:name w:val="ListLabel 47"/>
    <w:qFormat/>
    <w:rsid w:val="00105F0A"/>
    <w:rPr>
      <w:rFonts w:cs="Courier New"/>
    </w:rPr>
  </w:style>
  <w:style w:type="character" w:customStyle="1" w:styleId="ListLabel48">
    <w:name w:val="ListLabel 48"/>
    <w:qFormat/>
    <w:rsid w:val="00105F0A"/>
    <w:rPr>
      <w:rFonts w:cs="Courier New"/>
    </w:rPr>
  </w:style>
  <w:style w:type="character" w:customStyle="1" w:styleId="ListLabel49">
    <w:name w:val="ListLabel 49"/>
    <w:qFormat/>
    <w:rsid w:val="00105F0A"/>
    <w:rPr>
      <w:rFonts w:cs="Courier New"/>
    </w:rPr>
  </w:style>
  <w:style w:type="character" w:customStyle="1" w:styleId="ListLabel50">
    <w:name w:val="ListLabel 50"/>
    <w:qFormat/>
    <w:rsid w:val="00105F0A"/>
    <w:rPr>
      <w:rFonts w:cs="Courier New"/>
    </w:rPr>
  </w:style>
  <w:style w:type="character" w:customStyle="1" w:styleId="ListLabel51">
    <w:name w:val="ListLabel 51"/>
    <w:qFormat/>
    <w:rsid w:val="00105F0A"/>
    <w:rPr>
      <w:rFonts w:cs="Courier New"/>
    </w:rPr>
  </w:style>
  <w:style w:type="character" w:customStyle="1" w:styleId="ListLabel52">
    <w:name w:val="ListLabel 52"/>
    <w:qFormat/>
    <w:rsid w:val="00105F0A"/>
    <w:rPr>
      <w:rFonts w:cs="Courier New"/>
    </w:rPr>
  </w:style>
  <w:style w:type="character" w:customStyle="1" w:styleId="ListLabel53">
    <w:name w:val="ListLabel 53"/>
    <w:qFormat/>
    <w:rsid w:val="00105F0A"/>
    <w:rPr>
      <w:rFonts w:cs="Courier New"/>
    </w:rPr>
  </w:style>
  <w:style w:type="character" w:customStyle="1" w:styleId="ListLabel54">
    <w:name w:val="ListLabel 54"/>
    <w:qFormat/>
    <w:rsid w:val="00105F0A"/>
    <w:rPr>
      <w:rFonts w:cs="Courier New"/>
    </w:rPr>
  </w:style>
  <w:style w:type="character" w:customStyle="1" w:styleId="ListLabel55">
    <w:name w:val="ListLabel 55"/>
    <w:qFormat/>
    <w:rsid w:val="00105F0A"/>
    <w:rPr>
      <w:rFonts w:cs="Courier New"/>
    </w:rPr>
  </w:style>
  <w:style w:type="character" w:customStyle="1" w:styleId="ListLabel56">
    <w:name w:val="ListLabel 56"/>
    <w:qFormat/>
    <w:rsid w:val="00105F0A"/>
    <w:rPr>
      <w:rFonts w:cs="Courier New"/>
    </w:rPr>
  </w:style>
  <w:style w:type="character" w:customStyle="1" w:styleId="ListLabel57">
    <w:name w:val="ListLabel 57"/>
    <w:qFormat/>
    <w:rsid w:val="00105F0A"/>
    <w:rPr>
      <w:rFonts w:cs="Courier New"/>
    </w:rPr>
  </w:style>
  <w:style w:type="character" w:customStyle="1" w:styleId="ListLabel58">
    <w:name w:val="ListLabel 58"/>
    <w:qFormat/>
    <w:rsid w:val="00105F0A"/>
    <w:rPr>
      <w:rFonts w:cs="Courier New"/>
    </w:rPr>
  </w:style>
  <w:style w:type="character" w:customStyle="1" w:styleId="ListLabel59">
    <w:name w:val="ListLabel 59"/>
    <w:qFormat/>
    <w:rsid w:val="00105F0A"/>
    <w:rPr>
      <w:rFonts w:cs="Courier New"/>
    </w:rPr>
  </w:style>
  <w:style w:type="character" w:customStyle="1" w:styleId="ListLabel60">
    <w:name w:val="ListLabel 60"/>
    <w:qFormat/>
    <w:rsid w:val="00105F0A"/>
    <w:rPr>
      <w:rFonts w:cs="Courier New"/>
    </w:rPr>
  </w:style>
  <w:style w:type="character" w:customStyle="1" w:styleId="ListLabel61">
    <w:name w:val="ListLabel 61"/>
    <w:qFormat/>
    <w:rsid w:val="00105F0A"/>
    <w:rPr>
      <w:rFonts w:cs="Courier New"/>
    </w:rPr>
  </w:style>
  <w:style w:type="character" w:customStyle="1" w:styleId="ListLabel62">
    <w:name w:val="ListLabel 62"/>
    <w:qFormat/>
    <w:rsid w:val="00105F0A"/>
    <w:rPr>
      <w:rFonts w:cs="Courier New"/>
    </w:rPr>
  </w:style>
  <w:style w:type="character" w:customStyle="1" w:styleId="ListLabel63">
    <w:name w:val="ListLabel 63"/>
    <w:qFormat/>
    <w:rsid w:val="00105F0A"/>
    <w:rPr>
      <w:rFonts w:cs="Courier New"/>
    </w:rPr>
  </w:style>
  <w:style w:type="character" w:customStyle="1" w:styleId="ListLabel64">
    <w:name w:val="ListLabel 64"/>
    <w:qFormat/>
    <w:rsid w:val="00105F0A"/>
    <w:rPr>
      <w:rFonts w:cs="Courier New"/>
    </w:rPr>
  </w:style>
  <w:style w:type="character" w:customStyle="1" w:styleId="ListLabel65">
    <w:name w:val="ListLabel 65"/>
    <w:qFormat/>
    <w:rsid w:val="00105F0A"/>
    <w:rPr>
      <w:rFonts w:cs="Courier New"/>
    </w:rPr>
  </w:style>
  <w:style w:type="character" w:customStyle="1" w:styleId="ListLabel66">
    <w:name w:val="ListLabel 66"/>
    <w:qFormat/>
    <w:rsid w:val="00105F0A"/>
    <w:rPr>
      <w:rFonts w:cs="Courier New"/>
    </w:rPr>
  </w:style>
  <w:style w:type="character" w:customStyle="1" w:styleId="ListLabel67">
    <w:name w:val="ListLabel 67"/>
    <w:qFormat/>
    <w:rsid w:val="00105F0A"/>
    <w:rPr>
      <w:rFonts w:cs="Courier New"/>
    </w:rPr>
  </w:style>
  <w:style w:type="character" w:customStyle="1" w:styleId="ListLabel68">
    <w:name w:val="ListLabel 68"/>
    <w:qFormat/>
    <w:rsid w:val="00105F0A"/>
    <w:rPr>
      <w:rFonts w:cs="Courier New"/>
    </w:rPr>
  </w:style>
  <w:style w:type="character" w:customStyle="1" w:styleId="ListLabel69">
    <w:name w:val="ListLabel 69"/>
    <w:qFormat/>
    <w:rsid w:val="00105F0A"/>
    <w:rPr>
      <w:rFonts w:cs="Courier New"/>
    </w:rPr>
  </w:style>
  <w:style w:type="character" w:customStyle="1" w:styleId="ListLabel70">
    <w:name w:val="ListLabel 70"/>
    <w:qFormat/>
    <w:rsid w:val="00105F0A"/>
    <w:rPr>
      <w:rFonts w:cs="Courier New"/>
    </w:rPr>
  </w:style>
  <w:style w:type="character" w:customStyle="1" w:styleId="ListLabel71">
    <w:name w:val="ListLabel 71"/>
    <w:qFormat/>
    <w:rsid w:val="00105F0A"/>
    <w:rPr>
      <w:rFonts w:cs="Courier New"/>
    </w:rPr>
  </w:style>
  <w:style w:type="character" w:customStyle="1" w:styleId="ListLabel72">
    <w:name w:val="ListLabel 72"/>
    <w:qFormat/>
    <w:rsid w:val="00105F0A"/>
    <w:rPr>
      <w:rFonts w:cs="Courier New"/>
    </w:rPr>
  </w:style>
  <w:style w:type="character" w:customStyle="1" w:styleId="ListLabel73">
    <w:name w:val="ListLabel 73"/>
    <w:qFormat/>
    <w:rsid w:val="00105F0A"/>
    <w:rPr>
      <w:rFonts w:cs="Courier New"/>
    </w:rPr>
  </w:style>
  <w:style w:type="character" w:customStyle="1" w:styleId="ListLabel74">
    <w:name w:val="ListLabel 74"/>
    <w:qFormat/>
    <w:rsid w:val="00105F0A"/>
    <w:rPr>
      <w:rFonts w:cs="Courier New"/>
    </w:rPr>
  </w:style>
  <w:style w:type="character" w:customStyle="1" w:styleId="ListLabel75">
    <w:name w:val="ListLabel 75"/>
    <w:qFormat/>
    <w:rsid w:val="00105F0A"/>
    <w:rPr>
      <w:rFonts w:cs="Courier New"/>
    </w:rPr>
  </w:style>
  <w:style w:type="character" w:customStyle="1" w:styleId="ListLabel76">
    <w:name w:val="ListLabel 76"/>
    <w:qFormat/>
    <w:rsid w:val="00105F0A"/>
    <w:rPr>
      <w:rFonts w:cs="Courier New"/>
    </w:rPr>
  </w:style>
  <w:style w:type="character" w:customStyle="1" w:styleId="ListLabel77">
    <w:name w:val="ListLabel 77"/>
    <w:qFormat/>
    <w:rsid w:val="00105F0A"/>
    <w:rPr>
      <w:rFonts w:cs="Courier New"/>
    </w:rPr>
  </w:style>
  <w:style w:type="character" w:customStyle="1" w:styleId="ListLabel78">
    <w:name w:val="ListLabel 78"/>
    <w:qFormat/>
    <w:rsid w:val="00105F0A"/>
    <w:rPr>
      <w:rFonts w:cs="Courier New"/>
    </w:rPr>
  </w:style>
  <w:style w:type="character" w:customStyle="1" w:styleId="ListLabel79">
    <w:name w:val="ListLabel 79"/>
    <w:qFormat/>
    <w:rsid w:val="00105F0A"/>
    <w:rPr>
      <w:rFonts w:cs="Courier New"/>
    </w:rPr>
  </w:style>
  <w:style w:type="character" w:customStyle="1" w:styleId="ListLabel80">
    <w:name w:val="ListLabel 80"/>
    <w:qFormat/>
    <w:rsid w:val="00105F0A"/>
    <w:rPr>
      <w:rFonts w:cs="Courier New"/>
    </w:rPr>
  </w:style>
  <w:style w:type="character" w:customStyle="1" w:styleId="ListLabel81">
    <w:name w:val="ListLabel 81"/>
    <w:qFormat/>
    <w:rsid w:val="00105F0A"/>
    <w:rPr>
      <w:rFonts w:cs="Courier New"/>
    </w:rPr>
  </w:style>
  <w:style w:type="character" w:customStyle="1" w:styleId="ListLabel82">
    <w:name w:val="ListLabel 82"/>
    <w:qFormat/>
    <w:rsid w:val="00105F0A"/>
    <w:rPr>
      <w:rFonts w:cs="Courier New"/>
    </w:rPr>
  </w:style>
  <w:style w:type="character" w:customStyle="1" w:styleId="ListLabel83">
    <w:name w:val="ListLabel 83"/>
    <w:qFormat/>
    <w:rsid w:val="00105F0A"/>
    <w:rPr>
      <w:rFonts w:cs="Courier New"/>
    </w:rPr>
  </w:style>
  <w:style w:type="character" w:customStyle="1" w:styleId="ListLabel84">
    <w:name w:val="ListLabel 84"/>
    <w:qFormat/>
    <w:rsid w:val="00105F0A"/>
    <w:rPr>
      <w:rFonts w:cs="Courier New"/>
    </w:rPr>
  </w:style>
  <w:style w:type="character" w:customStyle="1" w:styleId="ListLabel85">
    <w:name w:val="ListLabel 85"/>
    <w:qFormat/>
    <w:rsid w:val="00105F0A"/>
    <w:rPr>
      <w:rFonts w:cs="Courier New"/>
    </w:rPr>
  </w:style>
  <w:style w:type="character" w:customStyle="1" w:styleId="ListLabel86">
    <w:name w:val="ListLabel 86"/>
    <w:qFormat/>
    <w:rsid w:val="00105F0A"/>
    <w:rPr>
      <w:rFonts w:cs="Courier New"/>
    </w:rPr>
  </w:style>
  <w:style w:type="character" w:customStyle="1" w:styleId="ListLabel87">
    <w:name w:val="ListLabel 87"/>
    <w:qFormat/>
    <w:rsid w:val="00105F0A"/>
    <w:rPr>
      <w:rFonts w:cs="Courier New"/>
    </w:rPr>
  </w:style>
  <w:style w:type="character" w:customStyle="1" w:styleId="ListLabel88">
    <w:name w:val="ListLabel 88"/>
    <w:qFormat/>
    <w:rsid w:val="00105F0A"/>
    <w:rPr>
      <w:rFonts w:cs="Courier New"/>
    </w:rPr>
  </w:style>
  <w:style w:type="character" w:customStyle="1" w:styleId="ListLabel89">
    <w:name w:val="ListLabel 89"/>
    <w:qFormat/>
    <w:rsid w:val="00105F0A"/>
    <w:rPr>
      <w:rFonts w:cs="Courier New"/>
    </w:rPr>
  </w:style>
  <w:style w:type="character" w:customStyle="1" w:styleId="ListLabel90">
    <w:name w:val="ListLabel 90"/>
    <w:qFormat/>
    <w:rsid w:val="00105F0A"/>
    <w:rPr>
      <w:rFonts w:cs="Courier New"/>
    </w:rPr>
  </w:style>
  <w:style w:type="character" w:customStyle="1" w:styleId="ListLabel91">
    <w:name w:val="ListLabel 91"/>
    <w:qFormat/>
    <w:rsid w:val="00105F0A"/>
    <w:rPr>
      <w:rFonts w:cs="Courier New"/>
    </w:rPr>
  </w:style>
  <w:style w:type="character" w:customStyle="1" w:styleId="ListLabel92">
    <w:name w:val="ListLabel 92"/>
    <w:qFormat/>
    <w:rsid w:val="00105F0A"/>
    <w:rPr>
      <w:rFonts w:cs="Courier New"/>
    </w:rPr>
  </w:style>
  <w:style w:type="character" w:customStyle="1" w:styleId="ListLabel93">
    <w:name w:val="ListLabel 93"/>
    <w:qFormat/>
    <w:rsid w:val="00105F0A"/>
    <w:rPr>
      <w:rFonts w:cs="Courier New"/>
    </w:rPr>
  </w:style>
  <w:style w:type="character" w:customStyle="1" w:styleId="ListLabel94">
    <w:name w:val="ListLabel 94"/>
    <w:qFormat/>
    <w:rsid w:val="00105F0A"/>
    <w:rPr>
      <w:rFonts w:cs="Courier New"/>
    </w:rPr>
  </w:style>
  <w:style w:type="character" w:customStyle="1" w:styleId="ListLabel95">
    <w:name w:val="ListLabel 95"/>
    <w:qFormat/>
    <w:rsid w:val="00105F0A"/>
    <w:rPr>
      <w:rFonts w:cs="Courier New"/>
    </w:rPr>
  </w:style>
  <w:style w:type="character" w:customStyle="1" w:styleId="ListLabel96">
    <w:name w:val="ListLabel 96"/>
    <w:qFormat/>
    <w:rsid w:val="00105F0A"/>
    <w:rPr>
      <w:rFonts w:eastAsia="Times New Roman"/>
      <w:sz w:val="24"/>
    </w:rPr>
  </w:style>
  <w:style w:type="character" w:customStyle="1" w:styleId="ListLabel97">
    <w:name w:val="ListLabel 97"/>
    <w:qFormat/>
    <w:rsid w:val="00105F0A"/>
    <w:rPr>
      <w:rFonts w:cs="Courier New"/>
    </w:rPr>
  </w:style>
  <w:style w:type="character" w:customStyle="1" w:styleId="ListLabel98">
    <w:name w:val="ListLabel 98"/>
    <w:qFormat/>
    <w:rsid w:val="00105F0A"/>
    <w:rPr>
      <w:rFonts w:cs="Courier New"/>
    </w:rPr>
  </w:style>
  <w:style w:type="character" w:customStyle="1" w:styleId="ListLabel99">
    <w:name w:val="ListLabel 99"/>
    <w:qFormat/>
    <w:rsid w:val="00105F0A"/>
    <w:rPr>
      <w:rFonts w:cs="Courier New"/>
    </w:rPr>
  </w:style>
  <w:style w:type="character" w:customStyle="1" w:styleId="ListLabel100">
    <w:name w:val="ListLabel 100"/>
    <w:qFormat/>
    <w:rsid w:val="00105F0A"/>
    <w:rPr>
      <w:rFonts w:cs="Courier New"/>
    </w:rPr>
  </w:style>
  <w:style w:type="character" w:customStyle="1" w:styleId="ListLabel101">
    <w:name w:val="ListLabel 101"/>
    <w:qFormat/>
    <w:rsid w:val="00105F0A"/>
    <w:rPr>
      <w:rFonts w:cs="Courier New"/>
    </w:rPr>
  </w:style>
  <w:style w:type="character" w:customStyle="1" w:styleId="ListLabel102">
    <w:name w:val="ListLabel 102"/>
    <w:qFormat/>
    <w:rsid w:val="00105F0A"/>
    <w:rPr>
      <w:rFonts w:cs="Courier New"/>
    </w:rPr>
  </w:style>
  <w:style w:type="character" w:customStyle="1" w:styleId="ListLabel103">
    <w:name w:val="ListLabel 103"/>
    <w:qFormat/>
    <w:rsid w:val="00105F0A"/>
    <w:rPr>
      <w:rFonts w:cs="Courier New"/>
    </w:rPr>
  </w:style>
  <w:style w:type="character" w:customStyle="1" w:styleId="ListLabel104">
    <w:name w:val="ListLabel 104"/>
    <w:qFormat/>
    <w:rsid w:val="00105F0A"/>
    <w:rPr>
      <w:rFonts w:cs="Courier New"/>
    </w:rPr>
  </w:style>
  <w:style w:type="character" w:customStyle="1" w:styleId="ListLabel105">
    <w:name w:val="ListLabel 105"/>
    <w:qFormat/>
    <w:rsid w:val="00105F0A"/>
    <w:rPr>
      <w:rFonts w:cs="Courier New"/>
    </w:rPr>
  </w:style>
  <w:style w:type="character" w:customStyle="1" w:styleId="ListLabel106">
    <w:name w:val="ListLabel 106"/>
    <w:qFormat/>
    <w:rsid w:val="00105F0A"/>
    <w:rPr>
      <w:rFonts w:cs="Times New Roman"/>
    </w:rPr>
  </w:style>
  <w:style w:type="character" w:customStyle="1" w:styleId="ListLabel107">
    <w:name w:val="ListLabel 107"/>
    <w:qFormat/>
    <w:rsid w:val="00105F0A"/>
    <w:rPr>
      <w:rFonts w:cs="Times New Roman"/>
    </w:rPr>
  </w:style>
  <w:style w:type="character" w:customStyle="1" w:styleId="ListLabel108">
    <w:name w:val="ListLabel 108"/>
    <w:qFormat/>
    <w:rsid w:val="00105F0A"/>
    <w:rPr>
      <w:rFonts w:cs="Times New Roman"/>
    </w:rPr>
  </w:style>
  <w:style w:type="character" w:customStyle="1" w:styleId="ListLabel109">
    <w:name w:val="ListLabel 109"/>
    <w:qFormat/>
    <w:rsid w:val="00105F0A"/>
    <w:rPr>
      <w:rFonts w:cs="Courier New"/>
      <w:sz w:val="24"/>
    </w:rPr>
  </w:style>
  <w:style w:type="character" w:customStyle="1" w:styleId="ListLabel110">
    <w:name w:val="ListLabel 110"/>
    <w:qFormat/>
    <w:rsid w:val="00105F0A"/>
    <w:rPr>
      <w:rFonts w:cs="Courier New"/>
    </w:rPr>
  </w:style>
  <w:style w:type="character" w:customStyle="1" w:styleId="ListLabel111">
    <w:name w:val="ListLabel 111"/>
    <w:qFormat/>
    <w:rsid w:val="00105F0A"/>
    <w:rPr>
      <w:rFonts w:cs="Courier New"/>
    </w:rPr>
  </w:style>
  <w:style w:type="character" w:customStyle="1" w:styleId="ListLabel112">
    <w:name w:val="ListLabel 112"/>
    <w:qFormat/>
    <w:rsid w:val="00105F0A"/>
    <w:rPr>
      <w:rFonts w:cs="Courier New"/>
    </w:rPr>
  </w:style>
  <w:style w:type="character" w:customStyle="1" w:styleId="ListLabel113">
    <w:name w:val="ListLabel 113"/>
    <w:qFormat/>
    <w:rsid w:val="00105F0A"/>
    <w:rPr>
      <w:rFonts w:cs="Courier New"/>
    </w:rPr>
  </w:style>
  <w:style w:type="character" w:customStyle="1" w:styleId="ListLabel114">
    <w:name w:val="ListLabel 114"/>
    <w:qFormat/>
    <w:rsid w:val="00105F0A"/>
    <w:rPr>
      <w:rFonts w:cs="Courier New"/>
    </w:rPr>
  </w:style>
  <w:style w:type="character" w:customStyle="1" w:styleId="ListLabel115">
    <w:name w:val="ListLabel 115"/>
    <w:qFormat/>
    <w:rsid w:val="00105F0A"/>
    <w:rPr>
      <w:rFonts w:ascii="Calibri" w:hAnsi="Calibri" w:cs="Courier New"/>
      <w:sz w:val="24"/>
    </w:rPr>
  </w:style>
  <w:style w:type="character" w:customStyle="1" w:styleId="ListLabel116">
    <w:name w:val="ListLabel 116"/>
    <w:qFormat/>
    <w:rsid w:val="00105F0A"/>
    <w:rPr>
      <w:rFonts w:cs="Courier New"/>
    </w:rPr>
  </w:style>
  <w:style w:type="character" w:customStyle="1" w:styleId="ListLabel117">
    <w:name w:val="ListLabel 117"/>
    <w:qFormat/>
    <w:rsid w:val="00105F0A"/>
    <w:rPr>
      <w:rFonts w:cs="Courier New"/>
    </w:rPr>
  </w:style>
  <w:style w:type="character" w:customStyle="1" w:styleId="ListLabel118">
    <w:name w:val="ListLabel 118"/>
    <w:qFormat/>
    <w:rsid w:val="00105F0A"/>
    <w:rPr>
      <w:rFonts w:cs="Courier New"/>
    </w:rPr>
  </w:style>
  <w:style w:type="character" w:customStyle="1" w:styleId="ListLabel119">
    <w:name w:val="ListLabel 119"/>
    <w:qFormat/>
    <w:rsid w:val="00105F0A"/>
    <w:rPr>
      <w:rFonts w:cs="Courier New"/>
    </w:rPr>
  </w:style>
  <w:style w:type="character" w:customStyle="1" w:styleId="ListLabel120">
    <w:name w:val="ListLabel 120"/>
    <w:qFormat/>
    <w:rsid w:val="00105F0A"/>
    <w:rPr>
      <w:rFonts w:cs="Courier New"/>
    </w:rPr>
  </w:style>
  <w:style w:type="character" w:customStyle="1" w:styleId="ListLabel121">
    <w:name w:val="ListLabel 121"/>
    <w:qFormat/>
    <w:rsid w:val="00105F0A"/>
    <w:rPr>
      <w:rFonts w:cs="Courier New"/>
    </w:rPr>
  </w:style>
  <w:style w:type="character" w:customStyle="1" w:styleId="ListLabel122">
    <w:name w:val="ListLabel 122"/>
    <w:qFormat/>
    <w:rsid w:val="00105F0A"/>
    <w:rPr>
      <w:rFonts w:cs="Courier New"/>
    </w:rPr>
  </w:style>
  <w:style w:type="character" w:customStyle="1" w:styleId="ListLabel123">
    <w:name w:val="ListLabel 123"/>
    <w:qFormat/>
    <w:rsid w:val="00105F0A"/>
    <w:rPr>
      <w:rFonts w:cs="Courier New"/>
    </w:rPr>
  </w:style>
  <w:style w:type="character" w:customStyle="1" w:styleId="ListLabel124">
    <w:name w:val="ListLabel 124"/>
    <w:qFormat/>
    <w:rsid w:val="00105F0A"/>
    <w:rPr>
      <w:rFonts w:cs="Courier New"/>
    </w:rPr>
  </w:style>
  <w:style w:type="character" w:customStyle="1" w:styleId="ListLabel125">
    <w:name w:val="ListLabel 125"/>
    <w:qFormat/>
    <w:rsid w:val="00105F0A"/>
    <w:rPr>
      <w:rFonts w:cs="Courier New"/>
    </w:rPr>
  </w:style>
  <w:style w:type="character" w:customStyle="1" w:styleId="ListLabel126">
    <w:name w:val="ListLabel 126"/>
    <w:qFormat/>
    <w:rsid w:val="00105F0A"/>
    <w:rPr>
      <w:rFonts w:cs="Courier New"/>
    </w:rPr>
  </w:style>
  <w:style w:type="character" w:customStyle="1" w:styleId="ListLabel127">
    <w:name w:val="ListLabel 127"/>
    <w:qFormat/>
    <w:rsid w:val="00105F0A"/>
    <w:rPr>
      <w:rFonts w:cs="Courier New"/>
    </w:rPr>
  </w:style>
  <w:style w:type="character" w:customStyle="1" w:styleId="ListLabel128">
    <w:name w:val="ListLabel 128"/>
    <w:qFormat/>
    <w:rsid w:val="00105F0A"/>
    <w:rPr>
      <w:rFonts w:cs="Courier New"/>
    </w:rPr>
  </w:style>
  <w:style w:type="character" w:customStyle="1" w:styleId="ListLabel129">
    <w:name w:val="ListLabel 129"/>
    <w:qFormat/>
    <w:rsid w:val="00105F0A"/>
    <w:rPr>
      <w:rFonts w:cs="Courier New"/>
    </w:rPr>
  </w:style>
  <w:style w:type="character" w:customStyle="1" w:styleId="ListLabel130">
    <w:name w:val="ListLabel 130"/>
    <w:qFormat/>
    <w:rsid w:val="00105F0A"/>
    <w:rPr>
      <w:rFonts w:cs="Courier New"/>
    </w:rPr>
  </w:style>
  <w:style w:type="character" w:customStyle="1" w:styleId="ListLabel131">
    <w:name w:val="ListLabel 131"/>
    <w:qFormat/>
    <w:rsid w:val="00105F0A"/>
    <w:rPr>
      <w:rFonts w:cs="Courier New"/>
    </w:rPr>
  </w:style>
  <w:style w:type="character" w:customStyle="1" w:styleId="ListLabel132">
    <w:name w:val="ListLabel 132"/>
    <w:qFormat/>
    <w:rsid w:val="00105F0A"/>
    <w:rPr>
      <w:rFonts w:cs="Courier New"/>
    </w:rPr>
  </w:style>
  <w:style w:type="character" w:customStyle="1" w:styleId="ListLabel133">
    <w:name w:val="ListLabel 133"/>
    <w:qFormat/>
    <w:rsid w:val="00105F0A"/>
    <w:rPr>
      <w:rFonts w:cs="Courier New"/>
    </w:rPr>
  </w:style>
  <w:style w:type="character" w:customStyle="1" w:styleId="ListLabel134">
    <w:name w:val="ListLabel 134"/>
    <w:qFormat/>
    <w:rsid w:val="00105F0A"/>
    <w:rPr>
      <w:rFonts w:cs="Courier New"/>
    </w:rPr>
  </w:style>
  <w:style w:type="character" w:customStyle="1" w:styleId="ListLabel135">
    <w:name w:val="ListLabel 135"/>
    <w:qFormat/>
    <w:rsid w:val="00105F0A"/>
    <w:rPr>
      <w:rFonts w:cs="Courier New"/>
    </w:rPr>
  </w:style>
  <w:style w:type="character" w:customStyle="1" w:styleId="ListLabel136">
    <w:name w:val="ListLabel 136"/>
    <w:qFormat/>
    <w:rsid w:val="00105F0A"/>
    <w:rPr>
      <w:rFonts w:cs="Courier New"/>
    </w:rPr>
  </w:style>
  <w:style w:type="character" w:customStyle="1" w:styleId="ListLabel137">
    <w:name w:val="ListLabel 137"/>
    <w:qFormat/>
    <w:rsid w:val="00105F0A"/>
    <w:rPr>
      <w:rFonts w:cs="Courier New"/>
    </w:rPr>
  </w:style>
  <w:style w:type="character" w:customStyle="1" w:styleId="ListLabel138">
    <w:name w:val="ListLabel 138"/>
    <w:qFormat/>
    <w:rsid w:val="00105F0A"/>
    <w:rPr>
      <w:rFonts w:cs="Courier New"/>
    </w:rPr>
  </w:style>
  <w:style w:type="character" w:customStyle="1" w:styleId="ListLabel139">
    <w:name w:val="ListLabel 139"/>
    <w:qFormat/>
    <w:rsid w:val="00105F0A"/>
    <w:rPr>
      <w:color w:val="00000A"/>
      <w:sz w:val="24"/>
    </w:rPr>
  </w:style>
  <w:style w:type="character" w:customStyle="1" w:styleId="ListLabel140">
    <w:name w:val="ListLabel 140"/>
    <w:qFormat/>
    <w:rsid w:val="00105F0A"/>
    <w:rPr>
      <w:rFonts w:cs="Courier New"/>
    </w:rPr>
  </w:style>
  <w:style w:type="character" w:customStyle="1" w:styleId="ListLabel141">
    <w:name w:val="ListLabel 141"/>
    <w:qFormat/>
    <w:rsid w:val="00105F0A"/>
    <w:rPr>
      <w:rFonts w:cs="Courier New"/>
    </w:rPr>
  </w:style>
  <w:style w:type="character" w:customStyle="1" w:styleId="ListLabel142">
    <w:name w:val="ListLabel 142"/>
    <w:qFormat/>
    <w:rsid w:val="00105F0A"/>
    <w:rPr>
      <w:rFonts w:cs="Courier New"/>
    </w:rPr>
  </w:style>
  <w:style w:type="character" w:customStyle="1" w:styleId="ListLabel143">
    <w:name w:val="ListLabel 143"/>
    <w:qFormat/>
    <w:rsid w:val="00105F0A"/>
    <w:rPr>
      <w:color w:val="00000A"/>
      <w:sz w:val="24"/>
    </w:rPr>
  </w:style>
  <w:style w:type="character" w:customStyle="1" w:styleId="ListLabel144">
    <w:name w:val="ListLabel 144"/>
    <w:qFormat/>
    <w:rsid w:val="00105F0A"/>
    <w:rPr>
      <w:rFonts w:cs="Courier New"/>
    </w:rPr>
  </w:style>
  <w:style w:type="character" w:customStyle="1" w:styleId="ListLabel145">
    <w:name w:val="ListLabel 145"/>
    <w:qFormat/>
    <w:rsid w:val="00105F0A"/>
    <w:rPr>
      <w:rFonts w:cs="Courier New"/>
    </w:rPr>
  </w:style>
  <w:style w:type="character" w:customStyle="1" w:styleId="ListLabel146">
    <w:name w:val="ListLabel 146"/>
    <w:qFormat/>
    <w:rsid w:val="00105F0A"/>
    <w:rPr>
      <w:rFonts w:cs="Courier New"/>
    </w:rPr>
  </w:style>
  <w:style w:type="character" w:customStyle="1" w:styleId="ListLabel147">
    <w:name w:val="ListLabel 147"/>
    <w:qFormat/>
    <w:rsid w:val="00105F0A"/>
    <w:rPr>
      <w:color w:val="00000A"/>
      <w:sz w:val="24"/>
    </w:rPr>
  </w:style>
  <w:style w:type="character" w:customStyle="1" w:styleId="ListLabel148">
    <w:name w:val="ListLabel 148"/>
    <w:qFormat/>
    <w:rsid w:val="00105F0A"/>
    <w:rPr>
      <w:rFonts w:cs="Courier New"/>
    </w:rPr>
  </w:style>
  <w:style w:type="character" w:customStyle="1" w:styleId="ListLabel149">
    <w:name w:val="ListLabel 149"/>
    <w:qFormat/>
    <w:rsid w:val="00105F0A"/>
    <w:rPr>
      <w:rFonts w:cs="Courier New"/>
    </w:rPr>
  </w:style>
  <w:style w:type="character" w:customStyle="1" w:styleId="ListLabel150">
    <w:name w:val="ListLabel 150"/>
    <w:qFormat/>
    <w:rsid w:val="00105F0A"/>
    <w:rPr>
      <w:rFonts w:cs="Courier New"/>
    </w:rPr>
  </w:style>
  <w:style w:type="character" w:customStyle="1" w:styleId="ListLabel151">
    <w:name w:val="ListLabel 151"/>
    <w:qFormat/>
    <w:rsid w:val="00105F0A"/>
    <w:rPr>
      <w:color w:val="00000A"/>
      <w:sz w:val="24"/>
    </w:rPr>
  </w:style>
  <w:style w:type="character" w:customStyle="1" w:styleId="ListLabel152">
    <w:name w:val="ListLabel 152"/>
    <w:qFormat/>
    <w:rsid w:val="00105F0A"/>
    <w:rPr>
      <w:rFonts w:cs="Courier New"/>
    </w:rPr>
  </w:style>
  <w:style w:type="character" w:customStyle="1" w:styleId="ListLabel153">
    <w:name w:val="ListLabel 153"/>
    <w:qFormat/>
    <w:rsid w:val="00105F0A"/>
    <w:rPr>
      <w:rFonts w:cs="Courier New"/>
    </w:rPr>
  </w:style>
  <w:style w:type="character" w:customStyle="1" w:styleId="ListLabel154">
    <w:name w:val="ListLabel 154"/>
    <w:qFormat/>
    <w:rsid w:val="00105F0A"/>
    <w:rPr>
      <w:rFonts w:cs="Courier New"/>
    </w:rPr>
  </w:style>
  <w:style w:type="character" w:customStyle="1" w:styleId="czeindeksu">
    <w:name w:val="Łącze indeksu"/>
    <w:qFormat/>
    <w:rsid w:val="00105F0A"/>
  </w:style>
  <w:style w:type="character" w:customStyle="1" w:styleId="Znakiprzypiswdolnych">
    <w:name w:val="Znaki przypisów dolnych"/>
    <w:qFormat/>
    <w:rsid w:val="00105F0A"/>
  </w:style>
  <w:style w:type="character" w:customStyle="1" w:styleId="Zakotwiczenieprzypisudolnego">
    <w:name w:val="Zakotwiczenie przypisu dolnego"/>
    <w:rsid w:val="00105F0A"/>
    <w:rPr>
      <w:vertAlign w:val="superscript"/>
    </w:rPr>
  </w:style>
  <w:style w:type="character" w:customStyle="1" w:styleId="Zakotwiczenieprzypisukocowego">
    <w:name w:val="Zakotwiczenie przypisu końcowego"/>
    <w:rsid w:val="00105F0A"/>
    <w:rPr>
      <w:vertAlign w:val="superscript"/>
    </w:rPr>
  </w:style>
  <w:style w:type="character" w:customStyle="1" w:styleId="Znakiprzypiswkocowych">
    <w:name w:val="Znaki przypisów końcowych"/>
    <w:qFormat/>
    <w:rsid w:val="00105F0A"/>
  </w:style>
  <w:style w:type="paragraph" w:styleId="Lista">
    <w:name w:val="List"/>
    <w:basedOn w:val="Tretekstu"/>
    <w:rsid w:val="00105F0A"/>
    <w:rPr>
      <w:rFonts w:cs="Mangal"/>
    </w:rPr>
  </w:style>
  <w:style w:type="paragraph" w:styleId="Podpis">
    <w:name w:val="Signature"/>
    <w:basedOn w:val="Normalny"/>
    <w:link w:val="PodpisZnak"/>
    <w:rsid w:val="00105F0A"/>
    <w:pPr>
      <w:suppressLineNumbers/>
      <w:spacing w:before="120" w:after="120" w:line="276" w:lineRule="auto"/>
    </w:pPr>
    <w:rPr>
      <w:rFonts w:cs="Mangal"/>
      <w:i/>
      <w:iCs/>
      <w:sz w:val="24"/>
      <w:szCs w:val="24"/>
    </w:rPr>
  </w:style>
  <w:style w:type="character" w:customStyle="1" w:styleId="PodpisZnak">
    <w:name w:val="Podpis Znak"/>
    <w:basedOn w:val="Domylnaczcionkaakapitu"/>
    <w:link w:val="Podpis"/>
    <w:rsid w:val="00105F0A"/>
    <w:rPr>
      <w:rFonts w:cs="Mangal"/>
      <w:i/>
      <w:iCs/>
      <w:sz w:val="24"/>
      <w:szCs w:val="24"/>
    </w:rPr>
  </w:style>
  <w:style w:type="paragraph" w:customStyle="1" w:styleId="Indeks">
    <w:name w:val="Indeks"/>
    <w:basedOn w:val="Normalny"/>
    <w:qFormat/>
    <w:rsid w:val="00105F0A"/>
    <w:pPr>
      <w:suppressLineNumbers/>
      <w:spacing w:after="200" w:line="276" w:lineRule="auto"/>
    </w:pPr>
    <w:rPr>
      <w:rFonts w:cs="Mangal"/>
    </w:rPr>
  </w:style>
  <w:style w:type="paragraph" w:customStyle="1" w:styleId="Gwka">
    <w:name w:val="Główka"/>
    <w:basedOn w:val="Normalny"/>
    <w:uiPriority w:val="99"/>
    <w:unhideWhenUsed/>
    <w:rsid w:val="00105F0A"/>
    <w:pPr>
      <w:tabs>
        <w:tab w:val="center" w:pos="4536"/>
        <w:tab w:val="right" w:pos="9072"/>
      </w:tabs>
      <w:spacing w:after="0" w:line="240" w:lineRule="auto"/>
    </w:pPr>
  </w:style>
  <w:style w:type="paragraph" w:customStyle="1" w:styleId="styltytulu2">
    <w:name w:val="styl_tytulu_2"/>
    <w:basedOn w:val="Normalny"/>
    <w:qFormat/>
    <w:rsid w:val="00105F0A"/>
    <w:pPr>
      <w:spacing w:beforeAutospacing="1" w:after="2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qFormat/>
    <w:rsid w:val="00105F0A"/>
    <w:pPr>
      <w:spacing w:beforeAutospacing="1" w:after="200" w:afterAutospacing="1" w:line="240" w:lineRule="auto"/>
    </w:pPr>
    <w:rPr>
      <w:rFonts w:ascii="Times New Roman" w:eastAsia="Times New Roman" w:hAnsi="Times New Roman" w:cs="Times New Roman"/>
      <w:sz w:val="24"/>
      <w:szCs w:val="24"/>
      <w:lang w:eastAsia="pl-PL"/>
    </w:rPr>
  </w:style>
  <w:style w:type="paragraph" w:customStyle="1" w:styleId="Default">
    <w:name w:val="Default"/>
    <w:qFormat/>
    <w:rsid w:val="00105F0A"/>
    <w:pPr>
      <w:spacing w:after="0" w:line="240" w:lineRule="auto"/>
    </w:pPr>
    <w:rPr>
      <w:rFonts w:ascii="Arial" w:eastAsia="Calibri" w:hAnsi="Arial" w:cs="Arial"/>
      <w:color w:val="000000"/>
      <w:sz w:val="24"/>
      <w:szCs w:val="24"/>
    </w:rPr>
  </w:style>
  <w:style w:type="paragraph" w:customStyle="1" w:styleId="Tekstpodstawowy22">
    <w:name w:val="Tekst podstawowy 22"/>
    <w:basedOn w:val="Normalny"/>
    <w:uiPriority w:val="99"/>
    <w:qFormat/>
    <w:rsid w:val="00105F0A"/>
    <w:pPr>
      <w:widowControl w:val="0"/>
      <w:spacing w:after="0" w:line="240" w:lineRule="auto"/>
    </w:pPr>
    <w:rPr>
      <w:rFonts w:ascii="Times New Roman" w:eastAsia="Times New Roman" w:hAnsi="Times New Roman" w:cs="Times New Roman"/>
      <w:sz w:val="24"/>
      <w:szCs w:val="20"/>
      <w:lang w:eastAsia="pl-PL"/>
    </w:rPr>
  </w:style>
  <w:style w:type="paragraph" w:styleId="Listanumerowana">
    <w:name w:val="List Number"/>
    <w:basedOn w:val="Normalny"/>
    <w:uiPriority w:val="99"/>
    <w:unhideWhenUsed/>
    <w:qFormat/>
    <w:rsid w:val="00105F0A"/>
    <w:pPr>
      <w:spacing w:after="0" w:line="240" w:lineRule="auto"/>
      <w:contextualSpacing/>
    </w:pPr>
    <w:rPr>
      <w:rFonts w:ascii="Times New Roman" w:eastAsia="Times New Roman" w:hAnsi="Times New Roman" w:cs="Times New Roman"/>
      <w:sz w:val="24"/>
      <w:szCs w:val="24"/>
      <w:lang w:eastAsia="pl-PL"/>
    </w:rPr>
  </w:style>
  <w:style w:type="paragraph" w:customStyle="1" w:styleId="KubaturaTytu">
    <w:name w:val="Kubatura_Tytuł"/>
    <w:basedOn w:val="Normalny"/>
    <w:qFormat/>
    <w:rsid w:val="00105F0A"/>
    <w:pPr>
      <w:spacing w:before="120" w:after="360" w:line="240" w:lineRule="auto"/>
    </w:pPr>
    <w:rPr>
      <w:rFonts w:ascii="Arial" w:eastAsia="Calibri" w:hAnsi="Arial" w:cs="Times New Roman"/>
      <w:b/>
      <w:sz w:val="24"/>
    </w:rPr>
  </w:style>
  <w:style w:type="paragraph" w:customStyle="1" w:styleId="KubaturaPunkt">
    <w:name w:val="Kubatura_Punkt"/>
    <w:basedOn w:val="Normalny"/>
    <w:qFormat/>
    <w:rsid w:val="00105F0A"/>
    <w:pPr>
      <w:tabs>
        <w:tab w:val="left" w:pos="1050"/>
      </w:tabs>
      <w:spacing w:before="120" w:after="240" w:line="240" w:lineRule="auto"/>
      <w:ind w:left="1107" w:hanging="397"/>
    </w:pPr>
    <w:rPr>
      <w:rFonts w:ascii="Arial" w:eastAsia="Calibri" w:hAnsi="Arial" w:cs="Times New Roman"/>
      <w:b/>
      <w:smallCaps/>
    </w:rPr>
  </w:style>
  <w:style w:type="paragraph" w:customStyle="1" w:styleId="KubaturaPodpunkt">
    <w:name w:val="Kubatura_Podpunkt"/>
    <w:basedOn w:val="Normalny"/>
    <w:qFormat/>
    <w:rsid w:val="00105F0A"/>
    <w:pPr>
      <w:spacing w:after="240" w:line="240" w:lineRule="auto"/>
      <w:ind w:left="341" w:firstLine="794"/>
    </w:pPr>
    <w:rPr>
      <w:rFonts w:ascii="Arial" w:eastAsia="Calibri" w:hAnsi="Arial" w:cs="Times New Roman"/>
      <w:b/>
    </w:rPr>
  </w:style>
  <w:style w:type="paragraph" w:customStyle="1" w:styleId="Standard">
    <w:name w:val="Standard"/>
    <w:qFormat/>
    <w:rsid w:val="00105F0A"/>
    <w:pPr>
      <w:widowControl w:val="0"/>
      <w:suppressAutoHyphens/>
      <w:spacing w:after="0" w:line="240" w:lineRule="auto"/>
    </w:pPr>
    <w:rPr>
      <w:rFonts w:ascii="Times New Roman" w:eastAsia="SimSun" w:hAnsi="Times New Roman" w:cs="Mangal"/>
      <w:sz w:val="24"/>
      <w:szCs w:val="24"/>
      <w:lang w:eastAsia="zh-CN" w:bidi="hi-IN"/>
    </w:rPr>
  </w:style>
  <w:style w:type="paragraph" w:customStyle="1" w:styleId="Normalny1">
    <w:name w:val="Normalny1"/>
    <w:uiPriority w:val="99"/>
    <w:qFormat/>
    <w:rsid w:val="00105F0A"/>
    <w:pPr>
      <w:suppressAutoHyphens/>
      <w:spacing w:line="252" w:lineRule="auto"/>
    </w:pPr>
    <w:rPr>
      <w:rFonts w:cs="Times New Roman"/>
      <w:lang w:eastAsia="ar-SA"/>
    </w:rPr>
  </w:style>
  <w:style w:type="paragraph" w:customStyle="1" w:styleId="ZnakZnakZnakZnakZnakZnakZnakZnak">
    <w:name w:val="Znak Znak Znak Znak Znak Znak Znak Znak"/>
    <w:basedOn w:val="Normalny"/>
    <w:qFormat/>
    <w:rsid w:val="00105F0A"/>
    <w:pPr>
      <w:spacing w:after="0" w:line="240" w:lineRule="auto"/>
    </w:pPr>
    <w:rPr>
      <w:rFonts w:ascii="Times New Roman" w:eastAsia="Times New Roman" w:hAnsi="Times New Roman" w:cs="Times New Roman"/>
      <w:sz w:val="24"/>
      <w:szCs w:val="24"/>
      <w:lang w:eastAsia="pl-PL"/>
    </w:rPr>
  </w:style>
  <w:style w:type="paragraph" w:customStyle="1" w:styleId="713">
    <w:name w:val="713"/>
    <w:basedOn w:val="Normalny"/>
    <w:qFormat/>
    <w:rsid w:val="00105F0A"/>
    <w:pPr>
      <w:suppressAutoHyphens/>
      <w:spacing w:before="120" w:after="0" w:line="240" w:lineRule="auto"/>
      <w:jc w:val="both"/>
    </w:pPr>
    <w:rPr>
      <w:rFonts w:ascii="Times New Roman" w:eastAsia="Times New Roman" w:hAnsi="Times New Roman" w:cs="Times New Roman"/>
      <w:sz w:val="24"/>
      <w:szCs w:val="24"/>
      <w:lang w:eastAsia="ar-SA"/>
    </w:rPr>
  </w:style>
  <w:style w:type="paragraph" w:customStyle="1" w:styleId="CharChar1CharChar">
    <w:name w:val="Char Char1 Char Char"/>
    <w:basedOn w:val="Normalny"/>
    <w:qFormat/>
    <w:rsid w:val="00105F0A"/>
    <w:pPr>
      <w:spacing w:after="0" w:line="240" w:lineRule="auto"/>
    </w:pPr>
    <w:rPr>
      <w:rFonts w:ascii="Times New Roman" w:eastAsia="Times New Roman" w:hAnsi="Times New Roman" w:cs="Times New Roman"/>
      <w:sz w:val="24"/>
      <w:szCs w:val="24"/>
      <w:lang w:eastAsia="pl-PL"/>
    </w:rPr>
  </w:style>
  <w:style w:type="paragraph" w:customStyle="1" w:styleId="Normalny-studium">
    <w:name w:val="Normalny - studium"/>
    <w:basedOn w:val="Normalny"/>
    <w:qFormat/>
    <w:rsid w:val="00105F0A"/>
    <w:pPr>
      <w:suppressAutoHyphens/>
      <w:spacing w:after="120" w:line="360" w:lineRule="auto"/>
      <w:jc w:val="both"/>
    </w:pPr>
    <w:rPr>
      <w:rFonts w:ascii="Verdana" w:eastAsia="Times New Roman" w:hAnsi="Verdana" w:cs="Times New Roman"/>
      <w:sz w:val="20"/>
      <w:szCs w:val="24"/>
      <w:lang w:eastAsia="ar-SA"/>
    </w:rPr>
  </w:style>
  <w:style w:type="paragraph" w:customStyle="1" w:styleId="western">
    <w:name w:val="western"/>
    <w:basedOn w:val="Normalny"/>
    <w:qFormat/>
    <w:rsid w:val="00105F0A"/>
    <w:pPr>
      <w:spacing w:beforeAutospacing="1" w:after="119" w:line="288" w:lineRule="auto"/>
    </w:pPr>
    <w:rPr>
      <w:rFonts w:ascii="Calibri" w:eastAsia="Times New Roman" w:hAnsi="Calibri" w:cs="Times New Roman"/>
      <w:color w:val="00000A"/>
      <w:lang w:eastAsia="pl-PL"/>
    </w:rPr>
  </w:style>
  <w:style w:type="paragraph" w:styleId="Spistreci3">
    <w:name w:val="toc 3"/>
    <w:basedOn w:val="Normalny"/>
    <w:autoRedefine/>
    <w:uiPriority w:val="39"/>
    <w:unhideWhenUsed/>
    <w:rsid w:val="00105F0A"/>
    <w:pPr>
      <w:spacing w:after="100" w:line="276" w:lineRule="auto"/>
      <w:ind w:left="440"/>
    </w:pPr>
  </w:style>
  <w:style w:type="paragraph" w:customStyle="1" w:styleId="Przypisdolny">
    <w:name w:val="Przypis dolny"/>
    <w:basedOn w:val="Normalny"/>
    <w:rsid w:val="00105F0A"/>
    <w:pPr>
      <w:spacing w:after="200" w:line="276" w:lineRule="auto"/>
    </w:pPr>
  </w:style>
  <w:style w:type="character" w:customStyle="1" w:styleId="Teksttreci6">
    <w:name w:val="Tekst treści (6)_"/>
    <w:basedOn w:val="Domylnaczcionkaakapitu"/>
    <w:link w:val="Teksttreci60"/>
    <w:rsid w:val="00105F0A"/>
    <w:rPr>
      <w:rFonts w:ascii="Arial" w:eastAsia="Arial" w:hAnsi="Arial" w:cs="Arial"/>
      <w:b/>
      <w:bCs/>
      <w:i/>
      <w:iCs/>
      <w:sz w:val="17"/>
      <w:szCs w:val="17"/>
      <w:shd w:val="clear" w:color="auto" w:fill="FFFFFF"/>
    </w:rPr>
  </w:style>
  <w:style w:type="paragraph" w:customStyle="1" w:styleId="Teksttreci60">
    <w:name w:val="Tekst treści (6)"/>
    <w:basedOn w:val="Normalny"/>
    <w:link w:val="Teksttreci6"/>
    <w:rsid w:val="00105F0A"/>
    <w:pPr>
      <w:widowControl w:val="0"/>
      <w:shd w:val="clear" w:color="auto" w:fill="FFFFFF"/>
      <w:spacing w:after="0" w:line="298" w:lineRule="exact"/>
      <w:ind w:hanging="120"/>
    </w:pPr>
    <w:rPr>
      <w:rFonts w:ascii="Arial" w:eastAsia="Arial" w:hAnsi="Arial" w:cs="Arial"/>
      <w:b/>
      <w:bCs/>
      <w:i/>
      <w:iCs/>
      <w:sz w:val="17"/>
      <w:szCs w:val="17"/>
    </w:rPr>
  </w:style>
  <w:style w:type="character" w:customStyle="1" w:styleId="LegendaZnak1">
    <w:name w:val="Legenda Znak1"/>
    <w:aliases w:val="Podpis nad obiektem Znak1,Podpis nad obiektem Znak Znak,Podpis pod rysunkiem Znak,Nagłówek Tabeli Znak,Nag3ówek Tabeli Znak,Tabela nr Znak,Legenda Znak Znak1,Legenda Znak Znak Znak Znak Znak Znak,Legenda Znak Znak Znak Znak1"/>
    <w:locked/>
    <w:rsid w:val="00105F0A"/>
    <w:rPr>
      <w:rFonts w:ascii="Courier New" w:hAnsi="Courier New" w:cs="Courier New"/>
      <w:b/>
      <w:bCs/>
      <w:sz w:val="18"/>
      <w:szCs w:val="18"/>
    </w:rPr>
  </w:style>
  <w:style w:type="character" w:styleId="Uwydatnienie">
    <w:name w:val="Emphasis"/>
    <w:basedOn w:val="Domylnaczcionkaakapitu"/>
    <w:uiPriority w:val="20"/>
    <w:qFormat/>
    <w:rsid w:val="00105F0A"/>
    <w:rPr>
      <w:i/>
      <w:iCs/>
    </w:rPr>
  </w:style>
  <w:style w:type="paragraph" w:customStyle="1" w:styleId="StandardowyStandardowy1">
    <w:name w:val="Standardowy.Standardowy1"/>
    <w:uiPriority w:val="99"/>
    <w:rsid w:val="00105F0A"/>
    <w:pPr>
      <w:autoSpaceDE w:val="0"/>
      <w:autoSpaceDN w:val="0"/>
      <w:spacing w:after="0" w:line="240" w:lineRule="auto"/>
    </w:pPr>
    <w:rPr>
      <w:rFonts w:ascii="Verdana" w:eastAsiaTheme="minorEastAsia" w:hAnsi="Verdana" w:cs="Verdana"/>
      <w:sz w:val="24"/>
      <w:szCs w:val="24"/>
      <w:lang w:eastAsia="pl-PL"/>
    </w:rPr>
  </w:style>
  <w:style w:type="character" w:customStyle="1" w:styleId="Teksttreci2">
    <w:name w:val="Tekst treści (2)_"/>
    <w:basedOn w:val="Domylnaczcionkaakapitu"/>
    <w:link w:val="Teksttreci20"/>
    <w:rsid w:val="00105F0A"/>
    <w:rPr>
      <w:rFonts w:ascii="Arial" w:eastAsia="Arial" w:hAnsi="Arial" w:cs="Arial"/>
      <w:b/>
      <w:bCs/>
      <w:sz w:val="17"/>
      <w:szCs w:val="17"/>
      <w:shd w:val="clear" w:color="auto" w:fill="FFFFFF"/>
    </w:rPr>
  </w:style>
  <w:style w:type="paragraph" w:customStyle="1" w:styleId="Teksttreci20">
    <w:name w:val="Tekst treści (2)"/>
    <w:basedOn w:val="Normalny"/>
    <w:link w:val="Teksttreci2"/>
    <w:rsid w:val="00105F0A"/>
    <w:pPr>
      <w:widowControl w:val="0"/>
      <w:shd w:val="clear" w:color="auto" w:fill="FFFFFF"/>
      <w:spacing w:after="0" w:line="264" w:lineRule="exact"/>
    </w:pPr>
    <w:rPr>
      <w:rFonts w:ascii="Arial" w:eastAsia="Arial" w:hAnsi="Arial" w:cs="Arial"/>
      <w:b/>
      <w:bCs/>
      <w:sz w:val="17"/>
      <w:szCs w:val="17"/>
    </w:rPr>
  </w:style>
  <w:style w:type="character" w:customStyle="1" w:styleId="Teksttreci6Bezkursywy">
    <w:name w:val="Tekst treści (6) + Bez kursywy"/>
    <w:basedOn w:val="Teksttreci6"/>
    <w:rsid w:val="00105F0A"/>
    <w:rPr>
      <w:rFonts w:ascii="Arial" w:eastAsia="Arial" w:hAnsi="Arial" w:cs="Arial"/>
      <w:b/>
      <w:bCs/>
      <w:i/>
      <w:iCs/>
      <w:color w:val="000000"/>
      <w:spacing w:val="0"/>
      <w:w w:val="100"/>
      <w:position w:val="0"/>
      <w:sz w:val="17"/>
      <w:szCs w:val="17"/>
      <w:shd w:val="clear" w:color="auto" w:fill="FFFFFF"/>
      <w:lang w:val="pl-PL" w:eastAsia="pl-PL" w:bidi="pl-PL"/>
    </w:rPr>
  </w:style>
  <w:style w:type="paragraph" w:customStyle="1" w:styleId="Akapitzlist1">
    <w:name w:val="Akapit z listą1"/>
    <w:basedOn w:val="Normalny"/>
    <w:rsid w:val="00105F0A"/>
    <w:pPr>
      <w:spacing w:after="200" w:line="276" w:lineRule="auto"/>
      <w:ind w:left="720" w:firstLine="709"/>
      <w:jc w:val="both"/>
    </w:pPr>
    <w:rPr>
      <w:rFonts w:ascii="Calibri" w:hAnsi="Calibri" w:cs="Times New Roman"/>
      <w:lang w:eastAsia="zh-CN"/>
    </w:rPr>
  </w:style>
  <w:style w:type="character" w:customStyle="1" w:styleId="Odwoaniedokomentarza2">
    <w:name w:val="Odwołanie do komentarza2"/>
    <w:basedOn w:val="Domylnaczcionkaakapitu"/>
    <w:rsid w:val="00105F0A"/>
  </w:style>
  <w:style w:type="paragraph" w:styleId="Tytu">
    <w:name w:val="Title"/>
    <w:basedOn w:val="Normalny"/>
    <w:link w:val="TytuZnak"/>
    <w:uiPriority w:val="99"/>
    <w:qFormat/>
    <w:rsid w:val="009C27C8"/>
    <w:pPr>
      <w:widowControl w:val="0"/>
      <w:adjustRightInd w:val="0"/>
      <w:spacing w:before="120" w:after="0" w:line="360" w:lineRule="atLeast"/>
      <w:jc w:val="center"/>
      <w:textAlignment w:val="baseline"/>
    </w:pPr>
    <w:rPr>
      <w:rFonts w:ascii="Cambria" w:eastAsia="Calibri" w:hAnsi="Cambria" w:cs="Times New Roman"/>
      <w:b/>
      <w:bCs/>
      <w:kern w:val="28"/>
      <w:sz w:val="32"/>
      <w:szCs w:val="32"/>
      <w:lang w:val="x-none" w:eastAsia="pl-PL"/>
    </w:rPr>
  </w:style>
  <w:style w:type="character" w:customStyle="1" w:styleId="TytuZnak">
    <w:name w:val="Tytuł Znak"/>
    <w:basedOn w:val="Domylnaczcionkaakapitu"/>
    <w:link w:val="Tytu"/>
    <w:uiPriority w:val="99"/>
    <w:rsid w:val="009C27C8"/>
    <w:rPr>
      <w:rFonts w:ascii="Cambria" w:eastAsia="Calibri" w:hAnsi="Cambria" w:cs="Times New Roman"/>
      <w:b/>
      <w:bCs/>
      <w:kern w:val="28"/>
      <w:sz w:val="32"/>
      <w:szCs w:val="32"/>
      <w:lang w:val="x-none" w:eastAsia="pl-PL"/>
    </w:rPr>
  </w:style>
  <w:style w:type="character" w:customStyle="1" w:styleId="stockablecartvariantattribute">
    <w:name w:val="stockablecartvariant_attribute"/>
    <w:basedOn w:val="Domylnaczcionkaakapitu"/>
    <w:rsid w:val="00E90549"/>
  </w:style>
  <w:style w:type="table" w:styleId="Tabela-Siatka">
    <w:name w:val="Table Grid"/>
    <w:basedOn w:val="Standardowy"/>
    <w:uiPriority w:val="59"/>
    <w:rsid w:val="001F27FF"/>
    <w:pPr>
      <w:spacing w:after="0" w:line="240" w:lineRule="auto"/>
    </w:pPr>
    <w:rPr>
      <w:rFonts w:ascii="Calibri" w:eastAsia="Times New Roman"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d">
    <w:name w:val="Kod"/>
    <w:basedOn w:val="Domylnaczcionkaakapitu"/>
    <w:uiPriority w:val="1"/>
    <w:qFormat/>
    <w:rsid w:val="001F27F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72253">
      <w:bodyDiv w:val="1"/>
      <w:marLeft w:val="0"/>
      <w:marRight w:val="0"/>
      <w:marTop w:val="0"/>
      <w:marBottom w:val="0"/>
      <w:divBdr>
        <w:top w:val="none" w:sz="0" w:space="0" w:color="auto"/>
        <w:left w:val="none" w:sz="0" w:space="0" w:color="auto"/>
        <w:bottom w:val="none" w:sz="0" w:space="0" w:color="auto"/>
        <w:right w:val="none" w:sz="0" w:space="0" w:color="auto"/>
      </w:divBdr>
    </w:div>
    <w:div w:id="492991361">
      <w:bodyDiv w:val="1"/>
      <w:marLeft w:val="0"/>
      <w:marRight w:val="0"/>
      <w:marTop w:val="0"/>
      <w:marBottom w:val="0"/>
      <w:divBdr>
        <w:top w:val="none" w:sz="0" w:space="0" w:color="auto"/>
        <w:left w:val="none" w:sz="0" w:space="0" w:color="auto"/>
        <w:bottom w:val="none" w:sz="0" w:space="0" w:color="auto"/>
        <w:right w:val="none" w:sz="0" w:space="0" w:color="auto"/>
      </w:divBdr>
    </w:div>
    <w:div w:id="1570461911">
      <w:bodyDiv w:val="1"/>
      <w:marLeft w:val="0"/>
      <w:marRight w:val="0"/>
      <w:marTop w:val="0"/>
      <w:marBottom w:val="0"/>
      <w:divBdr>
        <w:top w:val="none" w:sz="0" w:space="0" w:color="auto"/>
        <w:left w:val="none" w:sz="0" w:space="0" w:color="auto"/>
        <w:bottom w:val="none" w:sz="0" w:space="0" w:color="auto"/>
        <w:right w:val="none" w:sz="0" w:space="0" w:color="auto"/>
      </w:divBdr>
    </w:div>
    <w:div w:id="17321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sllabs.com/ssltest/"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cpubenchmark.net/cpu_list.ph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F791E-465E-4340-9AD2-D8828199B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9266</Words>
  <Characters>55598</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Bartosz Najmowicz</cp:lastModifiedBy>
  <cp:revision>7</cp:revision>
  <dcterms:created xsi:type="dcterms:W3CDTF">2018-04-17T03:38:00Z</dcterms:created>
  <dcterms:modified xsi:type="dcterms:W3CDTF">2018-05-28T10:38:00Z</dcterms:modified>
</cp:coreProperties>
</file>