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49F9A5AF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4D1DC1">
        <w:rPr>
          <w:rFonts w:ascii="Times New Roman" w:hAnsi="Times New Roman" w:cs="Times New Roman"/>
          <w:b/>
          <w:sz w:val="24"/>
          <w:szCs w:val="24"/>
        </w:rPr>
        <w:t>2</w:t>
      </w:r>
      <w:r w:rsidR="002C4EF5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5B548E66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4D1DC1">
        <w:rPr>
          <w:b/>
        </w:rPr>
        <w:t xml:space="preserve">Starosta Gołdapski ogłasza otwarty i konkurencyjny nabór na stanowisko urzędnicze </w:t>
      </w:r>
      <w:r w:rsidRPr="004D1DC1">
        <w:rPr>
          <w:b/>
        </w:rPr>
        <w:br/>
      </w:r>
      <w:bookmarkStart w:id="0" w:name="_Hlk201141725"/>
      <w:r w:rsidRPr="004D1DC1">
        <w:rPr>
          <w:b/>
        </w:rPr>
        <w:t>ds.</w:t>
      </w:r>
      <w:r w:rsidR="004D1DC1" w:rsidRPr="004D1DC1">
        <w:rPr>
          <w:rFonts w:eastAsia="Calibri"/>
          <w:b/>
          <w:bCs/>
          <w:lang w:eastAsia="en-US"/>
        </w:rPr>
        <w:t xml:space="preserve"> obsługi gospodarki </w:t>
      </w:r>
      <w:r w:rsidR="004D1DC1" w:rsidRPr="004D1DC1">
        <w:rPr>
          <w:rFonts w:eastAsia="Calibri"/>
          <w:b/>
          <w:bCs/>
          <w:lang w:eastAsia="en-US"/>
        </w:rPr>
        <w:t>nieruchomościami</w:t>
      </w:r>
      <w:r w:rsidR="004D1DC1" w:rsidRPr="004D1DC1">
        <w:rPr>
          <w:rFonts w:eastAsia="Calibri"/>
          <w:b/>
          <w:bCs/>
          <w:sz w:val="22"/>
          <w:szCs w:val="22"/>
          <w:lang w:eastAsia="en-US"/>
        </w:rPr>
        <w:t xml:space="preserve"> </w:t>
      </w:r>
      <w:bookmarkEnd w:id="0"/>
      <w:r w:rsidR="004D1DC1" w:rsidRPr="004D1DC1">
        <w:rPr>
          <w:rFonts w:eastAsia="Calibri"/>
          <w:b/>
          <w:bCs/>
          <w:sz w:val="22"/>
          <w:szCs w:val="22"/>
          <w:lang w:eastAsia="en-US"/>
        </w:rPr>
        <w:t>w</w:t>
      </w:r>
      <w:r w:rsidRPr="000D29B8">
        <w:rPr>
          <w:b/>
        </w:rPr>
        <w:t xml:space="preserve">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16EA1480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>
        <w:t>stanowisko</w:t>
      </w:r>
      <w:r w:rsidRPr="00526428">
        <w:t xml:space="preserve"> </w:t>
      </w:r>
      <w:r w:rsidR="004D1DC1" w:rsidRPr="004D1DC1">
        <w:t>ds. obsługi gospodarki nieruchomościami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723756D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wykształcenie wyższe,</w:t>
      </w:r>
    </w:p>
    <w:p w14:paraId="55248FAB" w14:textId="5C792A40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doświadczenie w pracy w administracji publicznej,</w:t>
      </w:r>
    </w:p>
    <w:p w14:paraId="3E9AB801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1297C4E7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5 czerwca 1998 r. o samorządzie powiatowym,</w:t>
      </w:r>
    </w:p>
    <w:p w14:paraId="51338C6F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21 listopada 2008 r. o pracownikach samorządowych,</w:t>
      </w:r>
    </w:p>
    <w:p w14:paraId="45F92381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14 czerwca 1960 r. kodeks postępowania administracyjnego,</w:t>
      </w:r>
    </w:p>
    <w:p w14:paraId="2924E409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6 września 2001 r. o dostępie do informacji publicznej,</w:t>
      </w:r>
    </w:p>
    <w:p w14:paraId="2DFE679F" w14:textId="36EB3CB2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 xml:space="preserve">rozporządzenie Prezesa Rady Ministrów z dnia 18 stycznia 2011 roku w sprawie instrukcji kancelaryjnej, jednolitych rzeczowych wykazów akt oraz instrukcji w sprawie organizacji </w:t>
      </w:r>
      <w:r>
        <w:rPr>
          <w:color w:val="auto"/>
        </w:rPr>
        <w:br/>
      </w:r>
      <w:r w:rsidRPr="004D1DC1">
        <w:rPr>
          <w:color w:val="auto"/>
        </w:rPr>
        <w:t>i zakresu działania archiwów zakładowych,</w:t>
      </w:r>
    </w:p>
    <w:p w14:paraId="05E9B1D0" w14:textId="7157231E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21 sierpnia 1997 r. o gospodarce nieruchomościami</w:t>
      </w:r>
      <w:r>
        <w:rPr>
          <w:color w:val="auto"/>
        </w:rPr>
        <w:t>,</w:t>
      </w:r>
    </w:p>
    <w:p w14:paraId="39C9DF77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Regulamin Organizacyjny Starostwa Powiatowego w Gołdapi,</w:t>
      </w:r>
    </w:p>
    <w:p w14:paraId="2C068EA3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Regulamin Pracy Starostwa Powiatowego w Gołdapi,</w:t>
      </w:r>
    </w:p>
    <w:p w14:paraId="21DBC724" w14:textId="2A73801C" w:rsidR="004D1DC1" w:rsidRP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Statut Powiatu Gołdapskiego.</w:t>
      </w:r>
    </w:p>
    <w:p w14:paraId="32B72E3D" w14:textId="1A0E8B3A" w:rsidR="002C4EF5" w:rsidRPr="00F42D43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</w:t>
      </w:r>
      <w:r w:rsidR="00325EC2">
        <w:rPr>
          <w:color w:val="auto"/>
        </w:rPr>
        <w:t>,</w:t>
      </w:r>
    </w:p>
    <w:p w14:paraId="3875A311" w14:textId="3AFFEBB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13FD92E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01F9659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57BAF1C6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EFE4D97" w14:textId="3B533AF6" w:rsidR="006B1ADC" w:rsidRPr="004D1DC1" w:rsidRDefault="002C4EF5" w:rsidP="004D1DC1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>
        <w:rPr>
          <w:color w:val="auto"/>
        </w:rPr>
        <w:t>.</w:t>
      </w: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14:paraId="30B271A3" w14:textId="77777777" w:rsidR="002C4EF5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4AC09939" w14:textId="609725FF" w:rsidR="00325EC2" w:rsidRDefault="00325EC2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właściwej interpretacji przepisów prawnych,</w:t>
      </w:r>
    </w:p>
    <w:p w14:paraId="48BE4538" w14:textId="2F56D03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2B76E2B0" w14:textId="0309C53D" w:rsidR="002C4EF5" w:rsidRPr="00526428" w:rsidRDefault="002C4EF5" w:rsidP="004D1DC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0AE332BD" w14:textId="7777777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lastRenderedPageBreak/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1E23FF" w14:textId="25470C6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organizacji pracy własnej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263A95" w14:textId="77777777" w:rsidR="004D1DC1" w:rsidRDefault="002C4EF5" w:rsidP="004D1DC1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pracownika </w:t>
      </w:r>
      <w:r>
        <w:rPr>
          <w:rFonts w:ascii="Times New Roman" w:hAnsi="Times New Roman" w:cs="Times New Roman"/>
          <w:b/>
          <w:sz w:val="24"/>
          <w:szCs w:val="24"/>
        </w:rPr>
        <w:t>ds</w:t>
      </w:r>
      <w:r w:rsidRPr="005264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1DC1" w:rsidRPr="004D1D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gospodarki </w:t>
      </w:r>
      <w:r w:rsidR="004D1DC1" w:rsidRPr="004D1DC1">
        <w:rPr>
          <w:rFonts w:ascii="Times New Roman" w:eastAsia="Calibri" w:hAnsi="Times New Roman" w:cs="Times New Roman"/>
          <w:b/>
          <w:bCs/>
          <w:lang w:eastAsia="en-US"/>
        </w:rPr>
        <w:t>nieruchomościami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D43">
        <w:rPr>
          <w:rFonts w:ascii="Times New Roman" w:hAnsi="Times New Roman" w:cs="Times New Roman"/>
          <w:b/>
          <w:sz w:val="24"/>
          <w:szCs w:val="24"/>
        </w:rPr>
        <w:t>będzie należało przede wszystkim (główne zadania):</w:t>
      </w:r>
    </w:p>
    <w:p w14:paraId="4AB3EA2B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Ewidencjonowanie nieruchomości zgodnie z katastrem nieruchomości.</w:t>
      </w:r>
    </w:p>
    <w:p w14:paraId="52AF4C5C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Sporządzanie planu wykorzystania zasobu nieruchomości Skarbu Państwa</w:t>
      </w:r>
    </w:p>
    <w:p w14:paraId="5029DA03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Sporządzanie rocznych sprawozdań z gospodarowania nieruchomościami zasobu.</w:t>
      </w:r>
    </w:p>
    <w:p w14:paraId="01C5049A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 xml:space="preserve">Realizacja zadań związanych z zabezpieczaniem nieruchomości przed uszkodzeniem lub </w:t>
      </w:r>
      <w:r w:rsidRPr="004D1DC1">
        <w:rPr>
          <w:rFonts w:ascii="Times New Roman" w:hAnsi="Times New Roman"/>
          <w:sz w:val="24"/>
          <w:szCs w:val="24"/>
        </w:rPr>
        <w:t>zniszczeniem.</w:t>
      </w:r>
    </w:p>
    <w:p w14:paraId="1A6D4C5A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Ustanawianie służebności na nieruchomościach Skarbu Państwa</w:t>
      </w:r>
    </w:p>
    <w:p w14:paraId="7602F705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Prowadzenie spraw związanych ze zbyciem nieruchomości, nabyciem do zasobu, zamianą bądź darowizną.</w:t>
      </w:r>
    </w:p>
    <w:p w14:paraId="5690ADE6" w14:textId="076C47C5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Przekazywanie informacji wojewodzie o umowach oraz innych czynnościach prawnych związanych z obrotem nieruchomościami Skarbu Państwa</w:t>
      </w:r>
      <w:r>
        <w:rPr>
          <w:rFonts w:ascii="Times New Roman" w:hAnsi="Times New Roman"/>
          <w:sz w:val="24"/>
          <w:szCs w:val="24"/>
        </w:rPr>
        <w:t>.</w:t>
      </w:r>
    </w:p>
    <w:p w14:paraId="7909843E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Naliczanie i aktualizacja opłat z tytułu trwałego zarządu nieruchomością, dzierżawy lub najmu.</w:t>
      </w:r>
    </w:p>
    <w:p w14:paraId="3D527910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 xml:space="preserve">Prowadzenie spraw związanych z przekazywaniem nieruchomości w trwały zarząd </w:t>
      </w:r>
      <w:r w:rsidRPr="004D1DC1">
        <w:rPr>
          <w:rFonts w:ascii="Times New Roman" w:hAnsi="Times New Roman"/>
          <w:sz w:val="24"/>
          <w:szCs w:val="24"/>
        </w:rPr>
        <w:br/>
        <w:t>i wygaszaniem trwałego zarządu nieruchomości.</w:t>
      </w:r>
    </w:p>
    <w:p w14:paraId="33CA5A6A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Prowadzenie spraw związanych z dzierżawą, najmem i użyczeniem nieruchomości Skarbu Państwa</w:t>
      </w:r>
      <w:r>
        <w:rPr>
          <w:rFonts w:ascii="Times New Roman" w:hAnsi="Times New Roman"/>
          <w:sz w:val="24"/>
          <w:szCs w:val="24"/>
        </w:rPr>
        <w:t>.</w:t>
      </w:r>
    </w:p>
    <w:p w14:paraId="68B8A621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Badanie pochodzenia nieruchomości celem regulacji stanu prawnego.</w:t>
      </w:r>
    </w:p>
    <w:p w14:paraId="6C156671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 xml:space="preserve">Podejmowanie czynności związanych z regulacją prawną nieruchomości SP będących </w:t>
      </w:r>
      <w:r w:rsidRPr="004D1DC1">
        <w:rPr>
          <w:rFonts w:ascii="Times New Roman" w:hAnsi="Times New Roman"/>
          <w:sz w:val="24"/>
          <w:szCs w:val="24"/>
        </w:rPr>
        <w:br/>
        <w:t>w posiadaniu osób fizycznych i prawnych oraz jednostek organizacyjnych.</w:t>
      </w:r>
    </w:p>
    <w:p w14:paraId="05AC73C9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Prowadzenie spraw związanych z ujawnieniem w księgach wieczystych prawa własności nieruchomości SP oraz jednostek samorządu terytorialnego.</w:t>
      </w:r>
    </w:p>
    <w:p w14:paraId="7DADDB51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Opracowywanie decyzji o nieodpłatnym przyznawaniu na własność działek gruntu</w:t>
      </w:r>
      <w:r w:rsidRPr="004D1DC1">
        <w:rPr>
          <w:rFonts w:ascii="Times New Roman" w:hAnsi="Times New Roman"/>
          <w:sz w:val="24"/>
          <w:szCs w:val="24"/>
        </w:rPr>
        <w:br/>
        <w:t>i działek pod budynkami osobom, które przekazały gospodarstwo rolne do Skarbu Państwa w zamian za rentę lub ich spadkobiercom</w:t>
      </w:r>
      <w:r>
        <w:rPr>
          <w:rFonts w:ascii="Times New Roman" w:hAnsi="Times New Roman"/>
          <w:sz w:val="24"/>
          <w:szCs w:val="24"/>
        </w:rPr>
        <w:t>.</w:t>
      </w:r>
    </w:p>
    <w:p w14:paraId="419E551F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Zabezpieczanie nieruchomości przed uszkodzeniem lub zniszczeniem.</w:t>
      </w:r>
    </w:p>
    <w:p w14:paraId="22A90F79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Prowadzenie spraw związanych z ograniczeniem sposobu korzystania z nieruchomości, zobowiązaniami do udostępniania nieruchomości, zezwoleniem na czasowe zajęcie nieruchomości.</w:t>
      </w:r>
    </w:p>
    <w:p w14:paraId="102DA757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Wyrażenie zgody na udostępnienie nieruchomości Skarbu Państwa w celu wykonania konserwacji, remontów i usunięcia awarii.</w:t>
      </w:r>
    </w:p>
    <w:p w14:paraId="753C838E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>Przygotowywanie dokumentacji do przekazywania gruntów rolnych Skarbu Państwa na rzecz gmin.</w:t>
      </w:r>
    </w:p>
    <w:p w14:paraId="46476A12" w14:textId="77777777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lastRenderedPageBreak/>
        <w:t>Realizacja zadań zgodnie z przepisami o Krajowym Zasobie Nieruchomości.</w:t>
      </w:r>
    </w:p>
    <w:p w14:paraId="7053D110" w14:textId="0DD33712" w:rsidR="004D1DC1" w:rsidRPr="004D1DC1" w:rsidRDefault="004D1DC1" w:rsidP="004D1DC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DC1">
        <w:rPr>
          <w:rFonts w:ascii="Times New Roman" w:hAnsi="Times New Roman"/>
          <w:sz w:val="24"/>
          <w:szCs w:val="24"/>
        </w:rPr>
        <w:t xml:space="preserve">Realizacja zadań związanych z nabyciem mienia do zasobu na podstawie ustawy </w:t>
      </w:r>
      <w:r w:rsidRPr="004D1DC1">
        <w:rPr>
          <w:rFonts w:ascii="Times New Roman" w:hAnsi="Times New Roman"/>
          <w:sz w:val="24"/>
          <w:szCs w:val="24"/>
        </w:rPr>
        <w:br/>
        <w:t>o Krajowym Rejestrze Sądowym lub ustawy Przepisy wprowadzające ustawę</w:t>
      </w:r>
      <w:r w:rsidRPr="004D1DC1">
        <w:rPr>
          <w:rFonts w:ascii="Times New Roman" w:hAnsi="Times New Roman"/>
          <w:sz w:val="24"/>
          <w:szCs w:val="24"/>
        </w:rPr>
        <w:br/>
        <w:t>o Krajowym Rejestrze Sądowym</w:t>
      </w:r>
    </w:p>
    <w:p w14:paraId="79ECF8A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77777777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>
        <w:rPr>
          <w:color w:val="auto"/>
        </w:rPr>
        <w:t>pełnym wymiarze czasu pracy</w:t>
      </w:r>
      <w:r w:rsidRPr="000D29B8">
        <w:rPr>
          <w:color w:val="auto"/>
        </w:rPr>
        <w:t>.  Zatrudnienie na podstawie umowy o pracę na czas określony do 6 miesięcy, z możliwością późniejszego zatrudnienia na czas nieokreślony.</w:t>
      </w:r>
    </w:p>
    <w:p w14:paraId="465BD4D8" w14:textId="6CACFC76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7B697288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</w:t>
      </w:r>
      <w:r w:rsidR="00851B2F"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>
        <w:rPr>
          <w:rFonts w:ascii="Times New Roman" w:hAnsi="Times New Roman" w:cs="Times New Roman"/>
          <w:sz w:val="24"/>
          <w:szCs w:val="24"/>
        </w:rPr>
        <w:t xml:space="preserve">doświadczenie w pracy </w:t>
      </w:r>
      <w:r w:rsidR="001D46E4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76E6B965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br/>
        <w:t>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777777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do przedstawienia oryginalnego ,,Zapytania o udzielenie informacji o osobie” z Krajowego Rejestru Karnego), </w:t>
      </w:r>
    </w:p>
    <w:p w14:paraId="068B7100" w14:textId="2C4A416F" w:rsidR="002C4EF5" w:rsidRPr="004D1DC1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0F7C42A0" w14:textId="77777777" w:rsidR="004D1DC1" w:rsidRPr="004D1DC1" w:rsidRDefault="004D1DC1" w:rsidP="004D1D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Termin i miejsce składania dokumentów aplikacyjnych:</w:t>
      </w:r>
    </w:p>
    <w:p w14:paraId="25AA4D94" w14:textId="2A7C6183" w:rsidR="00851B2F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ds. </w:t>
      </w:r>
      <w:r w:rsidRPr="00AF362F">
        <w:rPr>
          <w:rFonts w:ascii="Times New Roman" w:hAnsi="Times New Roman" w:cs="Times New Roman"/>
          <w:b/>
          <w:sz w:val="24"/>
          <w:szCs w:val="24"/>
        </w:rPr>
        <w:t xml:space="preserve">obsługi </w:t>
      </w:r>
      <w:r w:rsidR="004D1DC1">
        <w:rPr>
          <w:rFonts w:ascii="Times New Roman" w:hAnsi="Times New Roman" w:cs="Times New Roman"/>
          <w:b/>
          <w:sz w:val="24"/>
          <w:szCs w:val="24"/>
        </w:rPr>
        <w:t>gospodarki nieruchomościami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w Starostwie Powiatowym </w:t>
      </w:r>
      <w:r w:rsidR="004D1DC1">
        <w:rPr>
          <w:rFonts w:ascii="Times New Roman" w:hAnsi="Times New Roman" w:cs="Times New Roman"/>
          <w:b/>
          <w:sz w:val="24"/>
          <w:szCs w:val="24"/>
        </w:rPr>
        <w:br/>
      </w:r>
      <w:r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B2F" w:rsidRPr="00851B2F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851B2F">
        <w:rPr>
          <w:rFonts w:ascii="Times New Roman" w:hAnsi="Times New Roman" w:cs="Times New Roman"/>
          <w:b/>
          <w:sz w:val="24"/>
          <w:szCs w:val="24"/>
        </w:rPr>
        <w:t>czerwca 2025 r. do godz. 12.00.</w:t>
      </w:r>
    </w:p>
    <w:p w14:paraId="389DFE51" w14:textId="116EDD9E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Dokumenty można złożyć osobiście w Biurze Obsługi Mieszkańców w Starostwie Powiatowym </w:t>
      </w:r>
      <w:r w:rsidR="00851B2F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76627585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136E19" w:rsidRPr="00136E19">
        <w:rPr>
          <w:rFonts w:ascii="Times New Roman" w:hAnsi="Times New Roman" w:cs="Times New Roman"/>
          <w:sz w:val="24"/>
          <w:szCs w:val="24"/>
        </w:rPr>
        <w:t>18.06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77777777" w:rsidR="002C4EF5" w:rsidRPr="000B41C2" w:rsidRDefault="002C4EF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Gołdapski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Krzysztof Tomasz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Kazaniecki</w:t>
      </w:r>
      <w:proofErr w:type="spellEnd"/>
    </w:p>
    <w:sectPr w:rsidR="002C4EF5" w:rsidRPr="000B41C2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E938" w14:textId="77777777" w:rsidR="00EB7F8F" w:rsidRDefault="00EB7F8F" w:rsidP="0034742F">
      <w:pPr>
        <w:spacing w:after="0" w:line="240" w:lineRule="auto"/>
      </w:pPr>
      <w:r>
        <w:separator/>
      </w:r>
    </w:p>
  </w:endnote>
  <w:endnote w:type="continuationSeparator" w:id="0">
    <w:p w14:paraId="7C1B6555" w14:textId="77777777" w:rsidR="00EB7F8F" w:rsidRDefault="00EB7F8F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79BA" w14:textId="77777777" w:rsidR="00EB7F8F" w:rsidRDefault="00EB7F8F" w:rsidP="0034742F">
      <w:pPr>
        <w:spacing w:after="0" w:line="240" w:lineRule="auto"/>
      </w:pPr>
      <w:r>
        <w:separator/>
      </w:r>
    </w:p>
  </w:footnote>
  <w:footnote w:type="continuationSeparator" w:id="0">
    <w:p w14:paraId="0FA3455F" w14:textId="77777777" w:rsidR="00EB7F8F" w:rsidRDefault="00EB7F8F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7E"/>
    <w:multiLevelType w:val="multilevel"/>
    <w:tmpl w:val="18C208C8"/>
    <w:name w:val="WW8Num2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16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124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2832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54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4248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4956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5664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6372"/>
        </w:tabs>
        <w:ind w:left="0" w:firstLine="0"/>
      </w:pPr>
    </w:lvl>
  </w:abstractNum>
  <w:abstractNum w:abstractNumId="1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431360"/>
    <w:multiLevelType w:val="hybridMultilevel"/>
    <w:tmpl w:val="FCCA5D00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776DF8"/>
    <w:multiLevelType w:val="hybridMultilevel"/>
    <w:tmpl w:val="486CE31E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6"/>
  </w:num>
  <w:num w:numId="2" w16cid:durableId="1067529381">
    <w:abstractNumId w:val="33"/>
  </w:num>
  <w:num w:numId="3" w16cid:durableId="613947284">
    <w:abstractNumId w:val="45"/>
  </w:num>
  <w:num w:numId="4" w16cid:durableId="589971752">
    <w:abstractNumId w:val="8"/>
  </w:num>
  <w:num w:numId="5" w16cid:durableId="1309047329">
    <w:abstractNumId w:val="36"/>
  </w:num>
  <w:num w:numId="6" w16cid:durableId="2049329702">
    <w:abstractNumId w:val="47"/>
  </w:num>
  <w:num w:numId="7" w16cid:durableId="1146817910">
    <w:abstractNumId w:val="14"/>
  </w:num>
  <w:num w:numId="8" w16cid:durableId="1155224489">
    <w:abstractNumId w:val="38"/>
  </w:num>
  <w:num w:numId="9" w16cid:durableId="1969242732">
    <w:abstractNumId w:val="43"/>
  </w:num>
  <w:num w:numId="10" w16cid:durableId="712968911">
    <w:abstractNumId w:val="44"/>
  </w:num>
  <w:num w:numId="11" w16cid:durableId="1651711123">
    <w:abstractNumId w:val="40"/>
  </w:num>
  <w:num w:numId="12" w16cid:durableId="1790977528">
    <w:abstractNumId w:val="27"/>
  </w:num>
  <w:num w:numId="13" w16cid:durableId="579413593">
    <w:abstractNumId w:val="25"/>
  </w:num>
  <w:num w:numId="14" w16cid:durableId="101537872">
    <w:abstractNumId w:val="46"/>
  </w:num>
  <w:num w:numId="15" w16cid:durableId="402485463">
    <w:abstractNumId w:val="39"/>
  </w:num>
  <w:num w:numId="16" w16cid:durableId="444278291">
    <w:abstractNumId w:val="9"/>
  </w:num>
  <w:num w:numId="17" w16cid:durableId="1900481624">
    <w:abstractNumId w:val="24"/>
  </w:num>
  <w:num w:numId="18" w16cid:durableId="1600068091">
    <w:abstractNumId w:val="37"/>
  </w:num>
  <w:num w:numId="19" w16cid:durableId="1699312582">
    <w:abstractNumId w:val="35"/>
  </w:num>
  <w:num w:numId="20" w16cid:durableId="476263339">
    <w:abstractNumId w:val="13"/>
  </w:num>
  <w:num w:numId="21" w16cid:durableId="6566715">
    <w:abstractNumId w:val="4"/>
  </w:num>
  <w:num w:numId="22" w16cid:durableId="23755767">
    <w:abstractNumId w:val="22"/>
  </w:num>
  <w:num w:numId="23" w16cid:durableId="1000276258">
    <w:abstractNumId w:val="19"/>
  </w:num>
  <w:num w:numId="24" w16cid:durableId="188448243">
    <w:abstractNumId w:val="16"/>
  </w:num>
  <w:num w:numId="25" w16cid:durableId="1854800415">
    <w:abstractNumId w:val="34"/>
  </w:num>
  <w:num w:numId="26" w16cid:durableId="1141994890">
    <w:abstractNumId w:val="10"/>
  </w:num>
  <w:num w:numId="27" w16cid:durableId="1964579462">
    <w:abstractNumId w:val="21"/>
  </w:num>
  <w:num w:numId="28" w16cid:durableId="1847864866">
    <w:abstractNumId w:val="17"/>
  </w:num>
  <w:num w:numId="29" w16cid:durableId="1162429127">
    <w:abstractNumId w:val="23"/>
  </w:num>
  <w:num w:numId="30" w16cid:durableId="1697853207">
    <w:abstractNumId w:val="7"/>
  </w:num>
  <w:num w:numId="31" w16cid:durableId="1014378370">
    <w:abstractNumId w:val="18"/>
  </w:num>
  <w:num w:numId="32" w16cid:durableId="1625770638">
    <w:abstractNumId w:val="3"/>
  </w:num>
  <w:num w:numId="33" w16cid:durableId="2088764758">
    <w:abstractNumId w:val="15"/>
  </w:num>
  <w:num w:numId="34" w16cid:durableId="1943106833">
    <w:abstractNumId w:val="32"/>
  </w:num>
  <w:num w:numId="35" w16cid:durableId="1711759413">
    <w:abstractNumId w:val="5"/>
  </w:num>
  <w:num w:numId="36" w16cid:durableId="1671370286">
    <w:abstractNumId w:val="28"/>
  </w:num>
  <w:num w:numId="37" w16cid:durableId="11063409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2"/>
  </w:num>
  <w:num w:numId="39" w16cid:durableId="18571086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30"/>
  </w:num>
  <w:num w:numId="41" w16cid:durableId="133387764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2"/>
  </w:num>
  <w:num w:numId="43" w16cid:durableId="1805342176">
    <w:abstractNumId w:val="29"/>
  </w:num>
  <w:num w:numId="44" w16cid:durableId="294608437">
    <w:abstractNumId w:val="11"/>
  </w:num>
  <w:num w:numId="45" w16cid:durableId="41248705">
    <w:abstractNumId w:val="1"/>
  </w:num>
  <w:num w:numId="46" w16cid:durableId="1808623289">
    <w:abstractNumId w:val="20"/>
    <w:lvlOverride w:ilvl="0">
      <w:startOverride w:val="1"/>
    </w:lvlOverride>
  </w:num>
  <w:num w:numId="47" w16cid:durableId="1880432948">
    <w:abstractNumId w:val="26"/>
  </w:num>
  <w:num w:numId="48" w16cid:durableId="277223624">
    <w:abstractNumId w:val="31"/>
  </w:num>
  <w:num w:numId="49" w16cid:durableId="1378973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36E19"/>
    <w:rsid w:val="00193251"/>
    <w:rsid w:val="001B1F9C"/>
    <w:rsid w:val="001C38C7"/>
    <w:rsid w:val="001D46E4"/>
    <w:rsid w:val="001E2C6E"/>
    <w:rsid w:val="00204283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F275E"/>
    <w:rsid w:val="004028A1"/>
    <w:rsid w:val="0041185B"/>
    <w:rsid w:val="00450879"/>
    <w:rsid w:val="004609C6"/>
    <w:rsid w:val="00467B52"/>
    <w:rsid w:val="004A5389"/>
    <w:rsid w:val="004A79BB"/>
    <w:rsid w:val="004D1DC1"/>
    <w:rsid w:val="00503793"/>
    <w:rsid w:val="005249F5"/>
    <w:rsid w:val="00526428"/>
    <w:rsid w:val="00543D04"/>
    <w:rsid w:val="00563D46"/>
    <w:rsid w:val="00597E66"/>
    <w:rsid w:val="005A2979"/>
    <w:rsid w:val="005C027E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21D88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51B2F"/>
    <w:rsid w:val="0087725C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8F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1228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7</cp:revision>
  <cp:lastPrinted>2025-06-18T10:29:00Z</cp:lastPrinted>
  <dcterms:created xsi:type="dcterms:W3CDTF">2023-04-18T12:06:00Z</dcterms:created>
  <dcterms:modified xsi:type="dcterms:W3CDTF">2025-06-18T10:29:00Z</dcterms:modified>
</cp:coreProperties>
</file>