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4F4AADFF" w:rsidR="0034742F" w:rsidRPr="00B04A37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hAnsi="Times New Roman" w:cs="Times New Roman"/>
          <w:b/>
          <w:sz w:val="24"/>
          <w:szCs w:val="24"/>
        </w:rPr>
        <w:t>OR.2110</w:t>
      </w:r>
      <w:r w:rsidR="009C3F8C" w:rsidRPr="00B04A37">
        <w:rPr>
          <w:rFonts w:ascii="Times New Roman" w:hAnsi="Times New Roman" w:cs="Times New Roman"/>
          <w:b/>
          <w:sz w:val="24"/>
          <w:szCs w:val="24"/>
        </w:rPr>
        <w:t>.3</w:t>
      </w:r>
      <w:r w:rsidR="00E516D7" w:rsidRPr="00B04A37">
        <w:rPr>
          <w:rFonts w:ascii="Times New Roman" w:hAnsi="Times New Roman" w:cs="Times New Roman"/>
          <w:b/>
          <w:sz w:val="24"/>
          <w:szCs w:val="24"/>
        </w:rPr>
        <w:t>.</w:t>
      </w:r>
      <w:r w:rsidR="00F5619C" w:rsidRPr="00B04A37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34B7" w14:textId="4A7F3076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>otwarty i konkurencyjny nabór</w:t>
      </w:r>
      <w:r w:rsidRPr="00526428">
        <w:rPr>
          <w:b/>
        </w:rPr>
        <w:t xml:space="preserve"> na stanowisko urzędnicze </w:t>
      </w:r>
      <w:r w:rsidR="00F42D43">
        <w:rPr>
          <w:b/>
        </w:rPr>
        <w:br/>
      </w:r>
      <w:r w:rsidR="00C96E7C" w:rsidRPr="00526428">
        <w:rPr>
          <w:b/>
        </w:rPr>
        <w:t xml:space="preserve">ds. </w:t>
      </w:r>
      <w:r w:rsidR="00526428" w:rsidRPr="00526428">
        <w:rPr>
          <w:b/>
        </w:rPr>
        <w:t>obsługi powiatowego zasobu geodezyjnego i kartograficznego</w:t>
      </w:r>
      <w:r w:rsidR="00F42D43">
        <w:rPr>
          <w:b/>
        </w:rPr>
        <w:t xml:space="preserve"> </w:t>
      </w:r>
      <w:r w:rsidR="00F42D43">
        <w:rPr>
          <w:b/>
        </w:rPr>
        <w:br/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21264FB3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F42D43">
        <w:t>stanowisko</w:t>
      </w:r>
      <w:r w:rsidR="00526428" w:rsidRPr="00526428">
        <w:t xml:space="preserve"> ds. obsługi powiatowego zasobu geodezyjnego</w:t>
      </w:r>
      <w:r w:rsidR="00F42D43">
        <w:t xml:space="preserve"> i </w:t>
      </w:r>
      <w:r w:rsidR="00526428" w:rsidRPr="00526428">
        <w:t>kartograficznego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0B02E909" w14:textId="09A25F35" w:rsidR="00526428" w:rsidRDefault="0060028F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wykształcenie wyższe</w:t>
      </w:r>
      <w:r w:rsidR="00B04A37">
        <w:rPr>
          <w:color w:val="auto"/>
        </w:rPr>
        <w:t>,</w:t>
      </w:r>
    </w:p>
    <w:p w14:paraId="00A5366B" w14:textId="396144F6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doświadczenie </w:t>
      </w:r>
      <w:r w:rsidR="00F42D43">
        <w:rPr>
          <w:color w:val="auto"/>
        </w:rPr>
        <w:t xml:space="preserve">w pracy </w:t>
      </w:r>
      <w:r w:rsidRPr="00526428">
        <w:rPr>
          <w:color w:val="auto"/>
        </w:rPr>
        <w:t xml:space="preserve">w </w:t>
      </w:r>
      <w:r w:rsidR="000747C4">
        <w:rPr>
          <w:color w:val="auto"/>
        </w:rPr>
        <w:t>administracji</w:t>
      </w:r>
      <w:r w:rsidRPr="00526428">
        <w:rPr>
          <w:color w:val="auto"/>
        </w:rPr>
        <w:t>,</w:t>
      </w:r>
    </w:p>
    <w:p w14:paraId="339441B4" w14:textId="7638231C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programów komputerowych EWOPIS, EWMAPA</w:t>
      </w:r>
      <w:r>
        <w:rPr>
          <w:color w:val="auto"/>
        </w:rPr>
        <w:t>,</w:t>
      </w:r>
    </w:p>
    <w:p w14:paraId="59A95807" w14:textId="6E2AACE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7F5AAB5C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08F55CCB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310A3D45" w14:textId="0F806E7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4A049188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25B9775F" w14:textId="4D1A171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 w:rsidR="00F42D43"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06CCCEEA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21CB003E" w14:textId="2A60BBB8" w:rsidR="00526428" w:rsidRP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352B2C14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lastRenderedPageBreak/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51CDC88F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 opanowanie i wysoka kultura osobista,</w:t>
      </w:r>
    </w:p>
    <w:p w14:paraId="5E8A1351" w14:textId="300C7A0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7213FB44" w14:textId="17F513F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</w:p>
    <w:p w14:paraId="72AF722B" w14:textId="42DCC6C5" w:rsidR="003C7DE2" w:rsidRPr="000D29B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 w:rsidR="00B04A37">
        <w:rPr>
          <w:rFonts w:ascii="Times New Roman" w:hAnsi="Times New Roman" w:cs="Times New Roman"/>
          <w:sz w:val="24"/>
          <w:szCs w:val="24"/>
        </w:rPr>
        <w:t>,</w:t>
      </w:r>
    </w:p>
    <w:p w14:paraId="753A9BFB" w14:textId="782C6276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B04A37">
        <w:rPr>
          <w:rFonts w:ascii="Times New Roman" w:hAnsi="Times New Roman" w:cs="Times New Roman"/>
          <w:sz w:val="24"/>
          <w:szCs w:val="24"/>
        </w:rPr>
        <w:t>,</w:t>
      </w:r>
    </w:p>
    <w:p w14:paraId="647ED754" w14:textId="16F4AE97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526428">
        <w:rPr>
          <w:rFonts w:ascii="Times New Roman" w:hAnsi="Times New Roman" w:cs="Times New Roman"/>
          <w:sz w:val="24"/>
          <w:szCs w:val="24"/>
        </w:rPr>
        <w:t>.</w:t>
      </w:r>
    </w:p>
    <w:p w14:paraId="2B458155" w14:textId="07E2D64E" w:rsidR="00526428" w:rsidRPr="00F42D43" w:rsidRDefault="00FF2632" w:rsidP="00F42D43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6428">
        <w:rPr>
          <w:rFonts w:ascii="Times New Roman" w:hAnsi="Times New Roman" w:cs="Times New Roman"/>
          <w:b/>
          <w:sz w:val="24"/>
          <w:szCs w:val="24"/>
        </w:rPr>
        <w:t>ds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. obsługi powiatowego zasobu geodezyjnego</w:t>
      </w:r>
      <w:r w:rsidR="00B04A37">
        <w:rPr>
          <w:rFonts w:ascii="Times New Roman" w:hAnsi="Times New Roman" w:cs="Times New Roman"/>
          <w:b/>
          <w:sz w:val="24"/>
          <w:szCs w:val="24"/>
        </w:rPr>
        <w:br/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i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49" w:rsidRPr="00F42D43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F42D43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4137A51D" w14:textId="0594C9D7" w:rsidR="00526428" w:rsidRPr="00B04A37" w:rsidRDefault="00526428" w:rsidP="00B04A3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B04A37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B04A37">
        <w:rPr>
          <w:rFonts w:ascii="Times New Roman" w:eastAsia="Calibri" w:hAnsi="Times New Roman" w:cs="Times New Roman"/>
          <w:sz w:val="24"/>
          <w:szCs w:val="24"/>
        </w:rPr>
        <w:t>) drogą elektroniczną za pomocą usług sieciowych, wydawanie licencji i naliczanie opłat;</w:t>
      </w:r>
    </w:p>
    <w:p w14:paraId="5935AA22" w14:textId="0E81881D" w:rsidR="00F5619C" w:rsidRPr="00B04A37" w:rsidRDefault="004A5389" w:rsidP="00B04A37">
      <w:pPr>
        <w:numPr>
          <w:ilvl w:val="0"/>
          <w:numId w:val="29"/>
        </w:numPr>
        <w:shd w:val="clear" w:color="auto" w:fill="FFFFFF"/>
        <w:spacing w:after="0" w:line="360" w:lineRule="auto"/>
        <w:ind w:left="357" w:right="6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37">
        <w:rPr>
          <w:rFonts w:ascii="Times New Roman" w:eastAsia="Times New Roman" w:hAnsi="Times New Roman" w:cs="Times New Roman"/>
          <w:sz w:val="24"/>
          <w:szCs w:val="24"/>
        </w:rPr>
        <w:t>w</w:t>
      </w:r>
      <w:r w:rsidR="00F5619C" w:rsidRPr="00B04A37">
        <w:rPr>
          <w:rFonts w:ascii="Times New Roman" w:eastAsia="Times New Roman" w:hAnsi="Times New Roman" w:cs="Times New Roman"/>
          <w:sz w:val="24"/>
          <w:szCs w:val="24"/>
        </w:rPr>
        <w:t>eryfikacja przekazywanych przez wykonawców zbiorów danych lub innych materiałów stanowiących wyniki prac geodezy</w:t>
      </w:r>
      <w:r w:rsidR="00EC1120" w:rsidRPr="00B04A37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ACCCDAA" w14:textId="7553468F" w:rsidR="00F5619C" w:rsidRPr="00B04A37" w:rsidRDefault="004A5389" w:rsidP="00B04A37">
      <w:pPr>
        <w:numPr>
          <w:ilvl w:val="0"/>
          <w:numId w:val="29"/>
        </w:numPr>
        <w:shd w:val="clear" w:color="auto" w:fill="FFFFFF"/>
        <w:spacing w:after="0" w:line="360" w:lineRule="auto"/>
        <w:ind w:left="357" w:right="62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619C" w:rsidRPr="00B04A37">
        <w:rPr>
          <w:rFonts w:ascii="Times New Roman" w:eastAsia="Times New Roman" w:hAnsi="Times New Roman" w:cs="Times New Roman"/>
          <w:sz w:val="24"/>
          <w:szCs w:val="24"/>
        </w:rPr>
        <w:t>porządzanie projektów decyzji o odmowie przyjęcia do powiatowego zasobu geodezyjnego i kartograficznego zbiorów danych lub innych materiałów stanowiących wyniki prac geodezy</w:t>
      </w:r>
      <w:r w:rsidR="00EC1120" w:rsidRPr="00B04A37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D7DDAF8" w14:textId="219396DF" w:rsidR="00526428" w:rsidRPr="00B04A37" w:rsidRDefault="00526428" w:rsidP="00B04A3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B04A37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B04A37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="00F42D43" w:rsidRPr="00B04A37">
        <w:rPr>
          <w:rFonts w:ascii="Times New Roman" w:eastAsia="Calibri" w:hAnsi="Times New Roman" w:cs="Times New Roman"/>
          <w:sz w:val="24"/>
          <w:szCs w:val="24"/>
        </w:rPr>
        <w:br/>
      </w:r>
      <w:r w:rsidRPr="00B04A37">
        <w:rPr>
          <w:rFonts w:ascii="Times New Roman" w:eastAsia="Calibri" w:hAnsi="Times New Roman" w:cs="Times New Roman"/>
          <w:sz w:val="24"/>
          <w:szCs w:val="24"/>
        </w:rPr>
        <w:t>w postaci dokumentów elektronicznych;</w:t>
      </w:r>
    </w:p>
    <w:p w14:paraId="43E44065" w14:textId="2627E97C" w:rsidR="00526428" w:rsidRPr="00B04A37" w:rsidRDefault="004A5389" w:rsidP="00B04A3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 w:rsidR="00EC1120" w:rsidRPr="00B04A37">
        <w:rPr>
          <w:rFonts w:ascii="Times New Roman" w:eastAsia="Calibri" w:hAnsi="Times New Roman" w:cs="Times New Roman"/>
          <w:sz w:val="24"/>
          <w:szCs w:val="24"/>
        </w:rPr>
        <w:br/>
      </w:r>
      <w:r w:rsidRPr="00B04A37">
        <w:rPr>
          <w:rFonts w:ascii="Times New Roman" w:eastAsia="Calibri" w:hAnsi="Times New Roman" w:cs="Times New Roman"/>
          <w:sz w:val="24"/>
          <w:szCs w:val="24"/>
        </w:rPr>
        <w:t>w związku ze zgłoszeniem prac lub jego uzupełnieniem, dokumentów i materiałów przeznaczonych dla podmiotu, na rzecz którego wykonawca prac geodez</w:t>
      </w:r>
      <w:r w:rsidR="00EC1120" w:rsidRPr="00B04A37">
        <w:rPr>
          <w:rFonts w:ascii="Times New Roman" w:eastAsia="Calibri" w:hAnsi="Times New Roman" w:cs="Times New Roman"/>
          <w:sz w:val="24"/>
          <w:szCs w:val="24"/>
        </w:rPr>
        <w:t>yjnych wykonał prace geodezyjne;</w:t>
      </w:r>
    </w:p>
    <w:p w14:paraId="6D701E2F" w14:textId="77777777" w:rsidR="00526428" w:rsidRPr="00B04A37" w:rsidRDefault="00526428" w:rsidP="00B04A3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elektronicznej;</w:t>
      </w:r>
    </w:p>
    <w:p w14:paraId="1AD3C107" w14:textId="7845740E" w:rsidR="00EC1120" w:rsidRDefault="00EC1120" w:rsidP="00B04A37">
      <w:pPr>
        <w:numPr>
          <w:ilvl w:val="0"/>
          <w:numId w:val="29"/>
        </w:numPr>
        <w:shd w:val="clear" w:color="auto" w:fill="FFFFFF"/>
        <w:spacing w:before="100" w:beforeAutospacing="1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A37">
        <w:rPr>
          <w:rFonts w:ascii="Times New Roman" w:eastAsia="Times New Roman" w:hAnsi="Times New Roman" w:cs="Times New Roman"/>
          <w:sz w:val="24"/>
          <w:szCs w:val="24"/>
        </w:rPr>
        <w:t xml:space="preserve">aktualizacja baz danych BDOT500, GESUT i </w:t>
      </w:r>
      <w:proofErr w:type="spellStart"/>
      <w:r w:rsidRPr="00B04A37">
        <w:rPr>
          <w:rFonts w:ascii="Times New Roman" w:eastAsia="Times New Roman" w:hAnsi="Times New Roman" w:cs="Times New Roman"/>
          <w:sz w:val="24"/>
          <w:szCs w:val="24"/>
        </w:rPr>
        <w:t>EGiB</w:t>
      </w:r>
      <w:proofErr w:type="spellEnd"/>
      <w:r w:rsidRPr="00B04A37">
        <w:rPr>
          <w:rFonts w:ascii="Times New Roman" w:eastAsia="Times New Roman" w:hAnsi="Times New Roman" w:cs="Times New Roman"/>
          <w:sz w:val="24"/>
          <w:szCs w:val="24"/>
        </w:rPr>
        <w:t xml:space="preserve"> na p</w:t>
      </w:r>
      <w:r w:rsidR="007805EA" w:rsidRPr="00B04A37">
        <w:rPr>
          <w:rFonts w:ascii="Times New Roman" w:eastAsia="Times New Roman" w:hAnsi="Times New Roman" w:cs="Times New Roman"/>
          <w:sz w:val="24"/>
          <w:szCs w:val="24"/>
        </w:rPr>
        <w:t>odstawie opracowań geodezyjnych</w:t>
      </w:r>
      <w:r w:rsidR="007805EA" w:rsidRPr="00B04A37">
        <w:rPr>
          <w:rFonts w:ascii="Times New Roman" w:eastAsia="Times New Roman" w:hAnsi="Times New Roman" w:cs="Times New Roman"/>
          <w:sz w:val="24"/>
          <w:szCs w:val="24"/>
        </w:rPr>
        <w:br/>
      </w:r>
      <w:r w:rsidRPr="00B04A37">
        <w:rPr>
          <w:rFonts w:ascii="Times New Roman" w:eastAsia="Times New Roman" w:hAnsi="Times New Roman" w:cs="Times New Roman"/>
          <w:sz w:val="24"/>
          <w:szCs w:val="24"/>
        </w:rPr>
        <w:t xml:space="preserve">i kartograficznych przyjętych do części powiatowej </w:t>
      </w:r>
      <w:r w:rsidR="007805EA" w:rsidRPr="00B04A37">
        <w:rPr>
          <w:rFonts w:ascii="Times New Roman" w:eastAsia="Times New Roman" w:hAnsi="Times New Roman" w:cs="Times New Roman"/>
          <w:sz w:val="24"/>
          <w:szCs w:val="24"/>
        </w:rPr>
        <w:t>państwowego zasobu geodezyjnego</w:t>
      </w:r>
      <w:r w:rsidR="007805EA" w:rsidRPr="00B04A37">
        <w:rPr>
          <w:rFonts w:ascii="Times New Roman" w:eastAsia="Times New Roman" w:hAnsi="Times New Roman" w:cs="Times New Roman"/>
          <w:sz w:val="24"/>
          <w:szCs w:val="24"/>
        </w:rPr>
        <w:br/>
      </w:r>
      <w:r w:rsidRPr="00B04A37">
        <w:rPr>
          <w:rFonts w:ascii="Times New Roman" w:eastAsia="Times New Roman" w:hAnsi="Times New Roman" w:cs="Times New Roman"/>
          <w:sz w:val="24"/>
          <w:szCs w:val="24"/>
        </w:rPr>
        <w:t>i kartograficznego, zgodnie z obowiązującymi przepisami</w:t>
      </w:r>
      <w:r w:rsidR="00B04A37" w:rsidRPr="00B04A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AA2BD4" w14:textId="77777777" w:rsidR="00B04A37" w:rsidRPr="00B04A37" w:rsidRDefault="00B04A37" w:rsidP="00B04A3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A89D4" w14:textId="77777777" w:rsidR="00543D04" w:rsidRPr="00B04A37" w:rsidRDefault="00E4024E" w:rsidP="00B04A3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A37">
        <w:rPr>
          <w:rFonts w:ascii="Times New Roman" w:hAnsi="Times New Roman" w:cs="Times New Roman"/>
          <w:b/>
          <w:sz w:val="24"/>
          <w:szCs w:val="24"/>
        </w:rPr>
        <w:lastRenderedPageBreak/>
        <w:t>Informacja o warunkach pracy na danym stanowisku:</w:t>
      </w:r>
    </w:p>
    <w:p w14:paraId="0F665519" w14:textId="5B131B24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05606BDD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</w:t>
      </w:r>
      <w:r w:rsidR="00B04A37">
        <w:rPr>
          <w:color w:val="auto"/>
        </w:rPr>
        <w:t>.</w:t>
      </w:r>
      <w:r w:rsidR="000D1BB5">
        <w:rPr>
          <w:color w:val="auto"/>
        </w:rPr>
        <w:t xml:space="preserve">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7983FE9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526428">
        <w:rPr>
          <w:color w:val="auto"/>
        </w:rPr>
        <w:t>2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F8E1650" w14:textId="38314F44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kopie dokumentów potwierdzających wykształcenie</w:t>
      </w:r>
      <w:r w:rsidR="00B04A37">
        <w:rPr>
          <w:rFonts w:ascii="Times New Roman" w:hAnsi="Times New Roman" w:cs="Times New Roman"/>
          <w:sz w:val="24"/>
          <w:szCs w:val="24"/>
        </w:rPr>
        <w:t>,</w:t>
      </w:r>
      <w:r w:rsidR="00F42D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6FE5B9BB" w:rsidR="000D29B8" w:rsidRPr="00F42D43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 w:rsidR="00F42D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417B6B96" w:rsidR="00467B52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F362F"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 w:rsidR="00AF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A37">
        <w:rPr>
          <w:rFonts w:ascii="Times New Roman" w:hAnsi="Times New Roman" w:cs="Times New Roman"/>
          <w:b/>
          <w:sz w:val="24"/>
          <w:szCs w:val="24"/>
        </w:rPr>
        <w:t xml:space="preserve">(ogłoszenie </w:t>
      </w:r>
      <w:r w:rsidR="00B04A37">
        <w:rPr>
          <w:rFonts w:ascii="Times New Roman" w:hAnsi="Times New Roman" w:cs="Times New Roman"/>
          <w:b/>
          <w:sz w:val="24"/>
          <w:szCs w:val="24"/>
        </w:rPr>
        <w:br/>
        <w:t>nr OR.2110.3.2023)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B04A37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86427E" w:rsidRPr="00B04A3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516D7" w:rsidRPr="00B04A37">
        <w:rPr>
          <w:rFonts w:ascii="Times New Roman" w:hAnsi="Times New Roman" w:cs="Times New Roman"/>
          <w:b/>
          <w:sz w:val="24"/>
          <w:szCs w:val="24"/>
        </w:rPr>
        <w:t>maja</w:t>
      </w:r>
      <w:r w:rsidR="00AF362F" w:rsidRPr="00B04A3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AF05DC" w:rsidRPr="00B0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A37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B04A37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B04A37">
        <w:rPr>
          <w:rFonts w:ascii="Times New Roman" w:hAnsi="Times New Roman" w:cs="Times New Roman"/>
          <w:b/>
          <w:sz w:val="24"/>
          <w:szCs w:val="24"/>
        </w:rPr>
        <w:t>1</w:t>
      </w:r>
      <w:r w:rsidR="00AF362F" w:rsidRPr="00B04A37">
        <w:rPr>
          <w:rFonts w:ascii="Times New Roman" w:hAnsi="Times New Roman" w:cs="Times New Roman"/>
          <w:b/>
          <w:sz w:val="24"/>
          <w:szCs w:val="24"/>
        </w:rPr>
        <w:t>2</w:t>
      </w:r>
      <w:r w:rsidR="006C6812" w:rsidRPr="00B04A37">
        <w:rPr>
          <w:rFonts w:ascii="Times New Roman" w:hAnsi="Times New Roman" w:cs="Times New Roman"/>
          <w:b/>
          <w:sz w:val="24"/>
          <w:szCs w:val="24"/>
        </w:rPr>
        <w:t>.</w:t>
      </w:r>
      <w:r w:rsidR="004028A1" w:rsidRPr="00B04A37">
        <w:rPr>
          <w:rFonts w:ascii="Times New Roman" w:hAnsi="Times New Roman" w:cs="Times New Roman"/>
          <w:b/>
          <w:sz w:val="24"/>
          <w:szCs w:val="24"/>
        </w:rPr>
        <w:t>00</w:t>
      </w:r>
      <w:r w:rsidR="00AF362F" w:rsidRPr="00B04A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69482A81" w14:textId="77777777" w:rsidR="00B04A37" w:rsidRPr="000D29B8" w:rsidRDefault="00B04A37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28BF3F83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C443D49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12F6ADEC" w:rsidR="00923A39" w:rsidRPr="00B04A37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A37">
        <w:rPr>
          <w:rFonts w:ascii="Times New Roman" w:hAnsi="Times New Roman" w:cs="Times New Roman"/>
          <w:sz w:val="24"/>
          <w:szCs w:val="24"/>
        </w:rPr>
        <w:t xml:space="preserve">Gołdap, </w:t>
      </w:r>
      <w:r w:rsidR="00B04A37" w:rsidRPr="00B04A37">
        <w:rPr>
          <w:rFonts w:ascii="Times New Roman" w:hAnsi="Times New Roman" w:cs="Times New Roman"/>
          <w:sz w:val="24"/>
          <w:szCs w:val="24"/>
        </w:rPr>
        <w:t>2</w:t>
      </w:r>
      <w:r w:rsidR="00B04A37">
        <w:rPr>
          <w:rFonts w:ascii="Times New Roman" w:hAnsi="Times New Roman" w:cs="Times New Roman"/>
          <w:sz w:val="24"/>
          <w:szCs w:val="24"/>
        </w:rPr>
        <w:t>0</w:t>
      </w:r>
      <w:r w:rsidR="00B04A37" w:rsidRPr="00B04A37">
        <w:rPr>
          <w:rFonts w:ascii="Times New Roman" w:hAnsi="Times New Roman" w:cs="Times New Roman"/>
          <w:sz w:val="24"/>
          <w:szCs w:val="24"/>
        </w:rPr>
        <w:t xml:space="preserve"> kwietnia 2023</w:t>
      </w:r>
      <w:r w:rsidRPr="00B04A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A5A3" w14:textId="77777777" w:rsidR="00996DF8" w:rsidRDefault="00996DF8" w:rsidP="0034742F">
      <w:pPr>
        <w:spacing w:after="0" w:line="240" w:lineRule="auto"/>
      </w:pPr>
      <w:r>
        <w:separator/>
      </w:r>
    </w:p>
  </w:endnote>
  <w:endnote w:type="continuationSeparator" w:id="0">
    <w:p w14:paraId="570F7AED" w14:textId="77777777" w:rsidR="00996DF8" w:rsidRDefault="00996DF8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E0F2" w14:textId="77777777" w:rsidR="00996DF8" w:rsidRDefault="00996DF8" w:rsidP="0034742F">
      <w:pPr>
        <w:spacing w:after="0" w:line="240" w:lineRule="auto"/>
      </w:pPr>
      <w:r>
        <w:separator/>
      </w:r>
    </w:p>
  </w:footnote>
  <w:footnote w:type="continuationSeparator" w:id="0">
    <w:p w14:paraId="12625B8E" w14:textId="77777777" w:rsidR="00996DF8" w:rsidRDefault="00996DF8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42">
    <w:abstractNumId w:val="5"/>
  </w:num>
  <w:num w:numId="2" w16cid:durableId="1512601908">
    <w:abstractNumId w:val="31"/>
  </w:num>
  <w:num w:numId="3" w16cid:durableId="480542417">
    <w:abstractNumId w:val="43"/>
  </w:num>
  <w:num w:numId="4" w16cid:durableId="138619301">
    <w:abstractNumId w:val="7"/>
  </w:num>
  <w:num w:numId="5" w16cid:durableId="514685294">
    <w:abstractNumId w:val="34"/>
  </w:num>
  <w:num w:numId="6" w16cid:durableId="1833831776">
    <w:abstractNumId w:val="45"/>
  </w:num>
  <w:num w:numId="7" w16cid:durableId="733967991">
    <w:abstractNumId w:val="13"/>
  </w:num>
  <w:num w:numId="8" w16cid:durableId="1651054877">
    <w:abstractNumId w:val="36"/>
  </w:num>
  <w:num w:numId="9" w16cid:durableId="747000195">
    <w:abstractNumId w:val="41"/>
  </w:num>
  <w:num w:numId="10" w16cid:durableId="1610357037">
    <w:abstractNumId w:val="42"/>
  </w:num>
  <w:num w:numId="11" w16cid:durableId="1087312833">
    <w:abstractNumId w:val="38"/>
  </w:num>
  <w:num w:numId="12" w16cid:durableId="1426148727">
    <w:abstractNumId w:val="26"/>
  </w:num>
  <w:num w:numId="13" w16cid:durableId="2128230023">
    <w:abstractNumId w:val="24"/>
  </w:num>
  <w:num w:numId="14" w16cid:durableId="178928851">
    <w:abstractNumId w:val="44"/>
  </w:num>
  <w:num w:numId="15" w16cid:durableId="1495560688">
    <w:abstractNumId w:val="37"/>
  </w:num>
  <w:num w:numId="16" w16cid:durableId="764569455">
    <w:abstractNumId w:val="8"/>
  </w:num>
  <w:num w:numId="17" w16cid:durableId="378290252">
    <w:abstractNumId w:val="23"/>
  </w:num>
  <w:num w:numId="18" w16cid:durableId="8407514">
    <w:abstractNumId w:val="35"/>
  </w:num>
  <w:num w:numId="19" w16cid:durableId="383674432">
    <w:abstractNumId w:val="33"/>
  </w:num>
  <w:num w:numId="20" w16cid:durableId="1018657329">
    <w:abstractNumId w:val="12"/>
  </w:num>
  <w:num w:numId="21" w16cid:durableId="136337883">
    <w:abstractNumId w:val="3"/>
  </w:num>
  <w:num w:numId="22" w16cid:durableId="1100374788">
    <w:abstractNumId w:val="21"/>
  </w:num>
  <w:num w:numId="23" w16cid:durableId="880437062">
    <w:abstractNumId w:val="18"/>
  </w:num>
  <w:num w:numId="24" w16cid:durableId="635598626">
    <w:abstractNumId w:val="15"/>
  </w:num>
  <w:num w:numId="25" w16cid:durableId="2076657788">
    <w:abstractNumId w:val="32"/>
  </w:num>
  <w:num w:numId="26" w16cid:durableId="1808551790">
    <w:abstractNumId w:val="9"/>
  </w:num>
  <w:num w:numId="27" w16cid:durableId="1380786287">
    <w:abstractNumId w:val="20"/>
  </w:num>
  <w:num w:numId="28" w16cid:durableId="76638598">
    <w:abstractNumId w:val="16"/>
  </w:num>
  <w:num w:numId="29" w16cid:durableId="739132003">
    <w:abstractNumId w:val="22"/>
  </w:num>
  <w:num w:numId="30" w16cid:durableId="1292173462">
    <w:abstractNumId w:val="6"/>
  </w:num>
  <w:num w:numId="31" w16cid:durableId="159740578">
    <w:abstractNumId w:val="17"/>
  </w:num>
  <w:num w:numId="32" w16cid:durableId="1204710724">
    <w:abstractNumId w:val="2"/>
  </w:num>
  <w:num w:numId="33" w16cid:durableId="709843430">
    <w:abstractNumId w:val="14"/>
  </w:num>
  <w:num w:numId="34" w16cid:durableId="62607534">
    <w:abstractNumId w:val="30"/>
  </w:num>
  <w:num w:numId="35" w16cid:durableId="718750826">
    <w:abstractNumId w:val="4"/>
  </w:num>
  <w:num w:numId="36" w16cid:durableId="133723997">
    <w:abstractNumId w:val="27"/>
  </w:num>
  <w:num w:numId="37" w16cid:durableId="2533657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0444675">
    <w:abstractNumId w:val="40"/>
  </w:num>
  <w:num w:numId="39" w16cid:durableId="2934893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558461">
    <w:abstractNumId w:val="29"/>
  </w:num>
  <w:num w:numId="41" w16cid:durableId="20969756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48715405">
    <w:abstractNumId w:val="11"/>
  </w:num>
  <w:num w:numId="43" w16cid:durableId="124274347">
    <w:abstractNumId w:val="28"/>
  </w:num>
  <w:num w:numId="44" w16cid:durableId="1525709017">
    <w:abstractNumId w:val="10"/>
  </w:num>
  <w:num w:numId="45" w16cid:durableId="128597658">
    <w:abstractNumId w:val="0"/>
  </w:num>
  <w:num w:numId="46" w16cid:durableId="21706881">
    <w:abstractNumId w:val="19"/>
    <w:lvlOverride w:ilvl="0">
      <w:startOverride w:val="1"/>
    </w:lvlOverride>
  </w:num>
  <w:num w:numId="47" w16cid:durableId="106656561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747C4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96"/>
    <w:rsid w:val="003B02A9"/>
    <w:rsid w:val="003C480E"/>
    <w:rsid w:val="003C7DE2"/>
    <w:rsid w:val="003F275E"/>
    <w:rsid w:val="004028A1"/>
    <w:rsid w:val="0041185B"/>
    <w:rsid w:val="00467B52"/>
    <w:rsid w:val="004A5389"/>
    <w:rsid w:val="004A79BB"/>
    <w:rsid w:val="004E71D9"/>
    <w:rsid w:val="00503793"/>
    <w:rsid w:val="005249F5"/>
    <w:rsid w:val="00526428"/>
    <w:rsid w:val="00543D04"/>
    <w:rsid w:val="00563D46"/>
    <w:rsid w:val="00597E66"/>
    <w:rsid w:val="005A2979"/>
    <w:rsid w:val="005C027E"/>
    <w:rsid w:val="005C5011"/>
    <w:rsid w:val="005E3D6B"/>
    <w:rsid w:val="005F2AF8"/>
    <w:rsid w:val="005F5C38"/>
    <w:rsid w:val="0060028F"/>
    <w:rsid w:val="00614F4C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42CA2"/>
    <w:rsid w:val="0077239F"/>
    <w:rsid w:val="007805EA"/>
    <w:rsid w:val="007844B2"/>
    <w:rsid w:val="0079227A"/>
    <w:rsid w:val="0079259F"/>
    <w:rsid w:val="008054E5"/>
    <w:rsid w:val="0080640E"/>
    <w:rsid w:val="00846276"/>
    <w:rsid w:val="00851018"/>
    <w:rsid w:val="0086427E"/>
    <w:rsid w:val="0087725C"/>
    <w:rsid w:val="008D2FA4"/>
    <w:rsid w:val="00913893"/>
    <w:rsid w:val="00923A39"/>
    <w:rsid w:val="0097702F"/>
    <w:rsid w:val="0099539B"/>
    <w:rsid w:val="00996047"/>
    <w:rsid w:val="00996DF8"/>
    <w:rsid w:val="009C3F8C"/>
    <w:rsid w:val="009C4F3F"/>
    <w:rsid w:val="009D1AFC"/>
    <w:rsid w:val="009E0553"/>
    <w:rsid w:val="009E518A"/>
    <w:rsid w:val="009F7196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04A37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7FDF"/>
    <w:rsid w:val="00EC1120"/>
    <w:rsid w:val="00EE116B"/>
    <w:rsid w:val="00EE74C7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1D69-1FAE-4518-BDB3-27678BC9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5</cp:revision>
  <cp:lastPrinted>2023-04-20T13:06:00Z</cp:lastPrinted>
  <dcterms:created xsi:type="dcterms:W3CDTF">2023-04-18T12:05:00Z</dcterms:created>
  <dcterms:modified xsi:type="dcterms:W3CDTF">2023-04-20T13:06:00Z</dcterms:modified>
</cp:coreProperties>
</file>