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74DE6" w14:textId="76C19C79" w:rsidR="007A7C8F" w:rsidRDefault="008B1423" w:rsidP="007A7C8F">
      <w:pPr>
        <w:jc w:val="right"/>
        <w:rPr>
          <w:rFonts w:ascii="Verdana" w:eastAsia="Times New Roman" w:hAnsi="Verdana"/>
          <w:sz w:val="18"/>
          <w:szCs w:val="18"/>
        </w:rPr>
      </w:pPr>
      <w:bookmarkStart w:id="0" w:name="_GoBack"/>
      <w:bookmarkEnd w:id="0"/>
      <w:r>
        <w:rPr>
          <w:rFonts w:ascii="Verdana" w:eastAsia="Times New Roman" w:hAnsi="Verdana"/>
          <w:sz w:val="18"/>
          <w:szCs w:val="18"/>
        </w:rPr>
        <w:t xml:space="preserve">Gołdap, dnia </w:t>
      </w:r>
      <w:r w:rsidR="0029357D">
        <w:rPr>
          <w:rFonts w:ascii="Verdana" w:eastAsia="Times New Roman" w:hAnsi="Verdana"/>
          <w:sz w:val="18"/>
          <w:szCs w:val="18"/>
        </w:rPr>
        <w:t>07 września</w:t>
      </w:r>
      <w:r>
        <w:rPr>
          <w:rFonts w:ascii="Verdana" w:eastAsia="Times New Roman" w:hAnsi="Verdana"/>
          <w:sz w:val="18"/>
          <w:szCs w:val="18"/>
        </w:rPr>
        <w:t xml:space="preserve"> 202</w:t>
      </w:r>
      <w:r w:rsidR="00BF081F">
        <w:rPr>
          <w:rFonts w:ascii="Verdana" w:eastAsia="Times New Roman" w:hAnsi="Verdana"/>
          <w:sz w:val="18"/>
          <w:szCs w:val="18"/>
        </w:rPr>
        <w:t>1</w:t>
      </w:r>
      <w:r>
        <w:rPr>
          <w:rFonts w:ascii="Verdana" w:eastAsia="Times New Roman" w:hAnsi="Verdana"/>
          <w:sz w:val="18"/>
          <w:szCs w:val="18"/>
        </w:rPr>
        <w:t xml:space="preserve"> r.</w:t>
      </w:r>
    </w:p>
    <w:p w14:paraId="69DF80D0" w14:textId="0D56CD35" w:rsidR="008B1423" w:rsidRDefault="008B1423" w:rsidP="007A7C8F">
      <w:pPr>
        <w:ind w:right="14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  <w:lang w:eastAsia="ar-SA"/>
        </w:rPr>
        <w:t>BiOŚ.6740.</w:t>
      </w:r>
      <w:r w:rsidR="00A72160">
        <w:rPr>
          <w:rFonts w:ascii="Verdana" w:eastAsia="Times New Roman" w:hAnsi="Verdana"/>
          <w:sz w:val="18"/>
          <w:szCs w:val="18"/>
          <w:lang w:eastAsia="ar-SA"/>
        </w:rPr>
        <w:t>107</w:t>
      </w:r>
      <w:r>
        <w:rPr>
          <w:rFonts w:ascii="Verdana" w:eastAsia="Times New Roman" w:hAnsi="Verdana"/>
          <w:sz w:val="18"/>
          <w:szCs w:val="18"/>
          <w:lang w:eastAsia="ar-SA"/>
        </w:rPr>
        <w:t>.202</w:t>
      </w:r>
      <w:r w:rsidR="00746507">
        <w:rPr>
          <w:rFonts w:ascii="Verdana" w:eastAsia="Times New Roman" w:hAnsi="Verdana"/>
          <w:sz w:val="18"/>
          <w:szCs w:val="18"/>
          <w:lang w:eastAsia="ar-SA"/>
        </w:rPr>
        <w:t>1</w:t>
      </w:r>
      <w:r>
        <w:rPr>
          <w:rFonts w:ascii="Verdana" w:eastAsia="Times New Roman" w:hAnsi="Verdana"/>
          <w:sz w:val="18"/>
          <w:szCs w:val="18"/>
          <w:lang w:eastAsia="ar-SA"/>
        </w:rPr>
        <w:t>.</w:t>
      </w:r>
      <w:r w:rsidR="00994FC4">
        <w:rPr>
          <w:rFonts w:ascii="Verdana" w:eastAsia="Times New Roman" w:hAnsi="Verdana"/>
          <w:sz w:val="18"/>
          <w:szCs w:val="18"/>
          <w:lang w:eastAsia="ar-SA"/>
        </w:rPr>
        <w:t>JG</w:t>
      </w:r>
    </w:p>
    <w:p w14:paraId="3E5D8F4B" w14:textId="49FE478E" w:rsidR="008B1423" w:rsidRDefault="008B1423" w:rsidP="007A7C8F">
      <w:pPr>
        <w:spacing w:after="0" w:line="240" w:lineRule="auto"/>
        <w:ind w:right="141"/>
        <w:jc w:val="center"/>
        <w:rPr>
          <w:rFonts w:ascii="Verdana" w:eastAsia="Times New Roman" w:hAnsi="Verdana"/>
          <w:b/>
          <w:bCs/>
          <w:sz w:val="18"/>
          <w:szCs w:val="18"/>
          <w:lang w:eastAsia="ar-SA"/>
        </w:rPr>
      </w:pPr>
      <w:r w:rsidRPr="00DE1088">
        <w:rPr>
          <w:rFonts w:ascii="Verdana" w:eastAsia="Times New Roman" w:hAnsi="Verdana"/>
          <w:b/>
          <w:bCs/>
          <w:sz w:val="18"/>
          <w:szCs w:val="18"/>
          <w:lang w:eastAsia="ar-SA"/>
        </w:rPr>
        <w:t xml:space="preserve">DECYZJA NR </w:t>
      </w:r>
      <w:r w:rsidR="00994FC4">
        <w:rPr>
          <w:rFonts w:ascii="Verdana" w:eastAsia="Times New Roman" w:hAnsi="Verdana"/>
          <w:b/>
          <w:bCs/>
          <w:sz w:val="18"/>
          <w:szCs w:val="18"/>
          <w:lang w:eastAsia="ar-SA"/>
        </w:rPr>
        <w:t>g</w:t>
      </w:r>
      <w:r w:rsidR="005224D9">
        <w:rPr>
          <w:rFonts w:ascii="Verdana" w:eastAsia="Times New Roman" w:hAnsi="Verdana"/>
          <w:b/>
          <w:bCs/>
          <w:sz w:val="18"/>
          <w:szCs w:val="18"/>
          <w:lang w:eastAsia="ar-SA"/>
        </w:rPr>
        <w:t>G</w:t>
      </w:r>
      <w:r w:rsidRPr="00DE1088">
        <w:rPr>
          <w:rFonts w:ascii="Verdana" w:eastAsia="Times New Roman" w:hAnsi="Verdana"/>
          <w:b/>
          <w:bCs/>
          <w:sz w:val="18"/>
          <w:szCs w:val="18"/>
          <w:lang w:eastAsia="ar-SA"/>
        </w:rPr>
        <w:t>.</w:t>
      </w:r>
      <w:r w:rsidR="00A72160">
        <w:rPr>
          <w:rFonts w:ascii="Verdana" w:eastAsia="Times New Roman" w:hAnsi="Verdana"/>
          <w:b/>
          <w:bCs/>
          <w:sz w:val="18"/>
          <w:szCs w:val="18"/>
          <w:lang w:eastAsia="ar-SA"/>
        </w:rPr>
        <w:t>15</w:t>
      </w:r>
      <w:r w:rsidR="0029357D">
        <w:rPr>
          <w:rFonts w:ascii="Verdana" w:eastAsia="Times New Roman" w:hAnsi="Verdana"/>
          <w:b/>
          <w:bCs/>
          <w:sz w:val="18"/>
          <w:szCs w:val="18"/>
          <w:lang w:eastAsia="ar-SA"/>
        </w:rPr>
        <w:t>6</w:t>
      </w:r>
      <w:r w:rsidRPr="00DE1088">
        <w:rPr>
          <w:rFonts w:ascii="Verdana" w:eastAsia="Times New Roman" w:hAnsi="Verdana"/>
          <w:b/>
          <w:bCs/>
          <w:sz w:val="18"/>
          <w:szCs w:val="18"/>
          <w:lang w:eastAsia="ar-SA"/>
        </w:rPr>
        <w:t>.202</w:t>
      </w:r>
      <w:r w:rsidR="00BF081F" w:rsidRPr="00DE1088">
        <w:rPr>
          <w:rFonts w:ascii="Verdana" w:eastAsia="Times New Roman" w:hAnsi="Verdana"/>
          <w:b/>
          <w:bCs/>
          <w:sz w:val="18"/>
          <w:szCs w:val="18"/>
          <w:lang w:eastAsia="ar-SA"/>
        </w:rPr>
        <w:t>1</w:t>
      </w:r>
    </w:p>
    <w:p w14:paraId="264F0105" w14:textId="77777777" w:rsidR="008B1423" w:rsidRDefault="008B1423" w:rsidP="008B1423">
      <w:pPr>
        <w:spacing w:after="0" w:line="240" w:lineRule="auto"/>
        <w:ind w:left="232" w:right="141" w:hanging="232"/>
        <w:rPr>
          <w:rFonts w:ascii="Verdana" w:eastAsia="Times New Roman" w:hAnsi="Verdana"/>
          <w:b/>
          <w:bCs/>
          <w:sz w:val="18"/>
          <w:szCs w:val="18"/>
          <w:lang w:eastAsia="ar-SA"/>
        </w:rPr>
      </w:pPr>
    </w:p>
    <w:p w14:paraId="3FE6EF50" w14:textId="0803DC9F" w:rsidR="008B1423" w:rsidRDefault="007A7C8F" w:rsidP="007A7C8F">
      <w:pPr>
        <w:tabs>
          <w:tab w:val="left" w:pos="709"/>
          <w:tab w:val="left" w:pos="8505"/>
        </w:tabs>
        <w:spacing w:after="0" w:line="240" w:lineRule="auto"/>
        <w:ind w:right="141"/>
        <w:jc w:val="both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bCs/>
          <w:sz w:val="18"/>
          <w:szCs w:val="18"/>
          <w:lang w:eastAsia="ar-SA"/>
        </w:rPr>
        <w:tab/>
      </w:r>
      <w:r w:rsidR="008B1423">
        <w:rPr>
          <w:rFonts w:ascii="Verdana" w:eastAsia="Times New Roman" w:hAnsi="Verdana"/>
          <w:sz w:val="18"/>
          <w:szCs w:val="18"/>
          <w:lang w:eastAsia="ar-SA"/>
        </w:rPr>
        <w:t>Na podstawie art. 28, art. 33 ust. 1, art. 34 ust. 4 i art. 36 ustawy z dnia 7 lipca 1994 r. – Prawo budowlane (</w:t>
      </w:r>
      <w:proofErr w:type="spellStart"/>
      <w:r w:rsidR="008B1423">
        <w:rPr>
          <w:rFonts w:ascii="Verdana" w:eastAsia="Times New Roman" w:hAnsi="Verdana"/>
          <w:sz w:val="18"/>
          <w:szCs w:val="18"/>
          <w:lang w:eastAsia="ar-SA"/>
        </w:rPr>
        <w:t>t.j</w:t>
      </w:r>
      <w:proofErr w:type="spellEnd"/>
      <w:r w:rsidR="008B1423">
        <w:rPr>
          <w:rFonts w:ascii="Verdana" w:eastAsia="Times New Roman" w:hAnsi="Verdana"/>
          <w:sz w:val="18"/>
          <w:szCs w:val="18"/>
          <w:lang w:eastAsia="ar-SA"/>
        </w:rPr>
        <w:t>. Dz.U.2020.1333 ze zm.)</w:t>
      </w:r>
      <w:r w:rsidR="008B1423">
        <w:rPr>
          <w:rFonts w:ascii="Verdana" w:eastAsia="Times New Roman" w:hAnsi="Verdana"/>
          <w:color w:val="FF0000"/>
          <w:sz w:val="18"/>
          <w:szCs w:val="18"/>
          <w:lang w:eastAsia="ar-SA"/>
        </w:rPr>
        <w:t xml:space="preserve"> </w:t>
      </w:r>
      <w:r w:rsidR="008B1423">
        <w:rPr>
          <w:rFonts w:ascii="Verdana" w:eastAsia="Times New Roman" w:hAnsi="Verdana"/>
          <w:sz w:val="18"/>
          <w:szCs w:val="18"/>
          <w:lang w:eastAsia="ar-SA"/>
        </w:rPr>
        <w:t>oraz art. 104 ustawy z dnia 14 czerwca 1960 r. – Kodeks postępowania administracyjnego (</w:t>
      </w:r>
      <w:proofErr w:type="spellStart"/>
      <w:r w:rsidR="008B1423">
        <w:rPr>
          <w:rFonts w:ascii="Verdana" w:eastAsia="Times New Roman" w:hAnsi="Verdana"/>
          <w:sz w:val="18"/>
          <w:szCs w:val="18"/>
          <w:lang w:eastAsia="ar-SA"/>
        </w:rPr>
        <w:t>t.j</w:t>
      </w:r>
      <w:proofErr w:type="spellEnd"/>
      <w:r w:rsidR="008B1423">
        <w:rPr>
          <w:rFonts w:ascii="Verdana" w:eastAsia="Times New Roman" w:hAnsi="Verdana"/>
          <w:sz w:val="18"/>
          <w:szCs w:val="18"/>
          <w:lang w:eastAsia="ar-SA"/>
        </w:rPr>
        <w:t>. Dz.U.202</w:t>
      </w:r>
      <w:r w:rsidR="00A916EB">
        <w:rPr>
          <w:rFonts w:ascii="Verdana" w:eastAsia="Times New Roman" w:hAnsi="Verdana"/>
          <w:sz w:val="18"/>
          <w:szCs w:val="18"/>
          <w:lang w:eastAsia="ar-SA"/>
        </w:rPr>
        <w:t>1</w:t>
      </w:r>
      <w:r w:rsidR="008B1423">
        <w:rPr>
          <w:rFonts w:ascii="Verdana" w:eastAsia="Times New Roman" w:hAnsi="Verdana"/>
          <w:sz w:val="18"/>
          <w:szCs w:val="18"/>
          <w:lang w:eastAsia="ar-SA"/>
        </w:rPr>
        <w:t>.</w:t>
      </w:r>
      <w:r w:rsidR="00D758EC">
        <w:rPr>
          <w:rFonts w:ascii="Verdana" w:eastAsia="Times New Roman" w:hAnsi="Verdana"/>
          <w:sz w:val="18"/>
          <w:szCs w:val="18"/>
          <w:lang w:eastAsia="ar-SA"/>
        </w:rPr>
        <w:t>735</w:t>
      </w:r>
      <w:r w:rsidR="008B1423">
        <w:rPr>
          <w:rFonts w:ascii="Verdana" w:eastAsia="Times New Roman" w:hAnsi="Verdana"/>
          <w:sz w:val="18"/>
          <w:szCs w:val="18"/>
          <w:lang w:eastAsia="ar-SA"/>
        </w:rPr>
        <w:t xml:space="preserve">) po rozpatrzeniu wniosku </w:t>
      </w:r>
      <w:r>
        <w:rPr>
          <w:rFonts w:ascii="Verdana" w:eastAsia="Times New Roman" w:hAnsi="Verdana"/>
          <w:sz w:val="18"/>
          <w:szCs w:val="18"/>
          <w:lang w:eastAsia="ar-SA"/>
        </w:rPr>
        <w:br/>
      </w:r>
      <w:r w:rsidR="008B1423">
        <w:rPr>
          <w:rFonts w:ascii="Verdana" w:eastAsia="Times New Roman" w:hAnsi="Verdana"/>
          <w:sz w:val="18"/>
          <w:szCs w:val="18"/>
          <w:lang w:eastAsia="ar-SA"/>
        </w:rPr>
        <w:t xml:space="preserve">o pozwolenie na budowę z dnia </w:t>
      </w:r>
      <w:r w:rsidR="00A72160">
        <w:rPr>
          <w:rFonts w:ascii="Verdana" w:eastAsia="Times New Roman" w:hAnsi="Verdana"/>
          <w:sz w:val="18"/>
          <w:szCs w:val="18"/>
          <w:lang w:eastAsia="ar-SA"/>
        </w:rPr>
        <w:t>09</w:t>
      </w:r>
      <w:r w:rsidR="008B1423" w:rsidRPr="00F04A45">
        <w:rPr>
          <w:rFonts w:ascii="Verdana" w:eastAsia="Times New Roman" w:hAnsi="Verdana"/>
          <w:sz w:val="18"/>
          <w:szCs w:val="18"/>
          <w:lang w:eastAsia="ar-SA"/>
        </w:rPr>
        <w:t>.</w:t>
      </w:r>
      <w:r w:rsidR="00746507">
        <w:rPr>
          <w:rFonts w:ascii="Verdana" w:eastAsia="Times New Roman" w:hAnsi="Verdana"/>
          <w:sz w:val="18"/>
          <w:szCs w:val="18"/>
          <w:lang w:eastAsia="ar-SA"/>
        </w:rPr>
        <w:t>0</w:t>
      </w:r>
      <w:r w:rsidR="00A72160">
        <w:rPr>
          <w:rFonts w:ascii="Verdana" w:eastAsia="Times New Roman" w:hAnsi="Verdana"/>
          <w:sz w:val="18"/>
          <w:szCs w:val="18"/>
          <w:lang w:eastAsia="ar-SA"/>
        </w:rPr>
        <w:t>7</w:t>
      </w:r>
      <w:r w:rsidR="008B1423" w:rsidRPr="00F04A45">
        <w:rPr>
          <w:rFonts w:ascii="Verdana" w:eastAsia="Times New Roman" w:hAnsi="Verdana"/>
          <w:sz w:val="18"/>
          <w:szCs w:val="18"/>
          <w:lang w:eastAsia="ar-SA"/>
        </w:rPr>
        <w:t>.202</w:t>
      </w:r>
      <w:r w:rsidR="00746507">
        <w:rPr>
          <w:rFonts w:ascii="Verdana" w:eastAsia="Times New Roman" w:hAnsi="Verdana"/>
          <w:sz w:val="18"/>
          <w:szCs w:val="18"/>
          <w:lang w:eastAsia="ar-SA"/>
        </w:rPr>
        <w:t>1</w:t>
      </w:r>
      <w:r w:rsidR="008B1423" w:rsidRPr="00F04A45">
        <w:rPr>
          <w:rFonts w:ascii="Verdana" w:eastAsia="Times New Roman" w:hAnsi="Verdana"/>
          <w:sz w:val="18"/>
          <w:szCs w:val="18"/>
          <w:lang w:eastAsia="ar-SA"/>
        </w:rPr>
        <w:t> r.</w:t>
      </w:r>
      <w:r w:rsidR="008B1423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 w:rsidR="00A72160">
        <w:rPr>
          <w:rFonts w:ascii="Verdana" w:eastAsia="Times New Roman" w:hAnsi="Verdana"/>
          <w:sz w:val="18"/>
          <w:szCs w:val="18"/>
          <w:lang w:eastAsia="ar-SA"/>
        </w:rPr>
        <w:t>(uzupełnionego w dniu 19.07.2021 r.),</w:t>
      </w:r>
    </w:p>
    <w:p w14:paraId="1977A961" w14:textId="77777777" w:rsidR="008B1423" w:rsidRDefault="008B1423" w:rsidP="008B1423">
      <w:pPr>
        <w:spacing w:after="0" w:line="240" w:lineRule="auto"/>
        <w:ind w:right="141"/>
        <w:jc w:val="both"/>
        <w:rPr>
          <w:rFonts w:ascii="Verdana" w:eastAsia="Tahoma" w:hAnsi="Verdana"/>
          <w:bCs/>
          <w:sz w:val="18"/>
          <w:szCs w:val="18"/>
          <w:lang w:eastAsia="pl-PL"/>
        </w:rPr>
      </w:pPr>
    </w:p>
    <w:p w14:paraId="1EA9B57F" w14:textId="6332C53B" w:rsidR="008B1423" w:rsidRDefault="008B1423" w:rsidP="008B1423">
      <w:pPr>
        <w:spacing w:after="0" w:line="240" w:lineRule="auto"/>
        <w:ind w:left="1499" w:right="141" w:hanging="1357"/>
        <w:contextualSpacing/>
        <w:jc w:val="center"/>
        <w:rPr>
          <w:rFonts w:ascii="Verdana" w:eastAsia="Tahoma" w:hAnsi="Verdana"/>
          <w:b/>
          <w:sz w:val="18"/>
          <w:szCs w:val="18"/>
          <w:vertAlign w:val="superscript"/>
        </w:rPr>
      </w:pPr>
      <w:r>
        <w:rPr>
          <w:rFonts w:ascii="Verdana" w:eastAsia="Tahoma" w:hAnsi="Verdana"/>
          <w:b/>
          <w:bCs/>
          <w:sz w:val="18"/>
          <w:szCs w:val="18"/>
        </w:rPr>
        <w:t xml:space="preserve">zatwierdzam projekt budowlany </w:t>
      </w:r>
      <w:r w:rsidR="00A72160">
        <w:rPr>
          <w:rFonts w:ascii="Verdana" w:eastAsia="Tahoma" w:hAnsi="Verdana" w:cs="Arial"/>
          <w:b/>
          <w:sz w:val="18"/>
          <w:szCs w:val="18"/>
          <w:vertAlign w:val="superscript"/>
        </w:rPr>
        <w:t xml:space="preserve"> </w:t>
      </w:r>
      <w:r>
        <w:rPr>
          <w:rFonts w:ascii="Verdana" w:eastAsia="Tahoma" w:hAnsi="Verdana"/>
          <w:b/>
          <w:bCs/>
          <w:sz w:val="18"/>
          <w:szCs w:val="18"/>
        </w:rPr>
        <w:t xml:space="preserve">i udzielam pozwolenia na budowę </w:t>
      </w:r>
    </w:p>
    <w:p w14:paraId="6FA49902" w14:textId="77777777" w:rsidR="008B1423" w:rsidRDefault="008B1423" w:rsidP="007A7C8F">
      <w:pPr>
        <w:spacing w:after="0" w:line="240" w:lineRule="auto"/>
        <w:ind w:right="141"/>
        <w:contextualSpacing/>
        <w:jc w:val="center"/>
        <w:rPr>
          <w:rFonts w:ascii="Verdana" w:eastAsia="Tahoma" w:hAnsi="Verdana"/>
          <w:sz w:val="18"/>
          <w:szCs w:val="18"/>
        </w:rPr>
      </w:pPr>
      <w:r>
        <w:rPr>
          <w:rFonts w:ascii="Verdana" w:eastAsia="Tahoma" w:hAnsi="Verdana"/>
          <w:bCs/>
          <w:sz w:val="18"/>
          <w:szCs w:val="18"/>
        </w:rPr>
        <w:t>dla</w:t>
      </w:r>
    </w:p>
    <w:p w14:paraId="33F0B2FD" w14:textId="10AB2DBA" w:rsidR="00F04A45" w:rsidRDefault="00A72160" w:rsidP="008B1423">
      <w:pPr>
        <w:spacing w:after="0" w:line="240" w:lineRule="auto"/>
        <w:ind w:left="235" w:right="141" w:hanging="235"/>
        <w:jc w:val="center"/>
        <w:rPr>
          <w:rFonts w:ascii="Verdana" w:eastAsia="Times New Roman" w:hAnsi="Verdana"/>
          <w:sz w:val="18"/>
          <w:szCs w:val="18"/>
          <w:lang w:eastAsia="ar-SA"/>
        </w:rPr>
      </w:pPr>
      <w:bookmarkStart w:id="1" w:name="_Hlk63749808"/>
      <w:r>
        <w:rPr>
          <w:rFonts w:ascii="Verdana" w:eastAsia="Times New Roman" w:hAnsi="Verdana"/>
          <w:sz w:val="18"/>
          <w:szCs w:val="18"/>
          <w:lang w:eastAsia="ar-SA"/>
        </w:rPr>
        <w:t>Przedsiębiorstwa Wodociągów i Kanalizacji Sp. z o.o.</w:t>
      </w:r>
      <w:r w:rsidR="00565E31">
        <w:rPr>
          <w:rFonts w:ascii="Verdana" w:eastAsia="Times New Roman" w:hAnsi="Verdana"/>
          <w:sz w:val="18"/>
          <w:szCs w:val="18"/>
          <w:lang w:eastAsia="ar-SA"/>
        </w:rPr>
        <w:t xml:space="preserve">, </w:t>
      </w:r>
      <w:r w:rsidR="0038016E">
        <w:rPr>
          <w:rFonts w:ascii="Verdana" w:eastAsia="Times New Roman" w:hAnsi="Verdana"/>
          <w:sz w:val="18"/>
          <w:szCs w:val="18"/>
          <w:lang w:eastAsia="ar-SA"/>
        </w:rPr>
        <w:t xml:space="preserve">ul. </w:t>
      </w:r>
      <w:r>
        <w:rPr>
          <w:rFonts w:ascii="Verdana" w:eastAsia="Times New Roman" w:hAnsi="Verdana"/>
          <w:sz w:val="18"/>
          <w:szCs w:val="18"/>
          <w:lang w:eastAsia="ar-SA"/>
        </w:rPr>
        <w:t>Sikorskiego 9 A</w:t>
      </w:r>
      <w:r w:rsidR="008B1423">
        <w:rPr>
          <w:rFonts w:ascii="Verdana" w:eastAsia="Times New Roman" w:hAnsi="Verdana"/>
          <w:sz w:val="18"/>
          <w:szCs w:val="18"/>
          <w:lang w:eastAsia="ar-SA"/>
        </w:rPr>
        <w:t xml:space="preserve">, </w:t>
      </w:r>
      <w:r w:rsidR="00746507">
        <w:rPr>
          <w:rFonts w:ascii="Verdana" w:eastAsia="Times New Roman" w:hAnsi="Verdana"/>
          <w:sz w:val="18"/>
          <w:szCs w:val="18"/>
          <w:lang w:eastAsia="ar-SA"/>
        </w:rPr>
        <w:t>19-500 Gołdap</w:t>
      </w:r>
    </w:p>
    <w:p w14:paraId="3A5C11C8" w14:textId="77777777" w:rsidR="008B1423" w:rsidRDefault="008B1423" w:rsidP="008B1423">
      <w:pPr>
        <w:spacing w:after="0" w:line="240" w:lineRule="auto"/>
        <w:ind w:left="235" w:right="141" w:hanging="235"/>
        <w:jc w:val="center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>na</w:t>
      </w:r>
    </w:p>
    <w:p w14:paraId="531FE0E5" w14:textId="4A5D6951" w:rsidR="008B1423" w:rsidRDefault="00B472E7" w:rsidP="00554197">
      <w:pPr>
        <w:tabs>
          <w:tab w:val="left" w:pos="8681"/>
          <w:tab w:val="left" w:pos="8789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ar-SA"/>
        </w:rPr>
      </w:pPr>
      <w:bookmarkStart w:id="2" w:name="_Hlk59434258"/>
      <w:r>
        <w:rPr>
          <w:rFonts w:ascii="Verdana" w:eastAsia="Times New Roman" w:hAnsi="Verdana"/>
          <w:b/>
          <w:sz w:val="18"/>
          <w:szCs w:val="18"/>
          <w:lang w:eastAsia="ar-SA"/>
        </w:rPr>
        <w:t xml:space="preserve">budowę </w:t>
      </w:r>
      <w:bookmarkEnd w:id="2"/>
      <w:r w:rsidR="00A72160">
        <w:rPr>
          <w:rFonts w:ascii="Verdana" w:eastAsia="Times New Roman" w:hAnsi="Verdana"/>
          <w:b/>
          <w:sz w:val="18"/>
          <w:szCs w:val="18"/>
          <w:lang w:eastAsia="ar-SA"/>
        </w:rPr>
        <w:t>sieci kanalizacji sanitarnej Pogorzel-Babki, gm. Gołdap</w:t>
      </w:r>
      <w:bookmarkStart w:id="3" w:name="_Hlk59434279"/>
      <w:r w:rsidR="00BD2D1A">
        <w:rPr>
          <w:rFonts w:ascii="Verdana" w:eastAsia="Times New Roman" w:hAnsi="Verdana"/>
          <w:b/>
          <w:sz w:val="18"/>
          <w:szCs w:val="18"/>
          <w:lang w:eastAsia="ar-SA"/>
        </w:rPr>
        <w:t xml:space="preserve"> </w:t>
      </w:r>
      <w:r w:rsidR="008B1423">
        <w:rPr>
          <w:rFonts w:ascii="Verdana" w:eastAsia="Times New Roman" w:hAnsi="Verdana"/>
          <w:b/>
          <w:sz w:val="18"/>
          <w:szCs w:val="18"/>
          <w:lang w:eastAsia="ar-SA"/>
        </w:rPr>
        <w:t xml:space="preserve">w miejscowości </w:t>
      </w:r>
      <w:r w:rsidR="00A72160">
        <w:rPr>
          <w:rFonts w:ascii="Verdana" w:eastAsia="Times New Roman" w:hAnsi="Verdana"/>
          <w:b/>
          <w:sz w:val="18"/>
          <w:szCs w:val="18"/>
          <w:lang w:eastAsia="ar-SA"/>
        </w:rPr>
        <w:t>Pogorzel</w:t>
      </w:r>
      <w:r w:rsidR="00565E31">
        <w:rPr>
          <w:rFonts w:ascii="Verdana" w:eastAsia="Times New Roman" w:hAnsi="Verdana"/>
          <w:b/>
          <w:sz w:val="18"/>
          <w:szCs w:val="18"/>
          <w:lang w:eastAsia="ar-SA"/>
        </w:rPr>
        <w:t xml:space="preserve">, </w:t>
      </w:r>
      <w:r w:rsidR="008B1423">
        <w:rPr>
          <w:rFonts w:ascii="Verdana" w:eastAsia="Times New Roman" w:hAnsi="Verdana"/>
          <w:b/>
          <w:sz w:val="18"/>
          <w:szCs w:val="18"/>
          <w:lang w:eastAsia="ar-SA"/>
        </w:rPr>
        <w:t xml:space="preserve">na dz. nr </w:t>
      </w:r>
      <w:proofErr w:type="spellStart"/>
      <w:r w:rsidR="008B1423">
        <w:rPr>
          <w:rFonts w:ascii="Verdana" w:eastAsia="Times New Roman" w:hAnsi="Verdana"/>
          <w:b/>
          <w:sz w:val="18"/>
          <w:szCs w:val="18"/>
          <w:lang w:eastAsia="ar-SA"/>
        </w:rPr>
        <w:t>ewid</w:t>
      </w:r>
      <w:proofErr w:type="spellEnd"/>
      <w:r w:rsidR="008B1423">
        <w:rPr>
          <w:rFonts w:ascii="Verdana" w:eastAsia="Times New Roman" w:hAnsi="Verdana"/>
          <w:b/>
          <w:sz w:val="18"/>
          <w:szCs w:val="18"/>
          <w:lang w:eastAsia="ar-SA"/>
        </w:rPr>
        <w:t xml:space="preserve">. </w:t>
      </w:r>
      <w:r w:rsidR="00BD2D1A" w:rsidRPr="00BD2D1A">
        <w:rPr>
          <w:rFonts w:ascii="Verdana" w:eastAsia="Times New Roman" w:hAnsi="Verdana"/>
          <w:b/>
          <w:sz w:val="18"/>
          <w:szCs w:val="18"/>
          <w:lang w:eastAsia="ar-SA"/>
        </w:rPr>
        <w:t>16/12,</w:t>
      </w:r>
      <w:r w:rsidR="00BD2D1A">
        <w:rPr>
          <w:rFonts w:ascii="Verdana" w:eastAsia="Times New Roman" w:hAnsi="Verdana"/>
          <w:b/>
          <w:sz w:val="18"/>
          <w:szCs w:val="18"/>
          <w:lang w:eastAsia="ar-SA"/>
        </w:rPr>
        <w:t xml:space="preserve"> </w:t>
      </w:r>
      <w:r w:rsidR="00BD2D1A" w:rsidRPr="00BD2D1A">
        <w:rPr>
          <w:rFonts w:ascii="Verdana" w:eastAsia="Times New Roman" w:hAnsi="Verdana"/>
          <w:b/>
          <w:sz w:val="18"/>
          <w:szCs w:val="18"/>
          <w:lang w:eastAsia="ar-SA"/>
        </w:rPr>
        <w:t>16/43,</w:t>
      </w:r>
      <w:r w:rsidR="00BD2D1A">
        <w:rPr>
          <w:rFonts w:ascii="Verdana" w:eastAsia="Times New Roman" w:hAnsi="Verdana"/>
          <w:b/>
          <w:sz w:val="18"/>
          <w:szCs w:val="18"/>
          <w:lang w:eastAsia="ar-SA"/>
        </w:rPr>
        <w:t xml:space="preserve"> </w:t>
      </w:r>
      <w:r w:rsidR="00BD2D1A" w:rsidRPr="00BD2D1A">
        <w:rPr>
          <w:rFonts w:ascii="Verdana" w:eastAsia="Times New Roman" w:hAnsi="Verdana"/>
          <w:b/>
          <w:sz w:val="18"/>
          <w:szCs w:val="18"/>
          <w:lang w:eastAsia="ar-SA"/>
        </w:rPr>
        <w:t>28/1,</w:t>
      </w:r>
      <w:r w:rsidR="00BD2D1A">
        <w:rPr>
          <w:rFonts w:ascii="Verdana" w:eastAsia="Times New Roman" w:hAnsi="Verdana"/>
          <w:b/>
          <w:sz w:val="18"/>
          <w:szCs w:val="18"/>
          <w:lang w:eastAsia="ar-SA"/>
        </w:rPr>
        <w:t xml:space="preserve"> </w:t>
      </w:r>
      <w:r w:rsidR="00BD2D1A" w:rsidRPr="00BD2D1A">
        <w:rPr>
          <w:rFonts w:ascii="Verdana" w:eastAsia="Times New Roman" w:hAnsi="Verdana"/>
          <w:b/>
          <w:sz w:val="18"/>
          <w:szCs w:val="18"/>
          <w:lang w:eastAsia="ar-SA"/>
        </w:rPr>
        <w:t>29, 30, 31, 40/1, 40/2, 40/4, 43, 45/1, 45/5, 45/7, 45/8, 45/12, 45/13, 45/17, 49/2, 50/1, 50/2, 51/3, 51/4, 51/5, 51/10, 51/12, 51/13, 53/5, 57/3, 76,</w:t>
      </w:r>
      <w:r w:rsidR="00BD2D1A">
        <w:rPr>
          <w:rFonts w:ascii="Verdana" w:eastAsia="Times New Roman" w:hAnsi="Verdana"/>
          <w:b/>
          <w:sz w:val="18"/>
          <w:szCs w:val="18"/>
          <w:lang w:eastAsia="ar-SA"/>
        </w:rPr>
        <w:t xml:space="preserve"> </w:t>
      </w:r>
      <w:r w:rsidR="00BD2D1A" w:rsidRPr="00BD2D1A">
        <w:rPr>
          <w:rFonts w:ascii="Verdana" w:eastAsia="Times New Roman" w:hAnsi="Verdana"/>
          <w:b/>
          <w:sz w:val="18"/>
          <w:szCs w:val="18"/>
          <w:lang w:eastAsia="ar-SA"/>
        </w:rPr>
        <w:t>83, 84, 89, 90/1, 90/2, 93/2, 106/6, 139/11, 139/56, 140, 141, 146/2, 146/69, 148, 149, 151, 152, 153/37, 153/28, 153/29, 153/32, 3123/1, 3124/1</w:t>
      </w:r>
      <w:r w:rsidR="0038016E">
        <w:rPr>
          <w:rFonts w:ascii="Verdana" w:eastAsia="Times New Roman" w:hAnsi="Verdana"/>
          <w:b/>
          <w:sz w:val="18"/>
          <w:szCs w:val="18"/>
          <w:lang w:eastAsia="ar-SA"/>
        </w:rPr>
        <w:t xml:space="preserve">, </w:t>
      </w:r>
      <w:r w:rsidR="008B1423">
        <w:rPr>
          <w:rFonts w:ascii="Verdana" w:eastAsia="Times New Roman" w:hAnsi="Verdana"/>
          <w:b/>
          <w:sz w:val="18"/>
          <w:szCs w:val="18"/>
          <w:lang w:eastAsia="ar-SA"/>
        </w:rPr>
        <w:t xml:space="preserve">obręb ewidencyjny </w:t>
      </w:r>
      <w:r w:rsidR="00E3664E">
        <w:rPr>
          <w:rFonts w:ascii="Verdana" w:eastAsia="Times New Roman" w:hAnsi="Verdana"/>
          <w:b/>
          <w:sz w:val="18"/>
          <w:szCs w:val="18"/>
          <w:lang w:eastAsia="ar-SA"/>
        </w:rPr>
        <w:t>Pogorzel</w:t>
      </w:r>
      <w:r w:rsidR="00994FC4">
        <w:rPr>
          <w:rFonts w:ascii="Verdana" w:eastAsia="Times New Roman" w:hAnsi="Verdana"/>
          <w:b/>
          <w:sz w:val="18"/>
          <w:szCs w:val="18"/>
          <w:lang w:eastAsia="ar-SA"/>
        </w:rPr>
        <w:t xml:space="preserve"> (00</w:t>
      </w:r>
      <w:r w:rsidR="00E3664E">
        <w:rPr>
          <w:rFonts w:ascii="Verdana" w:eastAsia="Times New Roman" w:hAnsi="Verdana"/>
          <w:b/>
          <w:sz w:val="18"/>
          <w:szCs w:val="18"/>
          <w:lang w:eastAsia="ar-SA"/>
        </w:rPr>
        <w:t>23</w:t>
      </w:r>
      <w:r w:rsidR="00994FC4">
        <w:rPr>
          <w:rFonts w:ascii="Verdana" w:eastAsia="Times New Roman" w:hAnsi="Verdana"/>
          <w:b/>
          <w:sz w:val="18"/>
          <w:szCs w:val="18"/>
          <w:lang w:eastAsia="ar-SA"/>
        </w:rPr>
        <w:t>)</w:t>
      </w:r>
      <w:r w:rsidR="00285663">
        <w:rPr>
          <w:rFonts w:ascii="Verdana" w:eastAsia="Times New Roman" w:hAnsi="Verdana"/>
          <w:b/>
          <w:sz w:val="18"/>
          <w:szCs w:val="18"/>
          <w:lang w:eastAsia="ar-SA"/>
        </w:rPr>
        <w:t>.</w:t>
      </w:r>
    </w:p>
    <w:bookmarkEnd w:id="1"/>
    <w:bookmarkEnd w:id="3"/>
    <w:p w14:paraId="0903A1D0" w14:textId="5C125267" w:rsidR="008B1423" w:rsidRDefault="008B1423" w:rsidP="008B14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Projektant:</w:t>
      </w:r>
      <w:r w:rsidR="00554197">
        <w:rPr>
          <w:rFonts w:ascii="Verdana" w:hAnsi="Verdana"/>
          <w:sz w:val="18"/>
          <w:szCs w:val="18"/>
        </w:rPr>
        <w:t xml:space="preserve"> </w:t>
      </w:r>
      <w:r w:rsidR="00A276E9" w:rsidRPr="00EC47C8">
        <w:rPr>
          <w:rFonts w:ascii="Verdana" w:hAnsi="Verdana"/>
          <w:sz w:val="18"/>
          <w:szCs w:val="18"/>
          <w:u w:val="single"/>
        </w:rPr>
        <w:t xml:space="preserve">instalacje </w:t>
      </w:r>
      <w:proofErr w:type="spellStart"/>
      <w:r w:rsidR="00A276E9" w:rsidRPr="00EC47C8">
        <w:rPr>
          <w:rFonts w:ascii="Verdana" w:hAnsi="Verdana"/>
          <w:sz w:val="18"/>
          <w:szCs w:val="18"/>
          <w:u w:val="single"/>
        </w:rPr>
        <w:t>wod</w:t>
      </w:r>
      <w:proofErr w:type="spellEnd"/>
      <w:r w:rsidR="00A276E9" w:rsidRPr="00EC47C8">
        <w:rPr>
          <w:rFonts w:ascii="Verdana" w:hAnsi="Verdana"/>
          <w:sz w:val="18"/>
          <w:szCs w:val="18"/>
          <w:u w:val="single"/>
        </w:rPr>
        <w:t>.-</w:t>
      </w:r>
      <w:proofErr w:type="spellStart"/>
      <w:r w:rsidR="00A276E9" w:rsidRPr="00EC47C8">
        <w:rPr>
          <w:rFonts w:ascii="Verdana" w:hAnsi="Verdana"/>
          <w:sz w:val="18"/>
          <w:szCs w:val="18"/>
          <w:u w:val="single"/>
        </w:rPr>
        <w:t>kan</w:t>
      </w:r>
      <w:proofErr w:type="spellEnd"/>
      <w:r w:rsidR="00A276E9" w:rsidRPr="00EC47C8">
        <w:rPr>
          <w:rFonts w:ascii="Verdana" w:hAnsi="Verdana"/>
          <w:sz w:val="18"/>
          <w:szCs w:val="18"/>
        </w:rPr>
        <w:t xml:space="preserve">: inż. </w:t>
      </w:r>
      <w:r w:rsidR="00BD2D1A">
        <w:rPr>
          <w:rFonts w:ascii="Verdana" w:hAnsi="Verdana"/>
          <w:sz w:val="18"/>
          <w:szCs w:val="18"/>
        </w:rPr>
        <w:t xml:space="preserve">Patrycjusz Krok </w:t>
      </w:r>
      <w:r w:rsidR="00A276E9" w:rsidRPr="00EC47C8">
        <w:rPr>
          <w:rFonts w:ascii="Verdana" w:hAnsi="Verdana"/>
          <w:sz w:val="18"/>
          <w:szCs w:val="18"/>
        </w:rPr>
        <w:t xml:space="preserve"> posiadając</w:t>
      </w:r>
      <w:r w:rsidR="00BD2D1A">
        <w:rPr>
          <w:rFonts w:ascii="Verdana" w:hAnsi="Verdana"/>
          <w:sz w:val="18"/>
          <w:szCs w:val="18"/>
        </w:rPr>
        <w:t>y</w:t>
      </w:r>
      <w:r w:rsidR="00A276E9" w:rsidRPr="00EC47C8">
        <w:rPr>
          <w:rFonts w:ascii="Verdana" w:hAnsi="Verdana"/>
          <w:sz w:val="18"/>
          <w:szCs w:val="18"/>
        </w:rPr>
        <w:t xml:space="preserve"> uprawnienia budowlane do projektowania i kierowania robotami budowlanymi bez ograniczeń w specjalności instalacyjnej w zakresie sieci, instalacji i urządzeń cieplnych, wentylacyjnych, gazowych, wodociągowych i kanalizacyjnych nr </w:t>
      </w:r>
      <w:r w:rsidR="00BD2D1A">
        <w:rPr>
          <w:rFonts w:ascii="Verdana" w:hAnsi="Verdana"/>
          <w:sz w:val="18"/>
          <w:szCs w:val="18"/>
        </w:rPr>
        <w:t>PDL/0153/PWOS/09</w:t>
      </w:r>
      <w:r w:rsidR="00A276E9" w:rsidRPr="00EC47C8">
        <w:rPr>
          <w:rFonts w:ascii="Verdana" w:hAnsi="Verdana"/>
          <w:sz w:val="18"/>
          <w:szCs w:val="18"/>
        </w:rPr>
        <w:t xml:space="preserve">, członek </w:t>
      </w:r>
      <w:r w:rsidR="00BD2D1A">
        <w:rPr>
          <w:rFonts w:ascii="Verdana" w:hAnsi="Verdana"/>
          <w:sz w:val="18"/>
          <w:szCs w:val="18"/>
        </w:rPr>
        <w:t xml:space="preserve">Podlaskiej </w:t>
      </w:r>
      <w:r w:rsidR="00A276E9" w:rsidRPr="00EC47C8">
        <w:rPr>
          <w:rFonts w:ascii="Verdana" w:hAnsi="Verdana"/>
          <w:sz w:val="18"/>
          <w:szCs w:val="18"/>
        </w:rPr>
        <w:t xml:space="preserve">Okręgowej Izby Inżynierów Budownictwa o numerze ewidencyjnym </w:t>
      </w:r>
      <w:r w:rsidR="00BD2D1A">
        <w:rPr>
          <w:rFonts w:ascii="Verdana" w:hAnsi="Verdana"/>
          <w:sz w:val="18"/>
          <w:szCs w:val="18"/>
        </w:rPr>
        <w:t>PDL</w:t>
      </w:r>
      <w:r w:rsidR="00A276E9" w:rsidRPr="00EC47C8">
        <w:rPr>
          <w:rFonts w:ascii="Verdana" w:hAnsi="Verdana"/>
          <w:sz w:val="18"/>
          <w:szCs w:val="18"/>
        </w:rPr>
        <w:t>/IS/00</w:t>
      </w:r>
      <w:r w:rsidR="00BD2D1A">
        <w:rPr>
          <w:rFonts w:ascii="Verdana" w:hAnsi="Verdana"/>
          <w:sz w:val="18"/>
          <w:szCs w:val="18"/>
        </w:rPr>
        <w:t>07</w:t>
      </w:r>
      <w:r w:rsidR="00A276E9" w:rsidRPr="00EC47C8">
        <w:rPr>
          <w:rFonts w:ascii="Verdana" w:hAnsi="Verdana"/>
          <w:sz w:val="18"/>
          <w:szCs w:val="18"/>
        </w:rPr>
        <w:t>/</w:t>
      </w:r>
      <w:r w:rsidR="00BD2D1A">
        <w:rPr>
          <w:rFonts w:ascii="Verdana" w:hAnsi="Verdana"/>
          <w:sz w:val="18"/>
          <w:szCs w:val="18"/>
        </w:rPr>
        <w:t>10</w:t>
      </w:r>
      <w:r w:rsidR="00A276E9">
        <w:rPr>
          <w:rFonts w:ascii="Verdana" w:hAnsi="Verdana"/>
          <w:sz w:val="18"/>
          <w:szCs w:val="18"/>
        </w:rPr>
        <w:t>,</w:t>
      </w:r>
      <w:r w:rsidR="0068390E" w:rsidRPr="0068390E">
        <w:rPr>
          <w:rFonts w:ascii="Verdana" w:eastAsia="Times New Roman" w:hAnsi="Verdana"/>
          <w:iCs/>
          <w:sz w:val="18"/>
          <w:szCs w:val="18"/>
          <w:u w:val="single"/>
          <w:lang w:eastAsia="ar-SA"/>
        </w:rPr>
        <w:t>instalacje elektryczne</w:t>
      </w:r>
      <w:r w:rsidR="0068390E" w:rsidRPr="0068390E">
        <w:rPr>
          <w:rFonts w:ascii="Verdana" w:eastAsia="Times New Roman" w:hAnsi="Verdana"/>
          <w:iCs/>
          <w:sz w:val="18"/>
          <w:szCs w:val="18"/>
          <w:lang w:eastAsia="ar-SA"/>
        </w:rPr>
        <w:t xml:space="preserve">: </w:t>
      </w:r>
      <w:r w:rsidR="001F56C6">
        <w:rPr>
          <w:rFonts w:ascii="Verdana" w:eastAsia="Times New Roman" w:hAnsi="Verdana"/>
          <w:iCs/>
          <w:sz w:val="18"/>
          <w:szCs w:val="18"/>
          <w:lang w:eastAsia="ar-SA"/>
        </w:rPr>
        <w:t xml:space="preserve">mgr </w:t>
      </w:r>
      <w:r w:rsidR="0068390E" w:rsidRPr="002814C1">
        <w:rPr>
          <w:rFonts w:ascii="Verdana" w:eastAsia="Times New Roman" w:hAnsi="Verdana"/>
          <w:iCs/>
          <w:sz w:val="18"/>
          <w:szCs w:val="18"/>
          <w:lang w:eastAsia="ar-SA"/>
        </w:rPr>
        <w:t xml:space="preserve">inż. </w:t>
      </w:r>
      <w:r w:rsidR="00BD2D1A">
        <w:rPr>
          <w:rFonts w:ascii="Verdana" w:eastAsia="Times New Roman" w:hAnsi="Verdana"/>
          <w:iCs/>
          <w:sz w:val="18"/>
          <w:szCs w:val="18"/>
          <w:lang w:eastAsia="ar-SA"/>
        </w:rPr>
        <w:t>Barbara</w:t>
      </w:r>
      <w:r w:rsidR="001F56C6">
        <w:rPr>
          <w:rFonts w:ascii="Verdana" w:eastAsia="Times New Roman" w:hAnsi="Verdana"/>
          <w:iCs/>
          <w:sz w:val="18"/>
          <w:szCs w:val="18"/>
          <w:lang w:eastAsia="ar-SA"/>
        </w:rPr>
        <w:t xml:space="preserve"> </w:t>
      </w:r>
      <w:r w:rsidR="00BD2D1A">
        <w:rPr>
          <w:rFonts w:ascii="Verdana" w:eastAsia="Times New Roman" w:hAnsi="Verdana"/>
          <w:iCs/>
          <w:sz w:val="18"/>
          <w:szCs w:val="18"/>
          <w:lang w:eastAsia="ar-SA"/>
        </w:rPr>
        <w:t>Marciniak</w:t>
      </w:r>
      <w:r w:rsidR="0068390E" w:rsidRPr="002814C1">
        <w:rPr>
          <w:rFonts w:ascii="Verdana" w:eastAsia="Times New Roman" w:hAnsi="Verdana"/>
          <w:iCs/>
          <w:sz w:val="18"/>
          <w:szCs w:val="18"/>
          <w:lang w:eastAsia="ar-SA"/>
        </w:rPr>
        <w:t xml:space="preserve">  posiadając</w:t>
      </w:r>
      <w:r w:rsidR="00BD2D1A">
        <w:rPr>
          <w:rFonts w:ascii="Verdana" w:eastAsia="Times New Roman" w:hAnsi="Verdana"/>
          <w:iCs/>
          <w:sz w:val="18"/>
          <w:szCs w:val="18"/>
          <w:lang w:eastAsia="ar-SA"/>
        </w:rPr>
        <w:t>a</w:t>
      </w:r>
      <w:r w:rsidR="0068390E" w:rsidRPr="002814C1">
        <w:rPr>
          <w:rFonts w:ascii="Verdana" w:eastAsia="Times New Roman" w:hAnsi="Verdana"/>
          <w:iCs/>
          <w:sz w:val="18"/>
          <w:szCs w:val="18"/>
          <w:lang w:eastAsia="ar-SA"/>
        </w:rPr>
        <w:t xml:space="preserve"> przygotowanie zawodowe upoważniające do wykonywania samodzielnej funkcji projektanta w zakresie sieci, instalacji i urządzeń elektrycznych i elektroenergetycznych nr </w:t>
      </w:r>
      <w:r w:rsidR="00BD2D1A">
        <w:rPr>
          <w:rFonts w:ascii="Verdana" w:eastAsia="Times New Roman" w:hAnsi="Verdana"/>
          <w:iCs/>
          <w:sz w:val="18"/>
          <w:szCs w:val="18"/>
          <w:lang w:eastAsia="ar-SA"/>
        </w:rPr>
        <w:t>SUW/339/80</w:t>
      </w:r>
      <w:r w:rsidR="0068390E" w:rsidRPr="002814C1">
        <w:rPr>
          <w:rFonts w:ascii="Verdana" w:eastAsia="Times New Roman" w:hAnsi="Verdana"/>
          <w:iCs/>
          <w:sz w:val="18"/>
          <w:szCs w:val="18"/>
          <w:lang w:eastAsia="ar-SA"/>
        </w:rPr>
        <w:t>, członek</w:t>
      </w:r>
      <w:r w:rsidR="00BD2D1A">
        <w:rPr>
          <w:rFonts w:ascii="Verdana" w:eastAsia="Times New Roman" w:hAnsi="Verdana"/>
          <w:iCs/>
          <w:sz w:val="18"/>
          <w:szCs w:val="18"/>
          <w:lang w:eastAsia="ar-SA"/>
        </w:rPr>
        <w:t xml:space="preserve"> Warmińsko-Mazurskiej</w:t>
      </w:r>
      <w:r w:rsidR="0068390E" w:rsidRPr="002814C1">
        <w:rPr>
          <w:rFonts w:ascii="Verdana" w:eastAsia="Times New Roman" w:hAnsi="Verdana"/>
          <w:iCs/>
          <w:sz w:val="18"/>
          <w:szCs w:val="18"/>
          <w:lang w:eastAsia="ar-SA"/>
        </w:rPr>
        <w:t xml:space="preserve"> Okręgowej Izby Inżynierów Budownictwa o numerze ewidencyjnym </w:t>
      </w:r>
      <w:r w:rsidR="00BD2D1A">
        <w:rPr>
          <w:rFonts w:ascii="Verdana" w:eastAsia="Times New Roman" w:hAnsi="Verdana"/>
          <w:iCs/>
          <w:sz w:val="18"/>
          <w:szCs w:val="18"/>
          <w:lang w:eastAsia="ar-SA"/>
        </w:rPr>
        <w:t>WAM/IE/0285/03</w:t>
      </w:r>
      <w:r w:rsidR="0068390E" w:rsidRPr="002814C1">
        <w:rPr>
          <w:rFonts w:ascii="Verdana" w:eastAsia="Times New Roman" w:hAnsi="Verdana"/>
          <w:iCs/>
          <w:sz w:val="18"/>
          <w:szCs w:val="18"/>
          <w:lang w:eastAsia="ar-SA"/>
        </w:rPr>
        <w:t>,</w:t>
      </w:r>
    </w:p>
    <w:p w14:paraId="6B635C43" w14:textId="64045138" w:rsidR="008B1423" w:rsidRDefault="008B1423" w:rsidP="008B1423">
      <w:pPr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 xml:space="preserve">z </w:t>
      </w:r>
      <w:r>
        <w:rPr>
          <w:rFonts w:ascii="Verdana" w:eastAsia="Times New Roman" w:hAnsi="Verdana" w:cs="Arial"/>
          <w:sz w:val="18"/>
          <w:szCs w:val="18"/>
          <w:lang w:eastAsia="ar-SA"/>
        </w:rPr>
        <w:t>zachowaniem następujących warunków: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 </w:t>
      </w:r>
    </w:p>
    <w:p w14:paraId="5DD75CEA" w14:textId="01583852" w:rsidR="008B1423" w:rsidRDefault="008B1423" w:rsidP="007A7C8F">
      <w:pPr>
        <w:tabs>
          <w:tab w:val="left" w:pos="219"/>
          <w:tab w:val="left" w:pos="322"/>
          <w:tab w:val="left" w:pos="503"/>
          <w:tab w:val="left" w:pos="591"/>
          <w:tab w:val="left" w:pos="8969"/>
          <w:tab w:val="left" w:pos="9072"/>
        </w:tabs>
        <w:spacing w:after="0" w:line="240" w:lineRule="auto"/>
        <w:contextualSpacing/>
        <w:jc w:val="both"/>
        <w:rPr>
          <w:rFonts w:ascii="Verdana" w:eastAsia="Tahoma" w:hAnsi="Verdana"/>
          <w:sz w:val="18"/>
          <w:szCs w:val="18"/>
          <w:lang w:eastAsia="pl-PL"/>
        </w:rPr>
      </w:pPr>
      <w:r>
        <w:rPr>
          <w:rFonts w:ascii="Verdana" w:eastAsia="Tahoma" w:hAnsi="Verdana" w:cs="Arial"/>
          <w:bCs/>
          <w:sz w:val="18"/>
          <w:szCs w:val="18"/>
          <w:lang w:eastAsia="pl-PL"/>
        </w:rPr>
        <w:t>1) roboty budowlane nale</w:t>
      </w:r>
      <w:r>
        <w:rPr>
          <w:rFonts w:ascii="Verdana" w:eastAsia="Tahoma" w:hAnsi="Verdana"/>
          <w:bCs/>
          <w:sz w:val="18"/>
          <w:szCs w:val="18"/>
          <w:lang w:eastAsia="pl-PL"/>
        </w:rPr>
        <w:t>ż</w:t>
      </w:r>
      <w:r>
        <w:rPr>
          <w:rFonts w:ascii="Verdana" w:eastAsia="Tahoma" w:hAnsi="Verdana" w:cs="Arial"/>
          <w:bCs/>
          <w:sz w:val="18"/>
          <w:szCs w:val="18"/>
          <w:lang w:eastAsia="pl-PL"/>
        </w:rPr>
        <w:t>y realizowa</w:t>
      </w:r>
      <w:r>
        <w:rPr>
          <w:rFonts w:ascii="Verdana" w:eastAsia="Tahoma" w:hAnsi="Verdana"/>
          <w:bCs/>
          <w:sz w:val="18"/>
          <w:szCs w:val="18"/>
          <w:lang w:eastAsia="pl-PL"/>
        </w:rPr>
        <w:t>ć</w:t>
      </w:r>
      <w:r>
        <w:rPr>
          <w:rFonts w:ascii="Verdana" w:eastAsia="Tahoma" w:hAnsi="Verdana" w:cs="Arial"/>
          <w:bCs/>
          <w:sz w:val="18"/>
          <w:szCs w:val="18"/>
          <w:lang w:eastAsia="pl-PL"/>
        </w:rPr>
        <w:t xml:space="preserve"> zgodnie z zatwierdzonym projektem budowlanym </w:t>
      </w:r>
      <w:r w:rsidR="007A7C8F">
        <w:rPr>
          <w:rFonts w:ascii="Verdana" w:eastAsia="Tahoma" w:hAnsi="Verdana" w:cs="Arial"/>
          <w:bCs/>
          <w:sz w:val="18"/>
          <w:szCs w:val="18"/>
          <w:lang w:eastAsia="pl-PL"/>
        </w:rPr>
        <w:br/>
      </w:r>
      <w:r>
        <w:rPr>
          <w:rFonts w:ascii="Verdana" w:eastAsia="Tahoma" w:hAnsi="Verdana" w:cs="Arial"/>
          <w:bCs/>
          <w:sz w:val="18"/>
          <w:szCs w:val="18"/>
          <w:lang w:eastAsia="pl-PL"/>
        </w:rPr>
        <w:t>oraz  planem bezpiecze</w:t>
      </w:r>
      <w:r>
        <w:rPr>
          <w:rFonts w:ascii="Verdana" w:eastAsia="Tahoma" w:hAnsi="Verdana"/>
          <w:bCs/>
          <w:sz w:val="18"/>
          <w:szCs w:val="18"/>
          <w:lang w:eastAsia="pl-PL"/>
        </w:rPr>
        <w:t>ń</w:t>
      </w:r>
      <w:r>
        <w:rPr>
          <w:rFonts w:ascii="Verdana" w:eastAsia="Tahoma" w:hAnsi="Verdana" w:cs="Arial"/>
          <w:bCs/>
          <w:sz w:val="18"/>
          <w:szCs w:val="18"/>
          <w:lang w:eastAsia="pl-PL"/>
        </w:rPr>
        <w:t>stwa i ochrony zdrowia,</w:t>
      </w:r>
    </w:p>
    <w:p w14:paraId="2A147079" w14:textId="29F04372" w:rsidR="008B1423" w:rsidRDefault="008B1423" w:rsidP="007A7C8F">
      <w:pPr>
        <w:widowControl w:val="0"/>
        <w:tabs>
          <w:tab w:val="left" w:pos="219"/>
          <w:tab w:val="left" w:pos="249"/>
          <w:tab w:val="left" w:pos="322"/>
          <w:tab w:val="left" w:pos="361"/>
          <w:tab w:val="left" w:pos="8969"/>
          <w:tab w:val="left" w:pos="9072"/>
        </w:tabs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>
        <w:rPr>
          <w:rFonts w:ascii="Verdana" w:eastAsia="Times New Roman" w:hAnsi="Verdana" w:cs="Arial"/>
          <w:sz w:val="18"/>
          <w:szCs w:val="18"/>
          <w:lang w:eastAsia="ar-SA"/>
        </w:rPr>
        <w:t>2) stosowa</w:t>
      </w:r>
      <w:r>
        <w:rPr>
          <w:rFonts w:ascii="Verdana" w:eastAsia="Times New Roman" w:hAnsi="Verdana"/>
          <w:sz w:val="18"/>
          <w:szCs w:val="18"/>
          <w:lang w:eastAsia="ar-SA"/>
        </w:rPr>
        <w:t>ć</w:t>
      </w: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wy</w:t>
      </w:r>
      <w:r>
        <w:rPr>
          <w:rFonts w:ascii="Verdana" w:eastAsia="Times New Roman" w:hAnsi="Verdana"/>
          <w:sz w:val="18"/>
          <w:szCs w:val="18"/>
          <w:lang w:eastAsia="ar-SA"/>
        </w:rPr>
        <w:t>łą</w:t>
      </w:r>
      <w:r>
        <w:rPr>
          <w:rFonts w:ascii="Verdana" w:eastAsia="Times New Roman" w:hAnsi="Verdana" w:cs="Arial"/>
          <w:sz w:val="18"/>
          <w:szCs w:val="18"/>
          <w:lang w:eastAsia="ar-SA"/>
        </w:rPr>
        <w:t>cznie materia</w:t>
      </w:r>
      <w:r>
        <w:rPr>
          <w:rFonts w:ascii="Verdana" w:eastAsia="Times New Roman" w:hAnsi="Verdana"/>
          <w:sz w:val="18"/>
          <w:szCs w:val="18"/>
          <w:lang w:eastAsia="ar-SA"/>
        </w:rPr>
        <w:t>ł</w:t>
      </w: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y dopuszczone do obrotu i stosowania w budownictwie, </w:t>
      </w:r>
      <w:r w:rsidR="007A7C8F">
        <w:rPr>
          <w:rFonts w:ascii="Verdana" w:eastAsia="Times New Roman" w:hAnsi="Verdana" w:cs="Arial"/>
          <w:sz w:val="18"/>
          <w:szCs w:val="18"/>
          <w:lang w:eastAsia="ar-SA"/>
        </w:rPr>
        <w:br/>
      </w:r>
      <w:r>
        <w:rPr>
          <w:rFonts w:ascii="Verdana" w:eastAsia="Times New Roman" w:hAnsi="Verdana" w:cs="Arial"/>
          <w:sz w:val="18"/>
          <w:szCs w:val="18"/>
          <w:lang w:eastAsia="ar-SA"/>
        </w:rPr>
        <w:t>w my</w:t>
      </w:r>
      <w:r>
        <w:rPr>
          <w:rFonts w:ascii="Verdana" w:eastAsia="Times New Roman" w:hAnsi="Verdana"/>
          <w:sz w:val="18"/>
          <w:szCs w:val="18"/>
          <w:lang w:eastAsia="ar-SA"/>
        </w:rPr>
        <w:t>ś</w:t>
      </w:r>
      <w:r>
        <w:rPr>
          <w:rFonts w:ascii="Verdana" w:eastAsia="Times New Roman" w:hAnsi="Verdana" w:cs="Arial"/>
          <w:sz w:val="18"/>
          <w:szCs w:val="18"/>
          <w:lang w:eastAsia="ar-SA"/>
        </w:rPr>
        <w:t>l art. 10 powo</w:t>
      </w:r>
      <w:r>
        <w:rPr>
          <w:rFonts w:ascii="Verdana" w:eastAsia="Times New Roman" w:hAnsi="Verdana"/>
          <w:sz w:val="18"/>
          <w:szCs w:val="18"/>
          <w:lang w:eastAsia="ar-SA"/>
        </w:rPr>
        <w:t>ł</w:t>
      </w:r>
      <w:r>
        <w:rPr>
          <w:rFonts w:ascii="Verdana" w:eastAsia="Times New Roman" w:hAnsi="Verdana" w:cs="Arial"/>
          <w:sz w:val="18"/>
          <w:szCs w:val="18"/>
          <w:lang w:eastAsia="ar-SA"/>
        </w:rPr>
        <w:t>anej na wst</w:t>
      </w:r>
      <w:r>
        <w:rPr>
          <w:rFonts w:ascii="Verdana" w:eastAsia="Times New Roman" w:hAnsi="Verdana"/>
          <w:sz w:val="18"/>
          <w:szCs w:val="18"/>
          <w:lang w:eastAsia="ar-SA"/>
        </w:rPr>
        <w:t>ę</w:t>
      </w: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pie ustawy </w:t>
      </w:r>
      <w:r>
        <w:rPr>
          <w:rFonts w:ascii="Verdana" w:eastAsia="Times New Roman" w:hAnsi="Verdana" w:cs="Algerian"/>
          <w:sz w:val="18"/>
          <w:szCs w:val="18"/>
          <w:lang w:eastAsia="ar-SA"/>
        </w:rPr>
        <w:t>–</w:t>
      </w: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Prawo budowlane,</w:t>
      </w:r>
    </w:p>
    <w:p w14:paraId="6D2BA846" w14:textId="636CB173" w:rsidR="008B1423" w:rsidRDefault="008B1423" w:rsidP="007A7C8F">
      <w:pPr>
        <w:tabs>
          <w:tab w:val="left" w:pos="219"/>
          <w:tab w:val="left" w:pos="249"/>
          <w:tab w:val="left" w:pos="322"/>
          <w:tab w:val="left" w:pos="361"/>
          <w:tab w:val="left" w:pos="8969"/>
          <w:tab w:val="left" w:pos="9072"/>
        </w:tabs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ar-SA"/>
        </w:rPr>
      </w:pPr>
      <w:r>
        <w:rPr>
          <w:rFonts w:ascii="Verdana" w:eastAsia="Times New Roman" w:hAnsi="Verdana" w:cs="Arial"/>
          <w:bCs/>
          <w:sz w:val="18"/>
          <w:szCs w:val="18"/>
          <w:lang w:eastAsia="ar-SA"/>
        </w:rPr>
        <w:t>3) podczas prowadzenia prac budowlanych zabezpieczy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ć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 teren przed dost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ę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>pem os</w:t>
      </w:r>
      <w:r>
        <w:rPr>
          <w:rFonts w:ascii="Verdana" w:eastAsia="Times New Roman" w:hAnsi="Verdana" w:cs="Algerian"/>
          <w:bCs/>
          <w:sz w:val="18"/>
          <w:szCs w:val="18"/>
          <w:lang w:eastAsia="ar-SA"/>
        </w:rPr>
        <w:t>ó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>b trzecich, zgodnie z</w:t>
      </w:r>
      <w:r>
        <w:rPr>
          <w:rFonts w:ascii="Verdana" w:eastAsia="Times New Roman" w:hAnsi="Verdana" w:cs="Algerian"/>
          <w:bCs/>
          <w:sz w:val="18"/>
          <w:szCs w:val="18"/>
          <w:lang w:eastAsia="ar-SA"/>
        </w:rPr>
        <w:t> 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>przepisami bhp,</w:t>
      </w:r>
    </w:p>
    <w:p w14:paraId="3EE368DC" w14:textId="13FCD0CE" w:rsidR="008B1423" w:rsidRDefault="00736B3C" w:rsidP="00736B3C">
      <w:pPr>
        <w:tabs>
          <w:tab w:val="left" w:pos="219"/>
          <w:tab w:val="left" w:pos="249"/>
          <w:tab w:val="left" w:pos="284"/>
          <w:tab w:val="left" w:pos="361"/>
          <w:tab w:val="left" w:pos="8969"/>
          <w:tab w:val="left" w:pos="9072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4) </w:t>
      </w:r>
      <w:r w:rsidR="008B1423">
        <w:rPr>
          <w:rFonts w:ascii="Verdana" w:eastAsia="Times New Roman" w:hAnsi="Verdana" w:cs="Arial"/>
          <w:bCs/>
          <w:sz w:val="18"/>
          <w:szCs w:val="18"/>
          <w:lang w:eastAsia="ar-SA"/>
        </w:rPr>
        <w:t>budowa obiektu budowlanego podlega geodezyjnemu wyznaczeniu w terenie, a po wykonaniu geodezyjnej inwentaryzacji powykonawczej,</w:t>
      </w:r>
    </w:p>
    <w:p w14:paraId="353A9B43" w14:textId="6A5B3591" w:rsidR="008B1423" w:rsidRDefault="008B1423" w:rsidP="007A7C8F">
      <w:pPr>
        <w:widowControl w:val="0"/>
        <w:tabs>
          <w:tab w:val="left" w:pos="219"/>
          <w:tab w:val="left" w:pos="249"/>
          <w:tab w:val="left" w:pos="322"/>
          <w:tab w:val="left" w:pos="361"/>
          <w:tab w:val="left" w:pos="8969"/>
          <w:tab w:val="left" w:pos="9072"/>
        </w:tabs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8"/>
          <w:lang w:eastAsia="ar-SA"/>
        </w:rPr>
      </w:pPr>
      <w:r>
        <w:rPr>
          <w:rFonts w:ascii="Verdana" w:eastAsia="Times New Roman" w:hAnsi="Verdana" w:cs="Arial"/>
          <w:bCs/>
          <w:sz w:val="18"/>
          <w:szCs w:val="18"/>
          <w:lang w:eastAsia="ar-SA"/>
        </w:rPr>
        <w:t>5)</w:t>
      </w:r>
      <w:r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>ustanowi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ć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 kierownika </w:t>
      </w:r>
      <w:r w:rsidR="00685562"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budowy i 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robót budowlanych, </w:t>
      </w:r>
    </w:p>
    <w:p w14:paraId="24631CED" w14:textId="2E500DEF" w:rsidR="008B1423" w:rsidRDefault="008B1423" w:rsidP="007A7C8F">
      <w:pPr>
        <w:tabs>
          <w:tab w:val="left" w:pos="219"/>
          <w:tab w:val="left" w:pos="249"/>
          <w:tab w:val="left" w:pos="322"/>
          <w:tab w:val="left" w:pos="361"/>
          <w:tab w:val="left" w:pos="8969"/>
          <w:tab w:val="left" w:pos="9072"/>
        </w:tabs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ar-SA"/>
        </w:rPr>
      </w:pPr>
      <w:r>
        <w:rPr>
          <w:rFonts w:ascii="Verdana" w:eastAsia="Times New Roman" w:hAnsi="Verdana" w:cs="Arial"/>
          <w:bCs/>
          <w:sz w:val="18"/>
          <w:szCs w:val="18"/>
          <w:lang w:eastAsia="ar-SA"/>
        </w:rPr>
        <w:t>6) zawiesi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ć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 tablic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ę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 informacyjn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ą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 (przez w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ł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>a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ś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>ciciela nieruchomo</w:t>
      </w:r>
      <w:r>
        <w:rPr>
          <w:rFonts w:ascii="Verdana" w:eastAsia="Times New Roman" w:hAnsi="Verdana"/>
          <w:bCs/>
          <w:sz w:val="18"/>
          <w:szCs w:val="18"/>
          <w:lang w:eastAsia="ar-SA"/>
        </w:rPr>
        <w:t>ś</w:t>
      </w:r>
      <w:r>
        <w:rPr>
          <w:rFonts w:ascii="Verdana" w:eastAsia="Times New Roman" w:hAnsi="Verdana" w:cs="Arial"/>
          <w:bCs/>
          <w:sz w:val="18"/>
          <w:szCs w:val="18"/>
          <w:lang w:eastAsia="ar-SA"/>
        </w:rPr>
        <w:t xml:space="preserve">ci), </w:t>
      </w:r>
    </w:p>
    <w:p w14:paraId="6D77ABE7" w14:textId="44C194EA" w:rsidR="007A7C8F" w:rsidRDefault="007A7C8F" w:rsidP="007A7C8F">
      <w:pPr>
        <w:tabs>
          <w:tab w:val="left" w:pos="219"/>
          <w:tab w:val="left" w:pos="249"/>
          <w:tab w:val="left" w:pos="322"/>
          <w:tab w:val="left" w:pos="361"/>
          <w:tab w:val="left" w:pos="8969"/>
          <w:tab w:val="left" w:pos="9072"/>
        </w:tabs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 xml:space="preserve">wynikających z art. 36 ust. 1 pkt 1-4, art. 42 ust. 2 i 3 </w:t>
      </w:r>
      <w:r>
        <w:rPr>
          <w:rFonts w:ascii="Verdana" w:eastAsia="Times New Roman" w:hAnsi="Verdana" w:cs="Arial"/>
          <w:sz w:val="18"/>
          <w:szCs w:val="18"/>
          <w:lang w:eastAsia="ar-SA"/>
        </w:rPr>
        <w:t>oraz</w:t>
      </w:r>
      <w:r>
        <w:rPr>
          <w:rFonts w:ascii="Verdana" w:eastAsia="Times New Roman" w:hAnsi="Verdana"/>
          <w:sz w:val="18"/>
          <w:szCs w:val="18"/>
          <w:lang w:eastAsia="ar-SA"/>
        </w:rPr>
        <w:t xml:space="preserve"> art. 43  ust. 1 - ustawy z dnia </w:t>
      </w:r>
      <w:r>
        <w:rPr>
          <w:rFonts w:ascii="Verdana" w:eastAsia="Times New Roman" w:hAnsi="Verdana"/>
          <w:sz w:val="18"/>
          <w:szCs w:val="18"/>
          <w:lang w:eastAsia="ar-SA"/>
        </w:rPr>
        <w:br/>
        <w:t>7 lipca  1994 r. – Prawo budowlane (</w:t>
      </w:r>
      <w:proofErr w:type="spellStart"/>
      <w:r>
        <w:rPr>
          <w:rFonts w:ascii="Verdana" w:eastAsia="Times New Roman" w:hAnsi="Verdana"/>
          <w:sz w:val="18"/>
          <w:szCs w:val="18"/>
          <w:lang w:eastAsia="ar-SA"/>
        </w:rPr>
        <w:t>t.j</w:t>
      </w:r>
      <w:proofErr w:type="spellEnd"/>
      <w:r>
        <w:rPr>
          <w:rFonts w:ascii="Verdana" w:eastAsia="Times New Roman" w:hAnsi="Verdana"/>
          <w:sz w:val="18"/>
          <w:szCs w:val="18"/>
          <w:lang w:eastAsia="ar-SA"/>
        </w:rPr>
        <w:t xml:space="preserve">. Dz.U.2020.1333 ze zm.). </w:t>
      </w:r>
      <w:r>
        <w:rPr>
          <w:rFonts w:ascii="Verdana" w:eastAsia="Times New Roman" w:hAnsi="Verdana" w:cs="Arial"/>
          <w:sz w:val="18"/>
          <w:szCs w:val="18"/>
          <w:vertAlign w:val="superscript"/>
        </w:rPr>
        <w:t>3)</w:t>
      </w:r>
    </w:p>
    <w:p w14:paraId="230AC178" w14:textId="77777777" w:rsidR="007A7C8F" w:rsidRDefault="007A7C8F" w:rsidP="008B1423">
      <w:pPr>
        <w:tabs>
          <w:tab w:val="left" w:pos="219"/>
          <w:tab w:val="left" w:pos="249"/>
          <w:tab w:val="left" w:pos="322"/>
          <w:tab w:val="left" w:pos="361"/>
          <w:tab w:val="left" w:pos="8866"/>
          <w:tab w:val="left" w:pos="8969"/>
        </w:tabs>
        <w:spacing w:after="0" w:line="240" w:lineRule="auto"/>
        <w:ind w:right="321"/>
        <w:rPr>
          <w:rFonts w:ascii="Verdana" w:eastAsia="Times New Roman" w:hAnsi="Verdana" w:cs="Arial"/>
          <w:bCs/>
          <w:sz w:val="18"/>
          <w:szCs w:val="18"/>
          <w:lang w:eastAsia="ar-SA"/>
        </w:rPr>
      </w:pPr>
    </w:p>
    <w:p w14:paraId="5B0EBCA9" w14:textId="30755557" w:rsidR="008B1423" w:rsidRDefault="008B1423" w:rsidP="007A7C8F">
      <w:pPr>
        <w:tabs>
          <w:tab w:val="left" w:pos="507"/>
          <w:tab w:val="left" w:pos="8660"/>
        </w:tabs>
        <w:spacing w:after="0" w:line="240" w:lineRule="auto"/>
        <w:ind w:right="141"/>
        <w:jc w:val="center"/>
        <w:rPr>
          <w:rFonts w:ascii="Verdana" w:eastAsia="Times New Roman" w:hAnsi="Verdana" w:cs="Arial"/>
          <w:b/>
          <w:sz w:val="18"/>
          <w:szCs w:val="18"/>
          <w:lang w:eastAsia="ar-SA"/>
        </w:rPr>
      </w:pPr>
      <w:r>
        <w:rPr>
          <w:rFonts w:ascii="Verdana" w:eastAsia="Times New Roman" w:hAnsi="Verdana" w:cs="Arial"/>
          <w:b/>
          <w:sz w:val="18"/>
          <w:szCs w:val="18"/>
          <w:lang w:eastAsia="ar-SA"/>
        </w:rPr>
        <w:t>UZASADNIENIE</w:t>
      </w:r>
    </w:p>
    <w:p w14:paraId="4CE4D151" w14:textId="2BE4098F" w:rsidR="00685562" w:rsidRDefault="008B1423" w:rsidP="00685562">
      <w:pPr>
        <w:widowControl w:val="0"/>
        <w:suppressAutoHyphens/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 xml:space="preserve">W dniu </w:t>
      </w:r>
      <w:r w:rsidR="0029357D">
        <w:rPr>
          <w:rFonts w:ascii="Verdana" w:eastAsia="Times New Roman" w:hAnsi="Verdana"/>
          <w:sz w:val="18"/>
          <w:szCs w:val="18"/>
          <w:lang w:eastAsia="ar-SA"/>
        </w:rPr>
        <w:t>09</w:t>
      </w:r>
      <w:r w:rsidR="00ED11B0">
        <w:rPr>
          <w:rFonts w:ascii="Verdana" w:eastAsia="Times New Roman" w:hAnsi="Verdana"/>
          <w:sz w:val="18"/>
          <w:szCs w:val="18"/>
          <w:lang w:eastAsia="ar-SA"/>
        </w:rPr>
        <w:t>.</w:t>
      </w:r>
      <w:r w:rsidR="000A2EA3">
        <w:rPr>
          <w:rFonts w:ascii="Verdana" w:eastAsia="Times New Roman" w:hAnsi="Verdana"/>
          <w:sz w:val="18"/>
          <w:szCs w:val="18"/>
          <w:lang w:eastAsia="ar-SA"/>
        </w:rPr>
        <w:t>0</w:t>
      </w:r>
      <w:r w:rsidR="0029357D">
        <w:rPr>
          <w:rFonts w:ascii="Verdana" w:eastAsia="Times New Roman" w:hAnsi="Verdana"/>
          <w:sz w:val="18"/>
          <w:szCs w:val="18"/>
          <w:lang w:eastAsia="ar-SA"/>
        </w:rPr>
        <w:t>7</w:t>
      </w:r>
      <w:r>
        <w:rPr>
          <w:rFonts w:ascii="Verdana" w:eastAsia="Times New Roman" w:hAnsi="Verdana"/>
          <w:sz w:val="18"/>
          <w:szCs w:val="18"/>
          <w:lang w:eastAsia="ar-SA"/>
        </w:rPr>
        <w:t>.202</w:t>
      </w:r>
      <w:r w:rsidR="000A2EA3">
        <w:rPr>
          <w:rFonts w:ascii="Verdana" w:eastAsia="Times New Roman" w:hAnsi="Verdana"/>
          <w:sz w:val="18"/>
          <w:szCs w:val="18"/>
          <w:lang w:eastAsia="ar-SA"/>
        </w:rPr>
        <w:t>1</w:t>
      </w:r>
      <w:r>
        <w:rPr>
          <w:rFonts w:ascii="Verdana" w:eastAsia="Times New Roman" w:hAnsi="Verdana"/>
          <w:sz w:val="18"/>
          <w:szCs w:val="18"/>
          <w:lang w:eastAsia="ar-SA"/>
        </w:rPr>
        <w:t xml:space="preserve"> roku wpłynął wniosek </w:t>
      </w:r>
      <w:r w:rsidR="00685562" w:rsidRPr="00685562">
        <w:rPr>
          <w:rFonts w:ascii="Verdana" w:eastAsia="Times New Roman" w:hAnsi="Verdana"/>
          <w:sz w:val="18"/>
          <w:szCs w:val="18"/>
          <w:lang w:eastAsia="ar-SA"/>
        </w:rPr>
        <w:t>Przedsiębiorstwa Wodociągów i Kanalizacji Sp. z o.o., ul. Sikorskiego 9 A, 19-500 Gołdap</w:t>
      </w:r>
      <w:r w:rsidR="00685562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 w:rsidR="000A2EA3" w:rsidRPr="000A2EA3">
        <w:rPr>
          <w:rFonts w:ascii="Verdana" w:eastAsia="Times New Roman" w:hAnsi="Verdana"/>
          <w:sz w:val="18"/>
          <w:szCs w:val="18"/>
          <w:lang w:eastAsia="ar-SA"/>
        </w:rPr>
        <w:t>na</w:t>
      </w:r>
      <w:r w:rsidR="000A2EA3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 w:rsidR="00685562" w:rsidRPr="00685562">
        <w:rPr>
          <w:rFonts w:ascii="Verdana" w:eastAsia="Times New Roman" w:hAnsi="Verdana"/>
          <w:sz w:val="18"/>
          <w:szCs w:val="18"/>
          <w:lang w:eastAsia="ar-SA"/>
        </w:rPr>
        <w:t xml:space="preserve">budowę sieci kanalizacji sanitarnej Pogorzel-Babki, gm. Gołdap w miejscowości Pogorzel, na dz. nr </w:t>
      </w:r>
      <w:proofErr w:type="spellStart"/>
      <w:r w:rsidR="00685562" w:rsidRPr="00685562">
        <w:rPr>
          <w:rFonts w:ascii="Verdana" w:eastAsia="Times New Roman" w:hAnsi="Verdana"/>
          <w:sz w:val="18"/>
          <w:szCs w:val="18"/>
          <w:lang w:eastAsia="ar-SA"/>
        </w:rPr>
        <w:t>ewid</w:t>
      </w:r>
      <w:proofErr w:type="spellEnd"/>
      <w:r w:rsidR="00685562" w:rsidRPr="00685562">
        <w:rPr>
          <w:rFonts w:ascii="Verdana" w:eastAsia="Times New Roman" w:hAnsi="Verdana"/>
          <w:sz w:val="18"/>
          <w:szCs w:val="18"/>
          <w:lang w:eastAsia="ar-SA"/>
        </w:rPr>
        <w:t>. 16/12, 16/43, 28/1, 29, 30, 31, 40/1, 40/2, 40/4, 43, 45/1, 45/5, 45/7, 45/8, 45/12, 45/13, 45/17, 49/2, 50/1, 50/2, 51/3, 51/4, 51/5, 51/10, 51/12, 51/13, 53/5, 57/3, 76, 83, 84, 89, 90/1, 90/2, 93/2, 106/6, 139/11, 139/56, 140, 141, 146/2, 146/69, 148, 149, 151, 152, 153/37, 153/28, 153/29, 153/32, 3123/1, 3124/1, obręb ewidencyjny Pogorzel (0023).</w:t>
      </w:r>
    </w:p>
    <w:p w14:paraId="46EB79DD" w14:textId="48F83CB8" w:rsidR="008B1423" w:rsidRDefault="008B1423" w:rsidP="00685562">
      <w:pPr>
        <w:widowControl w:val="0"/>
        <w:suppressAutoHyphens/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>Inwestor do wniosku dołączył oświadczenie o prawie do dysponowania nieruchomością na cele budowlane, 4 egz. projektu budowlanego</w:t>
      </w:r>
      <w:r w:rsidR="00335171">
        <w:rPr>
          <w:rFonts w:ascii="Verdana" w:eastAsia="Times New Roman" w:hAnsi="Verdana"/>
          <w:sz w:val="18"/>
          <w:szCs w:val="18"/>
          <w:lang w:eastAsia="ar-SA"/>
        </w:rPr>
        <w:t>.</w:t>
      </w:r>
    </w:p>
    <w:p w14:paraId="11D64AAE" w14:textId="24A0B765" w:rsidR="00BA24C5" w:rsidRPr="00FE6398" w:rsidRDefault="00BA24C5" w:rsidP="00BA24C5">
      <w:pPr>
        <w:tabs>
          <w:tab w:val="left" w:pos="9072"/>
        </w:tabs>
        <w:spacing w:after="0" w:line="240" w:lineRule="auto"/>
        <w:ind w:firstLine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>Przedłożony wniosek nie spełniał wymagań przepisów prawa, w związku z tym wezwano inwestora do usunięcia braków formalno-prawnych (wezwanie z dnia 1</w:t>
      </w:r>
      <w:r>
        <w:rPr>
          <w:rFonts w:ascii="Verdana" w:eastAsia="Times New Roman" w:hAnsi="Verdana" w:cs="Arial"/>
          <w:sz w:val="18"/>
          <w:szCs w:val="18"/>
          <w:lang w:eastAsia="pl-PL"/>
        </w:rPr>
        <w:t>4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>.0</w:t>
      </w:r>
      <w:r>
        <w:rPr>
          <w:rFonts w:ascii="Verdana" w:eastAsia="Times New Roman" w:hAnsi="Verdana" w:cs="Arial"/>
          <w:sz w:val="18"/>
          <w:szCs w:val="18"/>
          <w:lang w:eastAsia="pl-PL"/>
        </w:rPr>
        <w:t>7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>.2021 r., znak: BiOŚ.6740.</w:t>
      </w:r>
      <w:r>
        <w:rPr>
          <w:rFonts w:ascii="Verdana" w:eastAsia="Times New Roman" w:hAnsi="Verdana" w:cs="Arial"/>
          <w:sz w:val="18"/>
          <w:szCs w:val="18"/>
          <w:lang w:eastAsia="pl-PL"/>
        </w:rPr>
        <w:t>107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 xml:space="preserve">.2021.JG). </w:t>
      </w:r>
    </w:p>
    <w:p w14:paraId="64FBA3D0" w14:textId="0728A48F" w:rsidR="00BA24C5" w:rsidRDefault="00BA24C5" w:rsidP="00BA24C5">
      <w:pPr>
        <w:tabs>
          <w:tab w:val="left" w:pos="9072"/>
        </w:tabs>
        <w:spacing w:after="0" w:line="240" w:lineRule="auto"/>
        <w:ind w:firstLine="14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I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>nwestor</w:t>
      </w:r>
      <w:r>
        <w:rPr>
          <w:rFonts w:ascii="Verdana" w:eastAsia="Times New Roman" w:hAnsi="Verdana" w:cs="Arial"/>
          <w:sz w:val="18"/>
          <w:szCs w:val="18"/>
          <w:lang w:eastAsia="pl-PL"/>
        </w:rPr>
        <w:t>owi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 xml:space="preserve"> wyznaczony 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został 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 xml:space="preserve">termin usunięcia braków formalnych 14 dni od dnia otrzymania wezwania. Inwestor uzupełnił wniosek w dniu </w:t>
      </w:r>
      <w:r>
        <w:rPr>
          <w:rFonts w:ascii="Verdana" w:eastAsia="Times New Roman" w:hAnsi="Verdana" w:cs="Arial"/>
          <w:sz w:val="18"/>
          <w:szCs w:val="18"/>
          <w:lang w:eastAsia="pl-PL"/>
        </w:rPr>
        <w:t>19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>.0</w:t>
      </w:r>
      <w:r>
        <w:rPr>
          <w:rFonts w:ascii="Verdana" w:eastAsia="Times New Roman" w:hAnsi="Verdana" w:cs="Arial"/>
          <w:sz w:val="18"/>
          <w:szCs w:val="18"/>
          <w:lang w:eastAsia="pl-PL"/>
        </w:rPr>
        <w:t>7</w:t>
      </w:r>
      <w:r w:rsidRPr="00FE6398">
        <w:rPr>
          <w:rFonts w:ascii="Verdana" w:eastAsia="Times New Roman" w:hAnsi="Verdana" w:cs="Arial"/>
          <w:sz w:val="18"/>
          <w:szCs w:val="18"/>
          <w:lang w:eastAsia="pl-PL"/>
        </w:rPr>
        <w:t>.2021 r.</w:t>
      </w:r>
    </w:p>
    <w:p w14:paraId="2E7D23E1" w14:textId="77777777" w:rsidR="00BA24C5" w:rsidRDefault="00BA24C5" w:rsidP="00685562">
      <w:pPr>
        <w:widowControl w:val="0"/>
        <w:suppressAutoHyphens/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</w:p>
    <w:p w14:paraId="5D1047F0" w14:textId="6860944E" w:rsidR="00BA24C5" w:rsidRPr="00BA24C5" w:rsidRDefault="008B1423" w:rsidP="00BA24C5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DB219B">
        <w:rPr>
          <w:rFonts w:ascii="Verdana" w:eastAsia="Times New Roman" w:hAnsi="Verdana"/>
          <w:sz w:val="18"/>
          <w:szCs w:val="18"/>
          <w:lang w:eastAsia="ar-SA"/>
        </w:rPr>
        <w:lastRenderedPageBreak/>
        <w:t>Organ stwierdził zgodność projektu budowlanego z warunkami technicznymi dla budynków i ich usytuowania, oraz z załączon</w:t>
      </w:r>
      <w:r w:rsidR="00F367AE" w:rsidRPr="00DB219B">
        <w:rPr>
          <w:rFonts w:ascii="Verdana" w:eastAsia="Times New Roman" w:hAnsi="Verdana"/>
          <w:sz w:val="18"/>
          <w:szCs w:val="18"/>
          <w:lang w:eastAsia="ar-SA"/>
        </w:rPr>
        <w:t>ą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bookmarkStart w:id="4" w:name="_Hlk59429932"/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 xml:space="preserve">ostateczną decyzją  Nr 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24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>/</w:t>
      </w:r>
      <w:r w:rsidR="000A2EA3" w:rsidRPr="00DB219B">
        <w:rPr>
          <w:rFonts w:ascii="Verdana" w:eastAsia="Times New Roman" w:hAnsi="Verdana"/>
          <w:sz w:val="18"/>
          <w:szCs w:val="18"/>
          <w:lang w:eastAsia="ar-SA"/>
        </w:rPr>
        <w:t>20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>2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0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 w:rsidR="000A2EA3" w:rsidRPr="00DB219B">
        <w:rPr>
          <w:rFonts w:ascii="Verdana" w:eastAsia="Times New Roman" w:hAnsi="Verdana"/>
          <w:sz w:val="18"/>
          <w:szCs w:val="18"/>
          <w:lang w:eastAsia="ar-SA"/>
        </w:rPr>
        <w:t xml:space="preserve">Burmistrza Gołdapi 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 xml:space="preserve">o 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 xml:space="preserve">lokalizacji inwestycji celu publicznego o znaczeniu gminnym 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 xml:space="preserve">z dnia 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30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>.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10.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>202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0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 xml:space="preserve"> r. znak: G</w:t>
      </w:r>
      <w:r w:rsidR="000A2EA3" w:rsidRPr="00DB219B">
        <w:rPr>
          <w:rFonts w:ascii="Verdana" w:eastAsia="Times New Roman" w:hAnsi="Verdana"/>
          <w:sz w:val="18"/>
          <w:szCs w:val="18"/>
          <w:lang w:eastAsia="ar-SA"/>
        </w:rPr>
        <w:t>PO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>.673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3</w:t>
      </w:r>
      <w:r w:rsidR="00736B3C">
        <w:rPr>
          <w:rFonts w:ascii="Verdana" w:eastAsia="Times New Roman" w:hAnsi="Verdana"/>
          <w:sz w:val="18"/>
          <w:szCs w:val="18"/>
          <w:lang w:eastAsia="ar-SA"/>
        </w:rPr>
        <w:t>.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2</w:t>
      </w:r>
      <w:r w:rsidR="00172DCC">
        <w:rPr>
          <w:rFonts w:ascii="Verdana" w:eastAsia="Times New Roman" w:hAnsi="Verdana"/>
          <w:sz w:val="18"/>
          <w:szCs w:val="18"/>
          <w:lang w:eastAsia="ar-SA"/>
        </w:rPr>
        <w:t>4</w:t>
      </w:r>
      <w:r w:rsidR="006F6F49" w:rsidRPr="00DB219B">
        <w:rPr>
          <w:rFonts w:ascii="Verdana" w:eastAsia="Times New Roman" w:hAnsi="Verdana"/>
          <w:sz w:val="18"/>
          <w:szCs w:val="18"/>
          <w:lang w:eastAsia="ar-SA"/>
        </w:rPr>
        <w:t>.20</w:t>
      </w:r>
      <w:bookmarkEnd w:id="4"/>
      <w:r w:rsidR="00994FC4" w:rsidRPr="00DB219B">
        <w:rPr>
          <w:rFonts w:ascii="Verdana" w:eastAsia="Times New Roman" w:hAnsi="Verdana"/>
          <w:sz w:val="18"/>
          <w:szCs w:val="18"/>
          <w:lang w:eastAsia="ar-SA"/>
        </w:rPr>
        <w:t>20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,</w:t>
      </w:r>
      <w:r w:rsidR="00BA24C5" w:rsidRPr="00BA24C5">
        <w:t xml:space="preserve"> 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 xml:space="preserve">oraz zgodność z decyzję środowiskową nr 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13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>/202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0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 xml:space="preserve"> wydaną dnia 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3 lipca</w:t>
      </w:r>
      <w:r w:rsidR="0029357D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>202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0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 xml:space="preserve"> roku przez Burmistrza Gołdapi, znak: GPO.6220.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11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>.202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>0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 xml:space="preserve"> orzekającą brak potrzeby przeprowadzenia oceny oddziaływania na środowisko dla wnioskowanego przedsięwzięcia.</w:t>
      </w:r>
    </w:p>
    <w:p w14:paraId="54A4AADD" w14:textId="67FF3D12" w:rsidR="00BA24C5" w:rsidRPr="00BA24C5" w:rsidRDefault="00BA24C5" w:rsidP="00BA24C5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BA24C5">
        <w:rPr>
          <w:rFonts w:ascii="Verdana" w:eastAsia="Times New Roman" w:hAnsi="Verdana"/>
          <w:sz w:val="18"/>
          <w:szCs w:val="18"/>
          <w:lang w:eastAsia="ar-SA"/>
        </w:rPr>
        <w:t>Projekt budowlany został sporządzony przez osoby posiadające wymagane uprawnienia budowlane oraz legitymujące się zaświadczeniami wydanymi przez właściwe izby samorządu zawodowego.</w:t>
      </w:r>
    </w:p>
    <w:p w14:paraId="4C3BB09C" w14:textId="11AE5787" w:rsidR="00BA24C5" w:rsidRPr="00BA24C5" w:rsidRDefault="00BA24C5" w:rsidP="00BA24C5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BA24C5">
        <w:rPr>
          <w:rFonts w:ascii="Verdana" w:eastAsia="Times New Roman" w:hAnsi="Verdana"/>
          <w:sz w:val="18"/>
          <w:szCs w:val="18"/>
          <w:lang w:eastAsia="ar-SA"/>
        </w:rPr>
        <w:t>Do projektu dołączono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 xml:space="preserve"> decyzję Generalnego Dyrektora Dróg Krajowych i Autostrad z dnia 15 września 2020 roku,</w:t>
      </w:r>
      <w:r w:rsidR="0029357D">
        <w:rPr>
          <w:rFonts w:ascii="Verdana" w:eastAsia="Times New Roman" w:hAnsi="Verdana"/>
          <w:sz w:val="18"/>
          <w:szCs w:val="18"/>
          <w:lang w:eastAsia="ar-SA"/>
        </w:rPr>
        <w:t xml:space="preserve"> znak O.OL-Z-3.4341.242.2020.JS</w:t>
      </w:r>
      <w:r w:rsidR="00211CC9">
        <w:rPr>
          <w:rFonts w:ascii="Verdana" w:eastAsia="Times New Roman" w:hAnsi="Verdana"/>
          <w:sz w:val="18"/>
          <w:szCs w:val="18"/>
          <w:lang w:eastAsia="ar-SA"/>
        </w:rPr>
        <w:t xml:space="preserve">, 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uzgodnienie 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z ZUD</w:t>
      </w:r>
      <w:r w:rsidR="00785585">
        <w:rPr>
          <w:rFonts w:ascii="Verdana" w:eastAsia="Times New Roman" w:hAnsi="Verdana"/>
          <w:sz w:val="18"/>
          <w:szCs w:val="18"/>
          <w:lang w:eastAsia="ar-SA"/>
        </w:rPr>
        <w:t xml:space="preserve"> Starostwa Powiatowego w Gołdapi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 xml:space="preserve"> – protokół GN.6630.85.2020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 z dnia 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3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>0.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12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>.202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0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 r. </w:t>
      </w:r>
    </w:p>
    <w:p w14:paraId="28F31FB9" w14:textId="6E298298" w:rsidR="00BA24C5" w:rsidRPr="00BA24C5" w:rsidRDefault="00BA24C5" w:rsidP="00BA24C5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BA24C5">
        <w:rPr>
          <w:rFonts w:ascii="Verdana" w:eastAsia="Times New Roman" w:hAnsi="Verdana"/>
          <w:sz w:val="18"/>
          <w:szCs w:val="18"/>
          <w:lang w:eastAsia="ar-SA"/>
        </w:rPr>
        <w:t>Projektant sporządził, wymaganą przepisem art. 20 ust. 1 pkt 1b - Prawa budowlanego, informację dotyczącą bezpieczeństwa i ochrony zdrowia (zał. w projekcie architektoniczno- budowlanym).</w:t>
      </w:r>
    </w:p>
    <w:p w14:paraId="1214C7E3" w14:textId="45D6D0F4" w:rsidR="00BA24C5" w:rsidRPr="00BA24C5" w:rsidRDefault="00D04940" w:rsidP="00BA24C5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 xml:space="preserve">Projekt 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>budowlany zawiera oświadczenie</w:t>
      </w:r>
      <w:r>
        <w:rPr>
          <w:rFonts w:ascii="Verdana" w:eastAsia="Times New Roman" w:hAnsi="Verdana"/>
          <w:sz w:val="18"/>
          <w:szCs w:val="18"/>
          <w:lang w:eastAsia="ar-SA"/>
        </w:rPr>
        <w:t>,</w:t>
      </w:r>
      <w:r w:rsidR="00BA24C5" w:rsidRPr="00BA24C5">
        <w:rPr>
          <w:rFonts w:ascii="Verdana" w:eastAsia="Times New Roman" w:hAnsi="Verdana"/>
          <w:sz w:val="18"/>
          <w:szCs w:val="18"/>
          <w:lang w:eastAsia="ar-SA"/>
        </w:rPr>
        <w:t xml:space="preserve"> o którym mowa w art. 20 ust. 4 - Prawa budowlanego, podpisane przez projektantów</w:t>
      </w:r>
      <w:r>
        <w:rPr>
          <w:rFonts w:ascii="Verdana" w:eastAsia="Times New Roman" w:hAnsi="Verdana"/>
          <w:sz w:val="18"/>
          <w:szCs w:val="18"/>
          <w:lang w:eastAsia="ar-SA"/>
        </w:rPr>
        <w:t>.</w:t>
      </w:r>
    </w:p>
    <w:p w14:paraId="42451479" w14:textId="19EA8CB4" w:rsidR="00BA24C5" w:rsidRPr="00BA24C5" w:rsidRDefault="00BA24C5" w:rsidP="00BA24C5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BA24C5">
        <w:rPr>
          <w:rFonts w:ascii="Verdana" w:eastAsia="Times New Roman" w:hAnsi="Verdana"/>
          <w:sz w:val="18"/>
          <w:szCs w:val="18"/>
          <w:lang w:eastAsia="ar-SA"/>
        </w:rPr>
        <w:t>O wszczętym postępowaniu w sprawie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,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strony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 zawiadomiono pisemnie w dniu 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23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>.0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7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>.2021 r.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,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 informując o możliwości składania uwag i zastrzeżeń. Uwag nie wniesiono.  </w:t>
      </w:r>
    </w:p>
    <w:p w14:paraId="52AEF404" w14:textId="71C41D60" w:rsidR="008B1423" w:rsidRDefault="00BA24C5" w:rsidP="00BA24C5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BA24C5">
        <w:rPr>
          <w:rFonts w:ascii="Verdana" w:eastAsia="Times New Roman" w:hAnsi="Verdana"/>
          <w:sz w:val="18"/>
          <w:szCs w:val="18"/>
          <w:lang w:eastAsia="ar-SA"/>
        </w:rPr>
        <w:t>Stosownie do art. 10 §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 xml:space="preserve"> 1 k.p.a. (</w:t>
      </w:r>
      <w:proofErr w:type="spellStart"/>
      <w:r w:rsidR="00D04940">
        <w:rPr>
          <w:rFonts w:ascii="Verdana" w:eastAsia="Times New Roman" w:hAnsi="Verdana"/>
          <w:sz w:val="18"/>
          <w:szCs w:val="18"/>
          <w:lang w:eastAsia="ar-SA"/>
        </w:rPr>
        <w:t>t.j</w:t>
      </w:r>
      <w:proofErr w:type="spellEnd"/>
      <w:r w:rsidR="00D04940">
        <w:rPr>
          <w:rFonts w:ascii="Verdana" w:eastAsia="Times New Roman" w:hAnsi="Verdana"/>
          <w:sz w:val="18"/>
          <w:szCs w:val="18"/>
          <w:lang w:eastAsia="ar-SA"/>
        </w:rPr>
        <w:t>. Dz.U.2021.735) strony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  zawiadomiono pisemnie w dniu 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17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>.0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8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.2021 r., że przysługuje 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im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 xml:space="preserve"> prawo zapoznania się z materiałem dowodowym w sprawie, jak również wypowiedzenia się co do zebranych materiałów w terminie 3 dni. </w:t>
      </w:r>
      <w:r w:rsidR="00D04940">
        <w:rPr>
          <w:rFonts w:ascii="Verdana" w:eastAsia="Times New Roman" w:hAnsi="Verdana"/>
          <w:sz w:val="18"/>
          <w:szCs w:val="18"/>
          <w:lang w:eastAsia="ar-SA"/>
        </w:rPr>
        <w:t>Uwag nie wniesiono</w:t>
      </w:r>
      <w:r w:rsidRPr="00BA24C5">
        <w:rPr>
          <w:rFonts w:ascii="Verdana" w:eastAsia="Times New Roman" w:hAnsi="Verdana"/>
          <w:sz w:val="18"/>
          <w:szCs w:val="18"/>
          <w:lang w:eastAsia="ar-SA"/>
        </w:rPr>
        <w:t>.</w:t>
      </w:r>
    </w:p>
    <w:p w14:paraId="4718A5F5" w14:textId="40A3D3C0" w:rsidR="008B1423" w:rsidRDefault="008B1423" w:rsidP="00D04940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>Inwestor spełnił warunki wynikające z art. 32 ust.</w:t>
      </w:r>
      <w:r w:rsidR="00D85FD2"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  <w:r>
        <w:rPr>
          <w:rFonts w:ascii="Verdana" w:eastAsia="Times New Roman" w:hAnsi="Verdana"/>
          <w:sz w:val="18"/>
          <w:szCs w:val="18"/>
          <w:lang w:eastAsia="ar-SA"/>
        </w:rPr>
        <w:t xml:space="preserve">4 ustawy z dnia 7 lipca 1994 r. – Prawo budowlane, na podstawie których orzeczono jak w sentencji. Decyzja obejmuje wniosek inwestora w całości. </w:t>
      </w:r>
    </w:p>
    <w:p w14:paraId="17A37AF4" w14:textId="5B1B2E23" w:rsidR="008B1423" w:rsidRDefault="008B1423" w:rsidP="00D04940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DB219B">
        <w:rPr>
          <w:rFonts w:ascii="Verdana" w:eastAsia="Times New Roman" w:hAnsi="Verdana"/>
          <w:sz w:val="18"/>
          <w:szCs w:val="18"/>
          <w:lang w:eastAsia="ar-SA"/>
        </w:rPr>
        <w:t xml:space="preserve">Decyzja o pozwoleniu na budowę wygasa, jeżeli budowa nie zostanie rozpoczęta przed upływem </w:t>
      </w:r>
      <w:r w:rsidR="00DB219B">
        <w:rPr>
          <w:rFonts w:ascii="Verdana" w:eastAsia="Times New Roman" w:hAnsi="Verdana"/>
          <w:sz w:val="18"/>
          <w:szCs w:val="18"/>
          <w:lang w:eastAsia="ar-SA"/>
        </w:rPr>
        <w:br/>
      </w:r>
      <w:r w:rsidRPr="00DB219B">
        <w:rPr>
          <w:rFonts w:ascii="Verdana" w:eastAsia="Times New Roman" w:hAnsi="Verdana"/>
          <w:sz w:val="18"/>
          <w:szCs w:val="18"/>
          <w:lang w:eastAsia="ar-SA"/>
        </w:rPr>
        <w:t>3 lat od dnia, w którym decyzja ta stała się ostateczna lub budowa została przerwana na czas dłuższy niż 3 lata.</w:t>
      </w:r>
      <w:r>
        <w:rPr>
          <w:rFonts w:ascii="Verdana" w:eastAsia="Times New Roman" w:hAnsi="Verdana"/>
          <w:sz w:val="18"/>
          <w:szCs w:val="18"/>
          <w:lang w:eastAsia="ar-SA"/>
        </w:rPr>
        <w:t xml:space="preserve"> </w:t>
      </w:r>
    </w:p>
    <w:p w14:paraId="75B09909" w14:textId="688BCC4C" w:rsidR="008B1423" w:rsidRDefault="008B1423" w:rsidP="00DB219B">
      <w:pPr>
        <w:tabs>
          <w:tab w:val="left" w:pos="8802"/>
          <w:tab w:val="left" w:pos="8931"/>
        </w:tabs>
        <w:spacing w:after="0" w:line="240" w:lineRule="auto"/>
        <w:ind w:right="141"/>
        <w:jc w:val="center"/>
        <w:rPr>
          <w:rFonts w:ascii="Verdana" w:eastAsia="Times New Roman" w:hAnsi="Verdana" w:cs="Arial"/>
          <w:b/>
          <w:sz w:val="18"/>
          <w:szCs w:val="18"/>
          <w:lang w:eastAsia="ar-SA"/>
        </w:rPr>
      </w:pPr>
      <w:r>
        <w:rPr>
          <w:rFonts w:ascii="Verdana" w:eastAsia="Times New Roman" w:hAnsi="Verdana"/>
          <w:b/>
          <w:bCs/>
          <w:sz w:val="18"/>
          <w:szCs w:val="18"/>
          <w:lang w:eastAsia="ar-SA"/>
        </w:rPr>
        <w:t>POUCZENIE</w:t>
      </w:r>
    </w:p>
    <w:p w14:paraId="12EBE988" w14:textId="5D1AEC51" w:rsidR="008B1423" w:rsidRPr="00DB219B" w:rsidRDefault="008B1423" w:rsidP="00D04940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/>
          <w:sz w:val="18"/>
          <w:szCs w:val="18"/>
          <w:lang w:eastAsia="ar-SA"/>
        </w:rPr>
        <w:t xml:space="preserve">Od decyzji przysługuje odwołanie do </w:t>
      </w:r>
      <w:r w:rsidRPr="00DB219B">
        <w:rPr>
          <w:rFonts w:ascii="Verdana" w:eastAsia="Times New Roman" w:hAnsi="Verdana"/>
          <w:sz w:val="18"/>
          <w:szCs w:val="18"/>
          <w:lang w:eastAsia="ar-SA"/>
        </w:rPr>
        <w:t xml:space="preserve">Wojewody Warmińsko – Mazurskiego w Olsztynie </w:t>
      </w:r>
      <w:r w:rsidR="00DB219B">
        <w:rPr>
          <w:rFonts w:ascii="Verdana" w:eastAsia="Times New Roman" w:hAnsi="Verdana"/>
          <w:sz w:val="18"/>
          <w:szCs w:val="18"/>
          <w:lang w:eastAsia="ar-SA"/>
        </w:rPr>
        <w:br/>
      </w:r>
      <w:r w:rsidRPr="00DB219B">
        <w:rPr>
          <w:rFonts w:ascii="Verdana" w:eastAsia="Times New Roman" w:hAnsi="Verdana"/>
          <w:sz w:val="18"/>
          <w:szCs w:val="18"/>
          <w:lang w:eastAsia="ar-SA"/>
        </w:rPr>
        <w:t>za</w:t>
      </w:r>
      <w:r>
        <w:rPr>
          <w:rFonts w:ascii="Verdana" w:eastAsia="Times New Roman" w:hAnsi="Verdana"/>
          <w:sz w:val="18"/>
          <w:szCs w:val="18"/>
          <w:lang w:eastAsia="ar-SA"/>
        </w:rPr>
        <w:t xml:space="preserve"> moim pośrednictwem w terminie 14 dni od dnia jej doręczenia.</w:t>
      </w:r>
      <w:r w:rsidRPr="00DB219B">
        <w:rPr>
          <w:rFonts w:ascii="Verdana" w:eastAsia="Times New Roman" w:hAnsi="Verdana"/>
          <w:sz w:val="18"/>
          <w:szCs w:val="18"/>
          <w:lang w:eastAsia="ar-SA"/>
        </w:rPr>
        <w:t xml:space="preserve">  Strona może zrzec się prawa </w:t>
      </w:r>
      <w:r w:rsidR="00DB219B">
        <w:rPr>
          <w:rFonts w:ascii="Verdana" w:eastAsia="Times New Roman" w:hAnsi="Verdana"/>
          <w:sz w:val="18"/>
          <w:szCs w:val="18"/>
          <w:lang w:eastAsia="ar-SA"/>
        </w:rPr>
        <w:br/>
      </w:r>
      <w:r w:rsidRPr="00DB219B">
        <w:rPr>
          <w:rFonts w:ascii="Verdana" w:eastAsia="Times New Roman" w:hAnsi="Verdana"/>
          <w:sz w:val="18"/>
          <w:szCs w:val="18"/>
          <w:lang w:eastAsia="ar-SA"/>
        </w:rPr>
        <w:t>do wniesienia odwołania w terminie 14 dni od dnia doręczenia decyzji wobec Starosty Gołdapskiego.</w:t>
      </w:r>
    </w:p>
    <w:p w14:paraId="7F6AB23C" w14:textId="6CE8CACC" w:rsidR="008B1423" w:rsidRPr="00DB219B" w:rsidRDefault="008B1423" w:rsidP="00D04940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DB219B">
        <w:rPr>
          <w:rFonts w:ascii="Verdana" w:eastAsia="Times New Roman" w:hAnsi="Verdana"/>
          <w:sz w:val="18"/>
          <w:szCs w:val="18"/>
          <w:lang w:eastAsia="ar-SA"/>
        </w:rPr>
        <w:t xml:space="preserve">Z dniem doręczenia Staroście Gołdapskiemu oświadczenia o zrzeczeniu się prawa </w:t>
      </w:r>
      <w:r w:rsidR="00DB219B">
        <w:rPr>
          <w:rFonts w:ascii="Verdana" w:eastAsia="Times New Roman" w:hAnsi="Verdana"/>
          <w:sz w:val="18"/>
          <w:szCs w:val="18"/>
          <w:lang w:eastAsia="ar-SA"/>
        </w:rPr>
        <w:br/>
      </w:r>
      <w:r w:rsidRPr="00DB219B">
        <w:rPr>
          <w:rFonts w:ascii="Verdana" w:eastAsia="Times New Roman" w:hAnsi="Verdana"/>
          <w:sz w:val="18"/>
          <w:szCs w:val="18"/>
          <w:lang w:eastAsia="ar-SA"/>
        </w:rPr>
        <w:t>do wniesienia odwołania przez ostatnią ze stron postępowania, decyzja staje się ostateczna i prawomocna.</w:t>
      </w:r>
    </w:p>
    <w:p w14:paraId="3B44B1F7" w14:textId="39B8D91D" w:rsidR="008B1423" w:rsidRPr="00DB219B" w:rsidRDefault="008B1423" w:rsidP="00D04940">
      <w:pPr>
        <w:tabs>
          <w:tab w:val="left" w:pos="709"/>
        </w:tabs>
        <w:spacing w:after="0" w:line="240" w:lineRule="auto"/>
        <w:ind w:firstLine="284"/>
        <w:jc w:val="both"/>
        <w:rPr>
          <w:rFonts w:ascii="Verdana" w:eastAsia="Times New Roman" w:hAnsi="Verdana"/>
          <w:sz w:val="18"/>
          <w:szCs w:val="18"/>
          <w:lang w:eastAsia="ar-SA"/>
        </w:rPr>
      </w:pPr>
      <w:r w:rsidRPr="00DB219B">
        <w:rPr>
          <w:rFonts w:ascii="Verdana" w:eastAsia="Times New Roman" w:hAnsi="Verdana"/>
          <w:sz w:val="18"/>
          <w:szCs w:val="18"/>
          <w:lang w:eastAsia="ar-SA"/>
        </w:rPr>
        <w:t>Decyzja podlega wykonaniu przed upływem terminu do wniesienia odwołania, jeżeli jest zgodna z żądaniem wszystkich stron lub jeżeli wszystkie strony zrzekły się prawa do wniesienia odwołania.</w:t>
      </w:r>
    </w:p>
    <w:tbl>
      <w:tblPr>
        <w:tblW w:w="92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8B1423" w:rsidRPr="00DB219B" w14:paraId="32418F5A" w14:textId="77777777" w:rsidTr="008B1423">
        <w:trPr>
          <w:trHeight w:val="486"/>
          <w:jc w:val="center"/>
        </w:trPr>
        <w:tc>
          <w:tcPr>
            <w:tcW w:w="9225" w:type="dxa"/>
            <w:shd w:val="clear" w:color="auto" w:fill="FFFFFF"/>
            <w:vAlign w:val="bottom"/>
          </w:tcPr>
          <w:p w14:paraId="5022C801" w14:textId="77777777" w:rsidR="00DB219B" w:rsidRPr="00DB219B" w:rsidRDefault="00DB219B" w:rsidP="00DB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</w:p>
          <w:p w14:paraId="31597855" w14:textId="5A10C357" w:rsidR="008B1423" w:rsidRPr="00DB219B" w:rsidRDefault="008B1423" w:rsidP="00DB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  <w:r w:rsidRPr="00DB219B">
              <w:rPr>
                <w:rFonts w:ascii="Verdana" w:eastAsia="Times New Roman" w:hAnsi="Verdana"/>
                <w:sz w:val="18"/>
                <w:szCs w:val="18"/>
                <w:lang w:eastAsia="ar-SA"/>
              </w:rPr>
              <w:t xml:space="preserve"> </w:t>
            </w:r>
          </w:p>
          <w:tbl>
            <w:tblPr>
              <w:tblW w:w="92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5"/>
            </w:tblGrid>
            <w:tr w:rsidR="008B1423" w:rsidRPr="00DB219B" w14:paraId="746C3F8F" w14:textId="77777777">
              <w:trPr>
                <w:trHeight w:val="486"/>
                <w:jc w:val="center"/>
              </w:trPr>
              <w:tc>
                <w:tcPr>
                  <w:tcW w:w="9225" w:type="dxa"/>
                  <w:shd w:val="clear" w:color="auto" w:fill="FFFFFF"/>
                  <w:vAlign w:val="bottom"/>
                  <w:hideMark/>
                </w:tcPr>
                <w:p w14:paraId="506A2E91" w14:textId="6CAAA98E" w:rsidR="008B1423" w:rsidRPr="00DB219B" w:rsidRDefault="008B1423" w:rsidP="00DB219B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DB219B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ADNOTACJA DOTYCZĄCA OPŁATY SKARBOWEJ:</w:t>
                  </w:r>
                </w:p>
                <w:p w14:paraId="410AE2EF" w14:textId="52291AC1" w:rsidR="005224D9" w:rsidRPr="00DB219B" w:rsidRDefault="00994FC4" w:rsidP="00DB219B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</w:pPr>
                  <w:r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A72160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>Uiszczono</w:t>
                  </w:r>
                  <w:r w:rsidR="005224D9"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 xml:space="preserve"> opłat</w:t>
                  </w:r>
                  <w:r w:rsidR="00A72160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>ę</w:t>
                  </w:r>
                  <w:r w:rsidR="005224D9"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 xml:space="preserve"> skarbow</w:t>
                  </w:r>
                  <w:r w:rsidR="00A72160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>ą</w:t>
                  </w:r>
                  <w:r w:rsidR="005224D9"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 xml:space="preserve"> za pozwolenie na budowę </w:t>
                  </w:r>
                  <w:r w:rsidR="00A72160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 xml:space="preserve">w wysokości </w:t>
                  </w:r>
                  <w:r w:rsidR="00A72160" w:rsidRPr="00A72160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2143,00 zł</w:t>
                  </w:r>
                  <w:r w:rsidR="00A72160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>,</w:t>
                  </w:r>
                  <w:r w:rsidR="005224D9"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 xml:space="preserve"> na podstawie art. </w:t>
                  </w:r>
                  <w:r w:rsidR="00A72160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>3</w:t>
                  </w:r>
                  <w:r w:rsidR="005224D9"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 xml:space="preserve"> ustawy z dnia 16 listopada 2006 roku o opłacie skarbowej (</w:t>
                  </w:r>
                  <w:proofErr w:type="spellStart"/>
                  <w:r w:rsidR="005224D9"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>t.j</w:t>
                  </w:r>
                  <w:proofErr w:type="spellEnd"/>
                  <w:r w:rsidR="005224D9" w:rsidRPr="00DB219B"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  <w:t>. Dz.U.2020.1546 ze zm.).</w:t>
                  </w:r>
                </w:p>
                <w:p w14:paraId="14895AC7" w14:textId="3EB50197" w:rsidR="008B1423" w:rsidRPr="00DB219B" w:rsidRDefault="008B1423" w:rsidP="00DB219B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DB219B" w:rsidRPr="00DB219B" w14:paraId="316AC9B6" w14:textId="77777777">
              <w:trPr>
                <w:trHeight w:val="486"/>
                <w:jc w:val="center"/>
              </w:trPr>
              <w:tc>
                <w:tcPr>
                  <w:tcW w:w="9225" w:type="dxa"/>
                  <w:shd w:val="clear" w:color="auto" w:fill="FFFFFF"/>
                  <w:vAlign w:val="bottom"/>
                </w:tcPr>
                <w:p w14:paraId="7199B968" w14:textId="77777777" w:rsidR="00DB219B" w:rsidRPr="00DB219B" w:rsidRDefault="00DB219B" w:rsidP="00DB219B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77CF44C9" w14:textId="77777777" w:rsidR="008B1423" w:rsidRPr="00DB219B" w:rsidRDefault="008B1423" w:rsidP="00DB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  <w:r w:rsidRPr="00DB219B">
              <w:rPr>
                <w:rFonts w:ascii="Verdana" w:eastAsia="Times New Roman" w:hAnsi="Verdana"/>
                <w:sz w:val="18"/>
                <w:szCs w:val="18"/>
                <w:lang w:eastAsia="ar-SA"/>
              </w:rPr>
              <w:t xml:space="preserve"> </w:t>
            </w:r>
          </w:p>
          <w:p w14:paraId="1F334A34" w14:textId="77777777" w:rsidR="008B1423" w:rsidRPr="00DB219B" w:rsidRDefault="008B1423" w:rsidP="00DB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</w:p>
          <w:p w14:paraId="7212AF3F" w14:textId="77777777" w:rsidR="00D66B87" w:rsidRPr="00DB219B" w:rsidRDefault="00D66B87" w:rsidP="00DB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</w:p>
          <w:p w14:paraId="658ECC54" w14:textId="77777777" w:rsidR="00D66B87" w:rsidRPr="00DB219B" w:rsidRDefault="00D66B87" w:rsidP="00DB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</w:p>
        </w:tc>
      </w:tr>
    </w:tbl>
    <w:p w14:paraId="18254B8F" w14:textId="77777777" w:rsidR="008B1423" w:rsidRDefault="008B1423" w:rsidP="008B1423">
      <w:pPr>
        <w:spacing w:after="0" w:line="240" w:lineRule="auto"/>
        <w:ind w:right="408"/>
        <w:contextualSpacing/>
        <w:jc w:val="both"/>
        <w:rPr>
          <w:rFonts w:ascii="Verdana" w:eastAsia="Tahoma" w:hAnsi="Verdana" w:cs="Arial"/>
          <w:sz w:val="18"/>
          <w:szCs w:val="18"/>
          <w:lang w:eastAsia="pl-PL"/>
        </w:rPr>
      </w:pPr>
      <w:r>
        <w:rPr>
          <w:rFonts w:ascii="Verdana" w:eastAsia="Tahoma" w:hAnsi="Verdana" w:cs="Arial"/>
          <w:sz w:val="18"/>
          <w:szCs w:val="18"/>
          <w:lang w:eastAsia="pl-PL"/>
        </w:rPr>
        <w:t xml:space="preserve">      </w:t>
      </w:r>
      <w:r>
        <w:rPr>
          <w:rFonts w:ascii="Verdana" w:eastAsia="Tahoma" w:hAnsi="Verdana" w:cs="Arial"/>
          <w:sz w:val="18"/>
          <w:szCs w:val="18"/>
          <w:u w:val="single"/>
          <w:lang w:eastAsia="pl-PL"/>
        </w:rPr>
        <w:t>Otrzymują (strony postępowania):</w:t>
      </w:r>
      <w:r>
        <w:rPr>
          <w:rFonts w:ascii="Verdana" w:eastAsia="Tahoma" w:hAnsi="Verdana" w:cs="Arial"/>
          <w:sz w:val="18"/>
          <w:szCs w:val="18"/>
          <w:lang w:eastAsia="pl-PL"/>
        </w:rPr>
        <w:t xml:space="preserve"> </w:t>
      </w:r>
    </w:p>
    <w:p w14:paraId="69D07AF3" w14:textId="7D03AC4E" w:rsidR="008B1423" w:rsidRDefault="008B1423" w:rsidP="008B1423">
      <w:pPr>
        <w:spacing w:after="0" w:line="240" w:lineRule="auto"/>
        <w:ind w:left="648" w:right="408" w:hanging="365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 1) Inwestor</w:t>
      </w:r>
    </w:p>
    <w:p w14:paraId="7E09997C" w14:textId="2E434961" w:rsidR="008B1423" w:rsidRDefault="008B1423" w:rsidP="008B1423">
      <w:pPr>
        <w:spacing w:after="0" w:line="240" w:lineRule="auto"/>
        <w:ind w:right="408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     2)  Stron</w:t>
      </w:r>
      <w:r w:rsidR="00D04940">
        <w:rPr>
          <w:rFonts w:ascii="Verdana" w:eastAsia="Times New Roman" w:hAnsi="Verdana" w:cs="Arial"/>
          <w:sz w:val="18"/>
          <w:szCs w:val="18"/>
          <w:lang w:eastAsia="ar-SA"/>
        </w:rPr>
        <w:t>y</w:t>
      </w: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postępowania</w:t>
      </w:r>
    </w:p>
    <w:p w14:paraId="515228C0" w14:textId="7ADC898B" w:rsidR="008B1423" w:rsidRDefault="008B1423" w:rsidP="008B1423">
      <w:pPr>
        <w:spacing w:after="0" w:line="240" w:lineRule="auto"/>
        <w:ind w:right="408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     3)  a</w:t>
      </w:r>
      <w:r w:rsidR="00D66B87">
        <w:rPr>
          <w:rFonts w:ascii="Verdana" w:eastAsia="Times New Roman" w:hAnsi="Verdana" w:cs="Arial"/>
          <w:sz w:val="18"/>
          <w:szCs w:val="18"/>
          <w:lang w:eastAsia="ar-SA"/>
        </w:rPr>
        <w:t>/</w:t>
      </w:r>
      <w:r>
        <w:rPr>
          <w:rFonts w:ascii="Verdana" w:eastAsia="Times New Roman" w:hAnsi="Verdana" w:cs="Arial"/>
          <w:sz w:val="18"/>
          <w:szCs w:val="18"/>
          <w:lang w:eastAsia="ar-SA"/>
        </w:rPr>
        <w:t>a</w:t>
      </w:r>
    </w:p>
    <w:p w14:paraId="57F22D95" w14:textId="77777777" w:rsidR="008B1423" w:rsidRDefault="008B1423" w:rsidP="008B1423">
      <w:pPr>
        <w:spacing w:after="0" w:line="240" w:lineRule="auto"/>
        <w:ind w:right="408"/>
        <w:jc w:val="both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    </w:t>
      </w:r>
      <w:r>
        <w:rPr>
          <w:rFonts w:ascii="Verdana" w:eastAsia="Tahoma" w:hAnsi="Verdana" w:cs="Arial"/>
          <w:sz w:val="18"/>
          <w:szCs w:val="18"/>
          <w:lang w:eastAsia="ar-SA"/>
        </w:rPr>
        <w:t xml:space="preserve"> </w:t>
      </w:r>
      <w:r>
        <w:rPr>
          <w:rFonts w:ascii="Verdana" w:eastAsia="Tahoma" w:hAnsi="Verdana" w:cs="Arial"/>
          <w:sz w:val="18"/>
          <w:szCs w:val="18"/>
          <w:u w:val="single"/>
          <w:lang w:eastAsia="ar-SA"/>
        </w:rPr>
        <w:t>Do wiadomości:</w:t>
      </w:r>
    </w:p>
    <w:p w14:paraId="00CB932F" w14:textId="77777777" w:rsidR="008B1423" w:rsidRDefault="008B1423" w:rsidP="008B1423">
      <w:pPr>
        <w:spacing w:after="0" w:line="240" w:lineRule="auto"/>
        <w:ind w:left="123" w:right="408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   1) Powiatowy Inspektor Nadzoru Budowlanego w Olecku</w:t>
      </w:r>
    </w:p>
    <w:p w14:paraId="7A2409C5" w14:textId="36F9C390" w:rsidR="008B1423" w:rsidRDefault="008B1423" w:rsidP="008B1423">
      <w:pPr>
        <w:spacing w:after="0" w:line="240" w:lineRule="auto"/>
        <w:ind w:right="408"/>
        <w:jc w:val="both"/>
        <w:rPr>
          <w:rFonts w:ascii="Verdana" w:eastAsia="Times New Roman" w:hAnsi="Verdana"/>
          <w:sz w:val="18"/>
          <w:szCs w:val="18"/>
          <w:lang w:eastAsia="ar-SA"/>
        </w:rPr>
      </w:pP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      </w:t>
      </w:r>
      <w:r w:rsidR="00BF081F">
        <w:rPr>
          <w:rFonts w:ascii="Verdana" w:eastAsia="Times New Roman" w:hAnsi="Verdana" w:cs="Arial"/>
          <w:sz w:val="18"/>
          <w:szCs w:val="18"/>
          <w:lang w:eastAsia="ar-SA"/>
        </w:rPr>
        <w:t>2</w:t>
      </w:r>
      <w:r>
        <w:rPr>
          <w:rFonts w:ascii="Verdana" w:eastAsia="Times New Roman" w:hAnsi="Verdana" w:cs="Arial"/>
          <w:sz w:val="18"/>
          <w:szCs w:val="18"/>
          <w:lang w:eastAsia="ar-SA"/>
        </w:rPr>
        <w:t xml:space="preserve">) </w:t>
      </w:r>
      <w:r w:rsidR="005224D9">
        <w:rPr>
          <w:rFonts w:ascii="Verdana" w:eastAsia="Times New Roman" w:hAnsi="Verdana" w:cs="Arial"/>
          <w:sz w:val="18"/>
          <w:szCs w:val="18"/>
        </w:rPr>
        <w:t>Burmistrz Gołdapi</w:t>
      </w:r>
    </w:p>
    <w:p w14:paraId="5397BAFF" w14:textId="77777777" w:rsidR="008B1423" w:rsidRDefault="008B1423" w:rsidP="008B1423">
      <w:pPr>
        <w:tabs>
          <w:tab w:val="left" w:pos="284"/>
          <w:tab w:val="left" w:pos="8955"/>
          <w:tab w:val="left" w:pos="9009"/>
          <w:tab w:val="left" w:pos="9150"/>
          <w:tab w:val="left" w:pos="9225"/>
        </w:tabs>
        <w:spacing w:after="0" w:line="240" w:lineRule="auto"/>
        <w:ind w:left="426" w:right="141" w:hanging="143"/>
        <w:contextualSpacing/>
        <w:jc w:val="both"/>
        <w:rPr>
          <w:rFonts w:ascii="Times New Roman" w:eastAsia="Times New Roman" w:hAnsi="Times New Roman"/>
          <w:sz w:val="18"/>
          <w:szCs w:val="24"/>
          <w:lang w:eastAsia="ar-SA"/>
        </w:rPr>
      </w:pPr>
    </w:p>
    <w:p w14:paraId="7EEDA492" w14:textId="77777777" w:rsidR="002E623C" w:rsidRDefault="002E623C"/>
    <w:sectPr w:rsidR="002E623C" w:rsidSect="00736B3C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2FE1F" w14:textId="77777777" w:rsidR="00BE3D25" w:rsidRDefault="00BE3D25" w:rsidP="000F68CF">
      <w:pPr>
        <w:spacing w:after="0" w:line="240" w:lineRule="auto"/>
      </w:pPr>
      <w:r>
        <w:separator/>
      </w:r>
    </w:p>
  </w:endnote>
  <w:endnote w:type="continuationSeparator" w:id="0">
    <w:p w14:paraId="470326D7" w14:textId="77777777" w:rsidR="00BE3D25" w:rsidRDefault="00BE3D25" w:rsidP="000F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B26C9" w14:textId="77777777" w:rsidR="00BE3D25" w:rsidRDefault="00BE3D25" w:rsidP="000F68CF">
      <w:pPr>
        <w:spacing w:after="0" w:line="240" w:lineRule="auto"/>
      </w:pPr>
      <w:r>
        <w:separator/>
      </w:r>
    </w:p>
  </w:footnote>
  <w:footnote w:type="continuationSeparator" w:id="0">
    <w:p w14:paraId="5DAA4189" w14:textId="77777777" w:rsidR="00BE3D25" w:rsidRDefault="00BE3D25" w:rsidP="000F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1C"/>
    <w:rsid w:val="0001596D"/>
    <w:rsid w:val="00057F3E"/>
    <w:rsid w:val="00062863"/>
    <w:rsid w:val="00082E10"/>
    <w:rsid w:val="000A2EA3"/>
    <w:rsid w:val="000F68CF"/>
    <w:rsid w:val="00106353"/>
    <w:rsid w:val="00116A26"/>
    <w:rsid w:val="00161039"/>
    <w:rsid w:val="00172DCC"/>
    <w:rsid w:val="00194E03"/>
    <w:rsid w:val="001F56C6"/>
    <w:rsid w:val="00211CC9"/>
    <w:rsid w:val="00225094"/>
    <w:rsid w:val="00285663"/>
    <w:rsid w:val="0029357D"/>
    <w:rsid w:val="002E3150"/>
    <w:rsid w:val="002E623C"/>
    <w:rsid w:val="003154AD"/>
    <w:rsid w:val="00325F17"/>
    <w:rsid w:val="00327A06"/>
    <w:rsid w:val="00335171"/>
    <w:rsid w:val="0033554B"/>
    <w:rsid w:val="0034587C"/>
    <w:rsid w:val="00347F18"/>
    <w:rsid w:val="0038016E"/>
    <w:rsid w:val="00380A88"/>
    <w:rsid w:val="003D1AE5"/>
    <w:rsid w:val="00486B8C"/>
    <w:rsid w:val="00500C09"/>
    <w:rsid w:val="00506624"/>
    <w:rsid w:val="00520006"/>
    <w:rsid w:val="005224D9"/>
    <w:rsid w:val="00554197"/>
    <w:rsid w:val="00565E31"/>
    <w:rsid w:val="0057682A"/>
    <w:rsid w:val="00576A49"/>
    <w:rsid w:val="005830EE"/>
    <w:rsid w:val="006120B0"/>
    <w:rsid w:val="00625331"/>
    <w:rsid w:val="00656D09"/>
    <w:rsid w:val="00677B1C"/>
    <w:rsid w:val="0068390E"/>
    <w:rsid w:val="00685562"/>
    <w:rsid w:val="006C468D"/>
    <w:rsid w:val="006F6F49"/>
    <w:rsid w:val="007010AA"/>
    <w:rsid w:val="00704C1C"/>
    <w:rsid w:val="00736B3C"/>
    <w:rsid w:val="00746507"/>
    <w:rsid w:val="00753269"/>
    <w:rsid w:val="00756135"/>
    <w:rsid w:val="00785585"/>
    <w:rsid w:val="007A7C8F"/>
    <w:rsid w:val="007C150D"/>
    <w:rsid w:val="008418AE"/>
    <w:rsid w:val="00885DA4"/>
    <w:rsid w:val="008B1423"/>
    <w:rsid w:val="008E5BB9"/>
    <w:rsid w:val="00924C1E"/>
    <w:rsid w:val="00994FC4"/>
    <w:rsid w:val="009C3489"/>
    <w:rsid w:val="00A03F2D"/>
    <w:rsid w:val="00A240D6"/>
    <w:rsid w:val="00A276E9"/>
    <w:rsid w:val="00A433DB"/>
    <w:rsid w:val="00A72160"/>
    <w:rsid w:val="00A7652F"/>
    <w:rsid w:val="00A916EB"/>
    <w:rsid w:val="00AB71CB"/>
    <w:rsid w:val="00AE225D"/>
    <w:rsid w:val="00B2302F"/>
    <w:rsid w:val="00B472E7"/>
    <w:rsid w:val="00BA24C5"/>
    <w:rsid w:val="00BD11A3"/>
    <w:rsid w:val="00BD2D1A"/>
    <w:rsid w:val="00BE3D25"/>
    <w:rsid w:val="00BF081F"/>
    <w:rsid w:val="00C10CE1"/>
    <w:rsid w:val="00C27E54"/>
    <w:rsid w:val="00CC3258"/>
    <w:rsid w:val="00CD03A6"/>
    <w:rsid w:val="00CF602C"/>
    <w:rsid w:val="00D04940"/>
    <w:rsid w:val="00D66B87"/>
    <w:rsid w:val="00D758EC"/>
    <w:rsid w:val="00D801CC"/>
    <w:rsid w:val="00D85FD2"/>
    <w:rsid w:val="00D94AFD"/>
    <w:rsid w:val="00DA7315"/>
    <w:rsid w:val="00DB219B"/>
    <w:rsid w:val="00DE1088"/>
    <w:rsid w:val="00E274A2"/>
    <w:rsid w:val="00E3664E"/>
    <w:rsid w:val="00ED0ECE"/>
    <w:rsid w:val="00ED11B0"/>
    <w:rsid w:val="00F04A45"/>
    <w:rsid w:val="00F26551"/>
    <w:rsid w:val="00F367AE"/>
    <w:rsid w:val="00F77808"/>
    <w:rsid w:val="00F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C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4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C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1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4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C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1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ABA7-548D-4E66-8C85-9A6E92C6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Marciszewski</dc:creator>
  <cp:lastModifiedBy>Zdzisław Marciszewski</cp:lastModifiedBy>
  <cp:revision>2</cp:revision>
  <cp:lastPrinted>2021-06-19T06:31:00Z</cp:lastPrinted>
  <dcterms:created xsi:type="dcterms:W3CDTF">2021-09-07T08:32:00Z</dcterms:created>
  <dcterms:modified xsi:type="dcterms:W3CDTF">2021-09-07T08:32:00Z</dcterms:modified>
</cp:coreProperties>
</file>