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78" w:rsidRPr="00763687" w:rsidRDefault="00514348" w:rsidP="005143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368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Załącznik Nr 1 do Ogłoszenia „Otwartego Konkursu ofert na realizację zadania publicznego w zakresie prowadzenia </w:t>
      </w:r>
      <w:r w:rsidRPr="00763687">
        <w:rPr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punktu nieodpłatnej pomocy prawnej oraz edukacji prawnej’.  </w:t>
      </w:r>
      <w:r w:rsidRPr="0076368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</w:p>
    <w:p w:rsidR="00F360BE" w:rsidRPr="00763687" w:rsidRDefault="00F360BE" w:rsidP="00F360BE">
      <w:pPr>
        <w:pStyle w:val="Nagwek1"/>
        <w:jc w:val="center"/>
        <w:rPr>
          <w:sz w:val="22"/>
          <w:szCs w:val="22"/>
          <w:u w:val="single"/>
        </w:rPr>
      </w:pPr>
      <w:r w:rsidRPr="00763687">
        <w:rPr>
          <w:sz w:val="22"/>
          <w:szCs w:val="22"/>
          <w:u w:val="single"/>
        </w:rPr>
        <w:t>KARTA OCENY OFERTY</w:t>
      </w:r>
    </w:p>
    <w:p w:rsidR="00F360BE" w:rsidRPr="00763687" w:rsidRDefault="000F03F0" w:rsidP="000F03F0">
      <w:pPr>
        <w:pStyle w:val="Nagwek1"/>
        <w:jc w:val="center"/>
        <w:rPr>
          <w:sz w:val="22"/>
          <w:szCs w:val="22"/>
        </w:rPr>
      </w:pPr>
      <w:r w:rsidRPr="00763687">
        <w:rPr>
          <w:sz w:val="22"/>
          <w:szCs w:val="22"/>
        </w:rPr>
        <w:t>na realizację zadania powiatu gołdapskiego w formie powierzenia wykonania zadania</w:t>
      </w:r>
    </w:p>
    <w:p w:rsidR="00F360BE" w:rsidRPr="00763687" w:rsidRDefault="00F360BE" w:rsidP="00F360BE">
      <w:pPr>
        <w:pStyle w:val="DoubSign"/>
        <w:tabs>
          <w:tab w:val="clear" w:pos="5103"/>
        </w:tabs>
        <w:spacing w:before="0"/>
        <w:rPr>
          <w:sz w:val="22"/>
          <w:szCs w:val="22"/>
          <w:lang w:val="pl-PL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812"/>
      </w:tblGrid>
      <w:tr w:rsidR="00F360BE" w:rsidRPr="00763687" w:rsidTr="00F360BE">
        <w:trPr>
          <w:cantSplit/>
        </w:trPr>
        <w:tc>
          <w:tcPr>
            <w:tcW w:w="9640" w:type="dxa"/>
            <w:gridSpan w:val="3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3687">
              <w:rPr>
                <w:rFonts w:ascii="Times New Roman" w:hAnsi="Times New Roman" w:cs="Times New Roman"/>
                <w:b/>
              </w:rPr>
              <w:t xml:space="preserve">I. Informacje podstawowe: </w:t>
            </w: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pStyle w:val="DoubSign"/>
              <w:tabs>
                <w:tab w:val="clear" w:pos="5103"/>
              </w:tabs>
              <w:spacing w:before="0"/>
              <w:rPr>
                <w:sz w:val="22"/>
                <w:szCs w:val="22"/>
                <w:lang w:val="pl-PL"/>
              </w:rPr>
            </w:pPr>
            <w:r w:rsidRPr="00763687"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Nazwa oferenta: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Adres oferenta: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Nazwa oferowanego zadania (tytuł zadania publicznego):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Priorytet Programu Współpracy (rodzaj zadania publicznego):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Wnioskowana kwota dotacji w zł: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Całkowita kwota zadania w zł: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60BE" w:rsidRPr="00763687" w:rsidTr="00F360BE">
        <w:tc>
          <w:tcPr>
            <w:tcW w:w="568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Data złożenia oferty:</w:t>
            </w:r>
          </w:p>
        </w:tc>
        <w:tc>
          <w:tcPr>
            <w:tcW w:w="5812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360BE" w:rsidRPr="00763687" w:rsidRDefault="00F360BE" w:rsidP="00F360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80"/>
        <w:gridCol w:w="567"/>
        <w:gridCol w:w="567"/>
      </w:tblGrid>
      <w:tr w:rsidR="00F360BE" w:rsidRPr="00763687" w:rsidTr="00F360BE">
        <w:trPr>
          <w:cantSplit/>
        </w:trPr>
        <w:tc>
          <w:tcPr>
            <w:tcW w:w="8506" w:type="dxa"/>
            <w:gridSpan w:val="2"/>
          </w:tcPr>
          <w:p w:rsidR="00F360BE" w:rsidRPr="00763687" w:rsidRDefault="00F360BE" w:rsidP="00F360BE">
            <w:pPr>
              <w:pStyle w:val="Stopka"/>
              <w:tabs>
                <w:tab w:val="clear" w:pos="4536"/>
                <w:tab w:val="clear" w:pos="9072"/>
              </w:tabs>
              <w:rPr>
                <w:b/>
                <w:i/>
                <w:sz w:val="22"/>
                <w:szCs w:val="22"/>
              </w:rPr>
            </w:pPr>
            <w:r w:rsidRPr="00763687">
              <w:rPr>
                <w:b/>
                <w:sz w:val="22"/>
                <w:szCs w:val="22"/>
              </w:rPr>
              <w:t>II. Kryteria oceny formalnej: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smallCaps/>
              </w:rPr>
              <w:t>tak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smallCaps/>
              </w:rPr>
              <w:t>nie</w:t>
            </w: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763687">
              <w:rPr>
                <w:rFonts w:eastAsia="Lucida Sans Unicode"/>
                <w:color w:val="000000"/>
                <w:sz w:val="22"/>
                <w:szCs w:val="22"/>
              </w:rPr>
              <w:t>Oferta jest złożona na realizację zadania z konkursu ofert.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została złożona przez uprawnionego oferenta.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została złożona na obowiązującym druku.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wypełniona jest komputerowo.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została złożona terminowo.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Zadanie mieści się w działalności statutowej organizacji.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</w:rPr>
            </w:pP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Oferta jest wypełniona we wszystkich rubrykach.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eastAsia="Lucida Sans Unicode" w:hAnsi="Times New Roman" w:cs="Times New Roman"/>
              </w:rPr>
            </w:pPr>
            <w:r w:rsidRPr="00763687">
              <w:rPr>
                <w:rFonts w:ascii="Times New Roman" w:eastAsia="Lucida Sans Unicode" w:hAnsi="Times New Roman" w:cs="Times New Roman"/>
              </w:rPr>
              <w:t>O</w:t>
            </w:r>
            <w:r w:rsidRPr="00763687">
              <w:rPr>
                <w:rFonts w:ascii="Times New Roman" w:eastAsia="Lucida Sans Unicode" w:hAnsi="Times New Roman" w:cs="Times New Roman"/>
                <w:color w:val="000000"/>
              </w:rPr>
              <w:t>ferta zawiera wszystkie wymagane załączniki potwie</w:t>
            </w:r>
            <w:r w:rsidRPr="00763687">
              <w:rPr>
                <w:rFonts w:ascii="Times New Roman" w:eastAsia="Lucida Sans Unicode" w:hAnsi="Times New Roman" w:cs="Times New Roman"/>
              </w:rPr>
              <w:t>rdzone za zgodność z oryginałem.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080" w:type="dxa"/>
          </w:tcPr>
          <w:p w:rsidR="00F360BE" w:rsidRPr="00763687" w:rsidRDefault="00F360BE" w:rsidP="00F56BB9">
            <w:pPr>
              <w:pStyle w:val="Tekstpodstawowy"/>
              <w:spacing w:line="240" w:lineRule="auto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763687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Oferta i załączniki podpisane są przez uprawnione osoby. 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8080" w:type="dxa"/>
            <w:vAlign w:val="center"/>
          </w:tcPr>
          <w:p w:rsidR="00F360BE" w:rsidRPr="00763687" w:rsidRDefault="00F360BE" w:rsidP="000F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Termin realizacji zadania jest zgodny z wymogami podanymi w ogłoszeniu </w:t>
            </w:r>
            <w:r w:rsidR="000F03F0" w:rsidRPr="00763687">
              <w:rPr>
                <w:rFonts w:ascii="Times New Roman" w:hAnsi="Times New Roman" w:cs="Times New Roman"/>
              </w:rPr>
              <w:t>konkursowym.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080" w:type="dxa"/>
            <w:vAlign w:val="center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Budżet nie zawiera błędów rachunkowych.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080" w:type="dxa"/>
            <w:vAlign w:val="center"/>
          </w:tcPr>
          <w:p w:rsidR="00F360BE" w:rsidRPr="00763687" w:rsidRDefault="00596043" w:rsidP="000F0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Oferent w okresie 2</w:t>
            </w:r>
            <w:r w:rsidR="00F360BE" w:rsidRPr="00763687">
              <w:rPr>
                <w:rFonts w:ascii="Times New Roman" w:hAnsi="Times New Roman" w:cs="Times New Roman"/>
              </w:rPr>
              <w:t xml:space="preserve"> lat poprzedzających przystąpienie do otwartego konkursu ofert rozliczył się z dotacji przyznanej na wykonanie zadania publicznego i wykorzystał dotację </w:t>
            </w:r>
            <w:r w:rsidR="000F03F0" w:rsidRPr="00763687">
              <w:rPr>
                <w:rFonts w:ascii="Times New Roman" w:hAnsi="Times New Roman" w:cs="Times New Roman"/>
              </w:rPr>
              <w:t xml:space="preserve">zgodnie z celem jej przyznania. </w:t>
            </w:r>
            <w:r w:rsidRPr="00763687">
              <w:rPr>
                <w:rFonts w:ascii="Times New Roman" w:hAnsi="Times New Roman" w:cs="Times New Roman"/>
              </w:rPr>
              <w:t>Termin 2</w:t>
            </w:r>
            <w:r w:rsidR="00F360BE" w:rsidRPr="00763687">
              <w:rPr>
                <w:rFonts w:ascii="Times New Roman" w:hAnsi="Times New Roman" w:cs="Times New Roman"/>
              </w:rPr>
              <w:t xml:space="preserve"> lat biegnie odpowiednio od dnia rozliczenia się z dotacji i zwrotu nienal</w:t>
            </w:r>
            <w:r w:rsidR="000F03F0" w:rsidRPr="00763687">
              <w:rPr>
                <w:rFonts w:ascii="Times New Roman" w:hAnsi="Times New Roman" w:cs="Times New Roman"/>
              </w:rPr>
              <w:t>eżnych środków wraz z odsetkami.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c>
          <w:tcPr>
            <w:tcW w:w="426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080" w:type="dxa"/>
            <w:vAlign w:val="center"/>
          </w:tcPr>
          <w:p w:rsidR="00F360BE" w:rsidRPr="00763687" w:rsidRDefault="00F360BE" w:rsidP="00596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Oferent złożył dokumenty </w:t>
            </w:r>
            <w:r w:rsidR="00C67403" w:rsidRPr="00763687">
              <w:rPr>
                <w:rFonts w:ascii="Times New Roman" w:hAnsi="Times New Roman" w:cs="Times New Roman"/>
              </w:rPr>
              <w:t>potwierdzające, co</w:t>
            </w:r>
            <w:r w:rsidRPr="00763687">
              <w:rPr>
                <w:rFonts w:ascii="Times New Roman" w:hAnsi="Times New Roman" w:cs="Times New Roman"/>
                <w:color w:val="000000" w:themeColor="text1"/>
              </w:rPr>
              <w:t>najmniej</w:t>
            </w:r>
            <w:r w:rsidR="00596043" w:rsidRPr="00763687">
              <w:rPr>
                <w:rFonts w:ascii="Times New Roman" w:hAnsi="Times New Roman" w:cs="Times New Roman"/>
                <w:color w:val="000000" w:themeColor="text1"/>
              </w:rPr>
              <w:t xml:space="preserve"> 2 </w:t>
            </w:r>
            <w:r w:rsidRPr="00763687">
              <w:rPr>
                <w:rFonts w:ascii="Times New Roman" w:hAnsi="Times New Roman" w:cs="Times New Roman"/>
                <w:color w:val="000000" w:themeColor="text1"/>
              </w:rPr>
              <w:t xml:space="preserve">letnie doświadczenie w wykonywaniu zadań wiążących się z udzielaniem porad prawnych </w:t>
            </w:r>
            <w:r w:rsidRPr="00763687">
              <w:rPr>
                <w:rFonts w:ascii="Times New Roman" w:hAnsi="Times New Roman" w:cs="Times New Roman"/>
              </w:rPr>
              <w:t>lub informacji prawnych.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D80F9A" w:rsidRPr="00763687" w:rsidTr="00F360BE">
        <w:tc>
          <w:tcPr>
            <w:tcW w:w="426" w:type="dxa"/>
          </w:tcPr>
          <w:p w:rsidR="00D80F9A" w:rsidRPr="00763687" w:rsidRDefault="00D80F9A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8080" w:type="dxa"/>
            <w:vAlign w:val="center"/>
          </w:tcPr>
          <w:p w:rsidR="00D80F9A" w:rsidRPr="00763687" w:rsidRDefault="00D80F9A" w:rsidP="00D80F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Wysokość środków przeznaczonych na powierzenie zadania nie została przekroczona.</w:t>
            </w:r>
          </w:p>
        </w:tc>
        <w:tc>
          <w:tcPr>
            <w:tcW w:w="567" w:type="dxa"/>
          </w:tcPr>
          <w:p w:rsidR="00D80F9A" w:rsidRPr="00763687" w:rsidRDefault="00D80F9A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80F9A" w:rsidRPr="00763687" w:rsidRDefault="00D80F9A" w:rsidP="00F56BB9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360BE" w:rsidRPr="00763687" w:rsidTr="00F360BE">
        <w:trPr>
          <w:cantSplit/>
        </w:trPr>
        <w:tc>
          <w:tcPr>
            <w:tcW w:w="8506" w:type="dxa"/>
            <w:gridSpan w:val="2"/>
          </w:tcPr>
          <w:p w:rsidR="00F360BE" w:rsidRPr="00763687" w:rsidRDefault="00F360BE" w:rsidP="00F56BB9">
            <w:pPr>
              <w:tabs>
                <w:tab w:val="num" w:pos="360"/>
                <w:tab w:val="left" w:pos="4820"/>
              </w:tabs>
              <w:spacing w:after="0" w:line="240" w:lineRule="auto"/>
              <w:ind w:left="357" w:hanging="357"/>
              <w:jc w:val="right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</w:rPr>
              <w:t>Podsumowanie – oferta spełnia wszystkie kryteria oceny formalnej:</w:t>
            </w: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360BE" w:rsidRPr="00763687" w:rsidRDefault="00F360BE" w:rsidP="00F56B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360BE" w:rsidRPr="00763687" w:rsidRDefault="00F360BE" w:rsidP="00F360BE">
      <w:pPr>
        <w:pStyle w:val="Tekstpodstawowy3"/>
        <w:spacing w:after="0"/>
        <w:rPr>
          <w:sz w:val="22"/>
          <w:szCs w:val="22"/>
          <w:u w:val="single"/>
        </w:rPr>
      </w:pPr>
      <w:r w:rsidRPr="00763687">
        <w:rPr>
          <w:sz w:val="22"/>
          <w:szCs w:val="22"/>
          <w:u w:val="single"/>
        </w:rPr>
        <w:t xml:space="preserve">UWAGA! </w:t>
      </w:r>
    </w:p>
    <w:p w:rsidR="00F360BE" w:rsidRPr="00763687" w:rsidRDefault="00F360BE" w:rsidP="00F360BE">
      <w:pPr>
        <w:pStyle w:val="Tekstpodstawowy3"/>
        <w:numPr>
          <w:ilvl w:val="0"/>
          <w:numId w:val="4"/>
        </w:numPr>
        <w:autoSpaceDE/>
        <w:autoSpaceDN/>
        <w:spacing w:after="0"/>
        <w:jc w:val="both"/>
        <w:rPr>
          <w:sz w:val="22"/>
          <w:szCs w:val="22"/>
        </w:rPr>
      </w:pPr>
      <w:r w:rsidRPr="00763687">
        <w:rPr>
          <w:sz w:val="22"/>
          <w:szCs w:val="22"/>
        </w:rPr>
        <w:t xml:space="preserve">Oferta spełniająca wszystkie kryteria oceny formalnej poddawana jest ocenie merytorycznej. </w:t>
      </w:r>
    </w:p>
    <w:p w:rsidR="00F360BE" w:rsidRPr="00763687" w:rsidRDefault="00F360BE" w:rsidP="00F360BE">
      <w:pPr>
        <w:pStyle w:val="Tekstpodstawowy3"/>
        <w:numPr>
          <w:ilvl w:val="0"/>
          <w:numId w:val="4"/>
        </w:numPr>
        <w:autoSpaceDE/>
        <w:autoSpaceDN/>
        <w:spacing w:after="0"/>
        <w:jc w:val="both"/>
        <w:rPr>
          <w:sz w:val="22"/>
          <w:szCs w:val="22"/>
        </w:rPr>
      </w:pPr>
      <w:r w:rsidRPr="00763687">
        <w:rPr>
          <w:sz w:val="22"/>
          <w:szCs w:val="22"/>
        </w:rPr>
        <w:t>Oferty niespełniająca wszystkich kryteriów formalnych nie jest dalej rozpatrywana.</w:t>
      </w:r>
    </w:p>
    <w:p w:rsidR="00F360BE" w:rsidRPr="00763687" w:rsidRDefault="00F360BE" w:rsidP="00F360BE">
      <w:pPr>
        <w:pStyle w:val="Tekstpodstawowy3"/>
        <w:spacing w:after="0"/>
        <w:ind w:left="720"/>
        <w:rPr>
          <w:sz w:val="22"/>
          <w:szCs w:val="22"/>
        </w:rPr>
      </w:pPr>
    </w:p>
    <w:p w:rsidR="00F360BE" w:rsidRPr="00763687" w:rsidRDefault="00F360BE" w:rsidP="00F360BE">
      <w:pPr>
        <w:pStyle w:val="Tekstpodstawowy3"/>
        <w:spacing w:after="0"/>
        <w:ind w:left="720"/>
        <w:rPr>
          <w:sz w:val="22"/>
          <w:szCs w:val="22"/>
        </w:rPr>
      </w:pPr>
      <w:r w:rsidRPr="00763687">
        <w:rPr>
          <w:sz w:val="22"/>
          <w:szCs w:val="22"/>
        </w:rPr>
        <w:t>Sporządzone i ocenione przez: ………………………………………………………………….</w:t>
      </w:r>
      <w:r w:rsidRPr="00763687">
        <w:rPr>
          <w:sz w:val="22"/>
          <w:szCs w:val="22"/>
        </w:rPr>
        <w:br/>
      </w:r>
      <w:r w:rsidR="00596043" w:rsidRPr="00763687">
        <w:rPr>
          <w:sz w:val="18"/>
          <w:szCs w:val="18"/>
        </w:rPr>
        <w:t>(</w:t>
      </w:r>
      <w:r w:rsidRPr="00763687">
        <w:rPr>
          <w:sz w:val="18"/>
          <w:szCs w:val="18"/>
        </w:rPr>
        <w:t>data, czytelny podpis)</w:t>
      </w:r>
    </w:p>
    <w:p w:rsidR="00F360BE" w:rsidRPr="00763687" w:rsidRDefault="00F360BE" w:rsidP="00F360BE">
      <w:pPr>
        <w:pStyle w:val="Tekstpodstawowy3"/>
        <w:spacing w:after="0"/>
        <w:ind w:left="720"/>
        <w:rPr>
          <w:b/>
          <w:color w:val="FF0000"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521"/>
        <w:gridCol w:w="1276"/>
        <w:gridCol w:w="1417"/>
      </w:tblGrid>
      <w:tr w:rsidR="00F360BE" w:rsidRPr="00763687" w:rsidTr="009C2969">
        <w:trPr>
          <w:cantSplit/>
        </w:trPr>
        <w:tc>
          <w:tcPr>
            <w:tcW w:w="6947" w:type="dxa"/>
            <w:gridSpan w:val="2"/>
          </w:tcPr>
          <w:p w:rsidR="00F360BE" w:rsidRPr="00763687" w:rsidRDefault="00F360BE" w:rsidP="00F56BB9">
            <w:pPr>
              <w:pStyle w:val="Tekstpodstawowy3"/>
              <w:spacing w:after="0"/>
              <w:rPr>
                <w:i/>
                <w:sz w:val="22"/>
                <w:szCs w:val="22"/>
              </w:rPr>
            </w:pPr>
            <w:r w:rsidRPr="00763687">
              <w:rPr>
                <w:b/>
                <w:smallCaps/>
                <w:sz w:val="22"/>
                <w:szCs w:val="22"/>
              </w:rPr>
              <w:t>III.</w:t>
            </w:r>
            <w:r w:rsidRPr="00763687">
              <w:rPr>
                <w:b/>
                <w:sz w:val="22"/>
                <w:szCs w:val="22"/>
              </w:rPr>
              <w:t>Kryteria oceny merytorycznej:</w:t>
            </w:r>
            <w:r w:rsidRPr="00763687">
              <w:rPr>
                <w:i/>
                <w:sz w:val="22"/>
                <w:szCs w:val="22"/>
              </w:rPr>
              <w:t xml:space="preserve"> (punktacja – 0-10):</w:t>
            </w:r>
          </w:p>
        </w:tc>
        <w:tc>
          <w:tcPr>
            <w:tcW w:w="1276" w:type="dxa"/>
          </w:tcPr>
          <w:p w:rsidR="00F360BE" w:rsidRPr="00763687" w:rsidRDefault="00F360BE" w:rsidP="00F56BB9">
            <w:pPr>
              <w:pStyle w:val="Tekstpodstawowy3"/>
              <w:spacing w:after="0"/>
              <w:jc w:val="center"/>
              <w:rPr>
                <w:sz w:val="22"/>
                <w:szCs w:val="22"/>
              </w:rPr>
            </w:pPr>
            <w:r w:rsidRPr="00763687">
              <w:rPr>
                <w:b/>
                <w:sz w:val="22"/>
                <w:szCs w:val="22"/>
              </w:rPr>
              <w:t>Ilość punktów do przyznania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jc w:val="center"/>
              <w:rPr>
                <w:sz w:val="22"/>
                <w:szCs w:val="22"/>
              </w:rPr>
            </w:pPr>
            <w:r w:rsidRPr="00763687">
              <w:rPr>
                <w:b/>
                <w:sz w:val="22"/>
                <w:szCs w:val="22"/>
              </w:rPr>
              <w:t>Ilość punktów przyznanych</w:t>
            </w: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Spójność zaplanowanych celów i rezultatów z działaniami zaplanowanymi w projekcie i harmonogramem. Jakość przygotowania projektu: zrozumiały, przejrzysty i kompletny opis działań, dobrze przemyślany i przekonujący plan działania, realne i mierzalne produkty, rezultaty i spodziewane efekty (efektywność projektu tzn. określenie stosunku uzyskanego efektu do nakładu środków i wkładu pracy).</w:t>
            </w:r>
          </w:p>
        </w:tc>
        <w:tc>
          <w:tcPr>
            <w:tcW w:w="1276" w:type="dxa"/>
            <w:vAlign w:val="center"/>
          </w:tcPr>
          <w:p w:rsidR="00F360BE" w:rsidRPr="00763687" w:rsidRDefault="00F360BE" w:rsidP="005776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</w:t>
            </w:r>
            <w:r w:rsidR="005776E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27287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Doświadczenie w realizacji podobnych zadań (m.in. opinie innych </w:t>
            </w:r>
            <w:proofErr w:type="spellStart"/>
            <w:r w:rsidRPr="00763687">
              <w:rPr>
                <w:rFonts w:ascii="Times New Roman" w:hAnsi="Times New Roman" w:cs="Times New Roman"/>
              </w:rPr>
              <w:t>grantodawców</w:t>
            </w:r>
            <w:proofErr w:type="spellEnd"/>
            <w:r w:rsidR="003033D7" w:rsidRPr="00763687">
              <w:rPr>
                <w:rFonts w:ascii="Times New Roman" w:hAnsi="Times New Roman" w:cs="Times New Roman"/>
              </w:rPr>
              <w:t>,</w:t>
            </w:r>
            <w:r w:rsidRPr="007636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F360BE" w:rsidRPr="00763687" w:rsidRDefault="00D97C1A" w:rsidP="005776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</w:t>
            </w:r>
            <w:r w:rsidR="005776E4">
              <w:rPr>
                <w:rFonts w:ascii="Times New Roman" w:hAnsi="Times New Roman" w:cs="Times New Roman"/>
                <w:b/>
                <w:bCs/>
              </w:rPr>
              <w:t>1</w:t>
            </w:r>
            <w:r w:rsidRPr="0076368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521" w:type="dxa"/>
            <w:vAlign w:val="center"/>
          </w:tcPr>
          <w:p w:rsidR="00F360BE" w:rsidRPr="00763687" w:rsidRDefault="005776E4" w:rsidP="00F56BB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76E4">
              <w:rPr>
                <w:rFonts w:ascii="Times New Roman" w:hAnsi="Times New Roman" w:cs="Times New Roman"/>
              </w:rPr>
              <w:t>Zadanie wykonywane na terenie maksymalnie 8 powiatów</w:t>
            </w:r>
          </w:p>
        </w:tc>
        <w:tc>
          <w:tcPr>
            <w:tcW w:w="1276" w:type="dxa"/>
            <w:vAlign w:val="center"/>
          </w:tcPr>
          <w:p w:rsidR="00F360BE" w:rsidRPr="00763687" w:rsidRDefault="005776E4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0-2</w:t>
            </w:r>
            <w:r w:rsidR="00F360BE" w:rsidRPr="0076368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4A3585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4</w:t>
            </w:r>
            <w:r w:rsidR="00F360BE" w:rsidRPr="00763687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D80F9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 xml:space="preserve">Ocena wykonalności projektu przez oferenta (możliwość realizacji planowych działań w przewidywanym czasie i przy posiadanych środkach, </w:t>
            </w:r>
            <w:r w:rsidR="00D80F9A" w:rsidRPr="00763687">
              <w:rPr>
                <w:rFonts w:ascii="Times New Roman" w:hAnsi="Times New Roman" w:cs="Times New Roman"/>
              </w:rPr>
              <w:t>zasobach ludzkich</w:t>
            </w:r>
            <w:r w:rsidR="004A3585" w:rsidRPr="00763687">
              <w:rPr>
                <w:rFonts w:ascii="Times New Roman" w:hAnsi="Times New Roman" w:cs="Times New Roman"/>
              </w:rPr>
              <w:t xml:space="preserve"> – kwalifikacje</w:t>
            </w:r>
            <w:r w:rsidR="00D80F9A" w:rsidRPr="00763687">
              <w:rPr>
                <w:rFonts w:ascii="Times New Roman" w:hAnsi="Times New Roman" w:cs="Times New Roman"/>
              </w:rPr>
              <w:t>, rzeczowych</w:t>
            </w:r>
            <w:r w:rsidRPr="0076368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76" w:type="dxa"/>
            <w:vAlign w:val="center"/>
          </w:tcPr>
          <w:p w:rsidR="00F360BE" w:rsidRPr="00763687" w:rsidRDefault="004A3585" w:rsidP="00F84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</w:t>
            </w:r>
            <w:r w:rsidR="00F84BA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4A3585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5</w:t>
            </w:r>
            <w:r w:rsidR="00F360BE" w:rsidRPr="00763687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F56BB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Ilość pracy własnej włożonej przez organizację w realizację projektu, współpraca z innymi organizacjami/instytucjami i wolontariuszami.</w:t>
            </w:r>
          </w:p>
        </w:tc>
        <w:tc>
          <w:tcPr>
            <w:tcW w:w="1276" w:type="dxa"/>
            <w:vAlign w:val="center"/>
          </w:tcPr>
          <w:p w:rsidR="00F360BE" w:rsidRPr="00763687" w:rsidRDefault="00D97C1A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0-5</w:t>
            </w:r>
          </w:p>
        </w:tc>
        <w:tc>
          <w:tcPr>
            <w:tcW w:w="1417" w:type="dxa"/>
          </w:tcPr>
          <w:p w:rsidR="00F360BE" w:rsidRPr="00763687" w:rsidRDefault="00F360BE" w:rsidP="007A6AB5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4A3585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6</w:t>
            </w:r>
            <w:r w:rsidR="00F360BE" w:rsidRPr="00763687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F56BB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Stosunek ponoszonych nakładów finansowych i organizacyjnych do zamierzonych efektów, wysokość wkładu własnego w kosztach ogólnych projektu oraz współudział z innych źródeł finansowania.</w:t>
            </w:r>
          </w:p>
        </w:tc>
        <w:tc>
          <w:tcPr>
            <w:tcW w:w="1276" w:type="dxa"/>
            <w:vAlign w:val="center"/>
          </w:tcPr>
          <w:p w:rsidR="00F360BE" w:rsidRPr="00763687" w:rsidRDefault="00161AFC" w:rsidP="00F56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  <w:b/>
                <w:bCs/>
              </w:rPr>
              <w:t>0-5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4A3585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 w:rsidRPr="00763687">
              <w:rPr>
                <w:sz w:val="22"/>
                <w:szCs w:val="22"/>
              </w:rPr>
              <w:t>7</w:t>
            </w:r>
            <w:r w:rsidR="00F360BE" w:rsidRPr="00763687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  <w:vAlign w:val="center"/>
          </w:tcPr>
          <w:p w:rsidR="00F360BE" w:rsidRPr="00763687" w:rsidRDefault="00F360BE" w:rsidP="009C296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3687">
              <w:rPr>
                <w:rFonts w:ascii="Times New Roman" w:hAnsi="Times New Roman" w:cs="Times New Roman"/>
              </w:rPr>
              <w:t>Realistyczny i efektywny budżet zgodny z zaplanowanymi działaniami - przyjęte w budżecie koszty, stawki, honoraria, są realistyczne i adekwatne do zaplanowanych działań.</w:t>
            </w:r>
          </w:p>
        </w:tc>
        <w:tc>
          <w:tcPr>
            <w:tcW w:w="1276" w:type="dxa"/>
            <w:vAlign w:val="center"/>
          </w:tcPr>
          <w:p w:rsidR="00F360BE" w:rsidRPr="00763687" w:rsidRDefault="003033D7" w:rsidP="005776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3687">
              <w:rPr>
                <w:rFonts w:ascii="Times New Roman" w:hAnsi="Times New Roman" w:cs="Times New Roman"/>
                <w:b/>
              </w:rPr>
              <w:t>0-</w:t>
            </w:r>
            <w:r w:rsidR="005776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AF4FBD" w:rsidRPr="00763687" w:rsidTr="009C2969">
        <w:tc>
          <w:tcPr>
            <w:tcW w:w="426" w:type="dxa"/>
          </w:tcPr>
          <w:p w:rsidR="00AF4FBD" w:rsidRPr="00763687" w:rsidRDefault="00AF4FBD" w:rsidP="00F56BB9">
            <w:pPr>
              <w:pStyle w:val="Tekstpodstawowy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21" w:type="dxa"/>
            <w:vAlign w:val="center"/>
          </w:tcPr>
          <w:p w:rsidR="00AF4FBD" w:rsidRPr="00763687" w:rsidRDefault="00AF4FBD" w:rsidP="009C296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4FBD">
              <w:rPr>
                <w:rFonts w:ascii="Times New Roman" w:hAnsi="Times New Roman" w:cs="Times New Roman"/>
              </w:rPr>
              <w:t>Proponowane dodatkowe działania związane z edukacją prawną</w:t>
            </w:r>
          </w:p>
        </w:tc>
        <w:tc>
          <w:tcPr>
            <w:tcW w:w="1276" w:type="dxa"/>
            <w:vAlign w:val="center"/>
          </w:tcPr>
          <w:p w:rsidR="00AF4FBD" w:rsidRPr="00763687" w:rsidRDefault="00AF4FBD" w:rsidP="005776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0-10</w:t>
            </w:r>
          </w:p>
        </w:tc>
        <w:tc>
          <w:tcPr>
            <w:tcW w:w="1417" w:type="dxa"/>
          </w:tcPr>
          <w:p w:rsidR="00AF4FBD" w:rsidRPr="00763687" w:rsidRDefault="00AF4FBD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  <w:tr w:rsidR="00F360BE" w:rsidRPr="00763687" w:rsidTr="009C2969">
        <w:tc>
          <w:tcPr>
            <w:tcW w:w="426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</w:tcPr>
          <w:p w:rsidR="00F360BE" w:rsidRPr="00763687" w:rsidRDefault="00F360BE" w:rsidP="00F56BB9">
            <w:pPr>
              <w:pStyle w:val="Tekstpodstawowy2"/>
              <w:spacing w:line="240" w:lineRule="auto"/>
              <w:ind w:left="36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3687">
              <w:rPr>
                <w:rFonts w:ascii="Times New Roman" w:hAnsi="Times New Roman" w:cs="Times New Roman"/>
                <w:b/>
                <w:sz w:val="22"/>
                <w:szCs w:val="22"/>
              </w:rPr>
              <w:t>SUMA PUNKTÓW:</w:t>
            </w:r>
          </w:p>
        </w:tc>
        <w:tc>
          <w:tcPr>
            <w:tcW w:w="1276" w:type="dxa"/>
          </w:tcPr>
          <w:p w:rsidR="00F360BE" w:rsidRPr="00763687" w:rsidRDefault="00AF4FBD" w:rsidP="00F56BB9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F360BE" w:rsidRPr="0076368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:rsidR="00F360BE" w:rsidRPr="00763687" w:rsidRDefault="00F360BE" w:rsidP="00F56BB9">
            <w:pPr>
              <w:pStyle w:val="Tekstpodstawowy3"/>
              <w:spacing w:after="0"/>
              <w:rPr>
                <w:b/>
                <w:i/>
                <w:sz w:val="22"/>
                <w:szCs w:val="22"/>
              </w:rPr>
            </w:pPr>
          </w:p>
        </w:tc>
      </w:tr>
    </w:tbl>
    <w:p w:rsidR="00F360BE" w:rsidRPr="00763687" w:rsidRDefault="00F360BE" w:rsidP="00F360BE">
      <w:pPr>
        <w:pStyle w:val="Tekstpodstawowy3"/>
        <w:spacing w:after="0"/>
        <w:rPr>
          <w:b/>
          <w:i/>
          <w:sz w:val="22"/>
          <w:szCs w:val="22"/>
        </w:rPr>
      </w:pPr>
    </w:p>
    <w:p w:rsidR="00F360BE" w:rsidRPr="00763687" w:rsidRDefault="00F360BE" w:rsidP="00F360B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63687">
        <w:rPr>
          <w:rFonts w:ascii="Times New Roman" w:hAnsi="Times New Roman" w:cs="Times New Roman"/>
          <w:u w:val="single"/>
        </w:rPr>
        <w:t>UWAGA!</w:t>
      </w:r>
    </w:p>
    <w:p w:rsidR="00F360BE" w:rsidRPr="00763687" w:rsidRDefault="00F360BE" w:rsidP="009C29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3687">
        <w:rPr>
          <w:rFonts w:ascii="Times New Roman" w:hAnsi="Times New Roman" w:cs="Times New Roman"/>
        </w:rPr>
        <w:t xml:space="preserve">Do rozpatrzenia przez Zarząd Powiatu w Gołdapi przedstawiona zostaje oferta, która uzyska </w:t>
      </w:r>
      <w:r w:rsidRPr="00763687">
        <w:rPr>
          <w:rFonts w:ascii="Times New Roman" w:hAnsi="Times New Roman" w:cs="Times New Roman"/>
          <w:b/>
        </w:rPr>
        <w:t>4</w:t>
      </w:r>
      <w:r w:rsidR="00AF4FBD">
        <w:rPr>
          <w:rFonts w:ascii="Times New Roman" w:hAnsi="Times New Roman" w:cs="Times New Roman"/>
          <w:b/>
        </w:rPr>
        <w:t>6</w:t>
      </w:r>
      <w:r w:rsidRPr="00763687">
        <w:rPr>
          <w:rFonts w:ascii="Times New Roman" w:hAnsi="Times New Roman" w:cs="Times New Roman"/>
        </w:rPr>
        <w:t xml:space="preserve"> i więcej punktów z </w:t>
      </w:r>
      <w:r w:rsidR="00AF4FBD">
        <w:rPr>
          <w:rFonts w:ascii="Times New Roman" w:hAnsi="Times New Roman" w:cs="Times New Roman"/>
          <w:b/>
        </w:rPr>
        <w:t>9</w:t>
      </w:r>
      <w:r w:rsidRPr="00763687">
        <w:rPr>
          <w:rFonts w:ascii="Times New Roman" w:hAnsi="Times New Roman" w:cs="Times New Roman"/>
          <w:b/>
        </w:rPr>
        <w:t>0</w:t>
      </w:r>
      <w:r w:rsidRPr="00763687">
        <w:rPr>
          <w:rFonts w:ascii="Times New Roman" w:hAnsi="Times New Roman" w:cs="Times New Roman"/>
        </w:rPr>
        <w:t xml:space="preserve"> możliwych do otrzymania (średnia arytmetyczna otrzymanych od poszczególnych członków Komisji Konkursowej punktów).</w:t>
      </w:r>
    </w:p>
    <w:p w:rsidR="00F360BE" w:rsidRPr="00763687" w:rsidRDefault="00F360BE" w:rsidP="00F360B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F4FBD" w:rsidRDefault="00AF4FBD" w:rsidP="009C2969">
      <w:pPr>
        <w:pStyle w:val="Tekstpodstawowy3"/>
        <w:spacing w:after="0"/>
        <w:ind w:left="720"/>
        <w:rPr>
          <w:sz w:val="22"/>
          <w:szCs w:val="22"/>
        </w:rPr>
      </w:pPr>
    </w:p>
    <w:p w:rsidR="00F360BE" w:rsidRPr="009C2969" w:rsidRDefault="00F360BE" w:rsidP="009C2969">
      <w:pPr>
        <w:pStyle w:val="Tekstpodstawowy3"/>
        <w:spacing w:after="0"/>
        <w:ind w:left="720"/>
        <w:rPr>
          <w:sz w:val="18"/>
          <w:szCs w:val="18"/>
        </w:rPr>
      </w:pPr>
      <w:bookmarkStart w:id="0" w:name="_GoBack"/>
      <w:bookmarkEnd w:id="0"/>
      <w:r w:rsidRPr="00763687">
        <w:rPr>
          <w:sz w:val="22"/>
          <w:szCs w:val="22"/>
        </w:rPr>
        <w:t>Sporządzone i ocenione przez: ………………..……………………………………………….</w:t>
      </w:r>
      <w:r w:rsidRPr="00763687">
        <w:rPr>
          <w:sz w:val="22"/>
          <w:szCs w:val="22"/>
        </w:rPr>
        <w:br/>
        <w:t xml:space="preserve">                                                                           (</w:t>
      </w:r>
      <w:r w:rsidRPr="00763687">
        <w:rPr>
          <w:sz w:val="18"/>
          <w:szCs w:val="18"/>
        </w:rPr>
        <w:t>data, czytelny podpis)</w:t>
      </w:r>
    </w:p>
    <w:p w:rsidR="00F360BE" w:rsidRPr="00F360BE" w:rsidRDefault="00F360BE" w:rsidP="00F360BE">
      <w:pPr>
        <w:spacing w:after="0" w:line="240" w:lineRule="auto"/>
        <w:rPr>
          <w:rFonts w:ascii="Times New Roman" w:hAnsi="Times New Roman" w:cs="Times New Roman"/>
        </w:rPr>
      </w:pPr>
      <w:r w:rsidRPr="00F360BE">
        <w:rPr>
          <w:rFonts w:ascii="Times New Roman" w:hAnsi="Times New Roman" w:cs="Times New Roman"/>
        </w:rPr>
        <w:t> </w:t>
      </w:r>
      <w:r w:rsidR="009C2969">
        <w:rPr>
          <w:rFonts w:ascii="Times New Roman" w:hAnsi="Times New Roman" w:cs="Times New Roman"/>
        </w:rPr>
        <w:br/>
      </w:r>
    </w:p>
    <w:p w:rsidR="00F616D9" w:rsidRPr="00F360BE" w:rsidRDefault="00F616D9">
      <w:pPr>
        <w:rPr>
          <w:rFonts w:ascii="Times New Roman" w:hAnsi="Times New Roman" w:cs="Times New Roman"/>
        </w:rPr>
      </w:pPr>
    </w:p>
    <w:sectPr w:rsidR="00F616D9" w:rsidRPr="00F360BE" w:rsidSect="00016D9E"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D6D01"/>
    <w:multiLevelType w:val="multilevel"/>
    <w:tmpl w:val="E506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C6CC5"/>
    <w:multiLevelType w:val="hybridMultilevel"/>
    <w:tmpl w:val="166EF514"/>
    <w:lvl w:ilvl="0" w:tplc="17A2FF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918FE"/>
    <w:multiLevelType w:val="hybridMultilevel"/>
    <w:tmpl w:val="CD84DABE"/>
    <w:lvl w:ilvl="0" w:tplc="BDAC0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468DB"/>
    <w:multiLevelType w:val="multilevel"/>
    <w:tmpl w:val="E300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65F1"/>
    <w:rsid w:val="000F03F0"/>
    <w:rsid w:val="00113478"/>
    <w:rsid w:val="00161AFC"/>
    <w:rsid w:val="001B6C1E"/>
    <w:rsid w:val="00272876"/>
    <w:rsid w:val="00287A0D"/>
    <w:rsid w:val="003033D7"/>
    <w:rsid w:val="004A3585"/>
    <w:rsid w:val="00514348"/>
    <w:rsid w:val="005776E4"/>
    <w:rsid w:val="00596043"/>
    <w:rsid w:val="006053B2"/>
    <w:rsid w:val="00763687"/>
    <w:rsid w:val="007A6AB5"/>
    <w:rsid w:val="007A78F9"/>
    <w:rsid w:val="007B221E"/>
    <w:rsid w:val="008261D2"/>
    <w:rsid w:val="009C2969"/>
    <w:rsid w:val="00AF4FBD"/>
    <w:rsid w:val="00C5285B"/>
    <w:rsid w:val="00C67403"/>
    <w:rsid w:val="00D136CE"/>
    <w:rsid w:val="00D80F9A"/>
    <w:rsid w:val="00D878DC"/>
    <w:rsid w:val="00D97C1A"/>
    <w:rsid w:val="00E11CFD"/>
    <w:rsid w:val="00EB7C11"/>
    <w:rsid w:val="00F360BE"/>
    <w:rsid w:val="00F365F1"/>
    <w:rsid w:val="00F616D9"/>
    <w:rsid w:val="00F84BA3"/>
    <w:rsid w:val="00FA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B2AEB-18D0-4D76-B628-7301B777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6CE"/>
  </w:style>
  <w:style w:type="paragraph" w:styleId="Nagwek1">
    <w:name w:val="heading 1"/>
    <w:basedOn w:val="Normalny"/>
    <w:next w:val="Normalny"/>
    <w:link w:val="Nagwek1Znak"/>
    <w:qFormat/>
    <w:rsid w:val="00F360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0B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uiPriority w:val="99"/>
    <w:rsid w:val="00F360BE"/>
    <w:rPr>
      <w:rFonts w:ascii="Verdana" w:hAnsi="Verdana" w:cs="Verdana"/>
      <w:color w:val="000000"/>
      <w:sz w:val="15"/>
      <w:szCs w:val="15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F360BE"/>
    <w:pPr>
      <w:autoSpaceDE w:val="0"/>
      <w:autoSpaceDN w:val="0"/>
      <w:spacing w:after="0" w:line="480" w:lineRule="auto"/>
    </w:pPr>
    <w:rPr>
      <w:rFonts w:ascii="Verdana" w:eastAsia="Times New Roman" w:hAnsi="Verdana" w:cs="Verdana"/>
      <w:color w:val="000000"/>
      <w:sz w:val="15"/>
      <w:szCs w:val="1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60BE"/>
    <w:rPr>
      <w:rFonts w:ascii="Verdana" w:eastAsia="Times New Roman" w:hAnsi="Verdana" w:cs="Verdana"/>
      <w:color w:val="000000"/>
      <w:sz w:val="15"/>
      <w:szCs w:val="15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60BE"/>
    <w:pPr>
      <w:autoSpaceDE w:val="0"/>
      <w:autoSpaceDN w:val="0"/>
      <w:spacing w:after="0" w:line="480" w:lineRule="auto"/>
    </w:pPr>
    <w:rPr>
      <w:rFonts w:ascii="Verdana" w:eastAsia="Times New Roman" w:hAnsi="Verdana" w:cs="Verdana"/>
      <w:color w:val="000000"/>
      <w:sz w:val="15"/>
      <w:szCs w:val="1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0BE"/>
    <w:rPr>
      <w:rFonts w:ascii="Verdana" w:eastAsia="Times New Roman" w:hAnsi="Verdana" w:cs="Verdana"/>
      <w:color w:val="000000"/>
      <w:sz w:val="15"/>
      <w:szCs w:val="15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360B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60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F360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360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60B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ubSign">
    <w:name w:val="DoubSign"/>
    <w:basedOn w:val="Normalny"/>
    <w:next w:val="Normalny"/>
    <w:rsid w:val="00F360BE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2CE8-F8BF-4A52-B27C-02DEFA31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</dc:creator>
  <cp:lastModifiedBy>Anna Podciborska</cp:lastModifiedBy>
  <cp:revision>5</cp:revision>
  <cp:lastPrinted>2015-10-19T06:14:00Z</cp:lastPrinted>
  <dcterms:created xsi:type="dcterms:W3CDTF">2017-11-03T18:07:00Z</dcterms:created>
  <dcterms:modified xsi:type="dcterms:W3CDTF">2017-11-07T07:11:00Z</dcterms:modified>
</cp:coreProperties>
</file>